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2837" w14:textId="77777777" w:rsidR="00E346D7" w:rsidRDefault="00000000">
      <w:pPr>
        <w:pStyle w:val="Title"/>
      </w:pPr>
      <w:r>
        <w:t>Stakeholder Matrix</w:t>
      </w:r>
    </w:p>
    <w:p w14:paraId="1BACAE5C" w14:textId="77777777" w:rsidR="00E346D7" w:rsidRDefault="00000000">
      <w:pPr>
        <w:pStyle w:val="Heading1"/>
      </w:pPr>
      <w:r>
        <w:t>Stakeholders</w:t>
      </w:r>
    </w:p>
    <w:p w14:paraId="4AA9B3DF" w14:textId="66B8F92C" w:rsidR="00E346D7" w:rsidRDefault="00000000">
      <w:r>
        <w:t xml:space="preserve">Senior Management </w:t>
      </w:r>
      <w:r w:rsidR="00794E22">
        <w:t xml:space="preserve">     </w:t>
      </w:r>
      <w:r w:rsidR="00B462D4">
        <w:t xml:space="preserve"> </w:t>
      </w:r>
      <w:r w:rsidR="00B3098E">
        <w:t xml:space="preserve"> </w:t>
      </w:r>
      <w:r>
        <w:t>— strategic decisions and executive dashboards.</w:t>
      </w:r>
      <w:r>
        <w:br/>
        <w:t>Finance Team</w:t>
      </w:r>
      <w:r w:rsidR="00654F52">
        <w:t xml:space="preserve">            </w:t>
      </w:r>
      <w:r w:rsidR="00B462D4">
        <w:t xml:space="preserve"> </w:t>
      </w:r>
      <w:r w:rsidR="00794E22">
        <w:t xml:space="preserve">     </w:t>
      </w:r>
      <w:r>
        <w:t xml:space="preserve"> </w:t>
      </w:r>
      <w:r w:rsidR="00B3098E">
        <w:t xml:space="preserve"> </w:t>
      </w:r>
      <w:r>
        <w:t>— financial analysis and reconciliation.</w:t>
      </w:r>
      <w:r>
        <w:br/>
        <w:t>Procurement Team</w:t>
      </w:r>
      <w:r w:rsidR="00654F52">
        <w:t xml:space="preserve"> </w:t>
      </w:r>
      <w:r w:rsidR="00B462D4">
        <w:t xml:space="preserve"> </w:t>
      </w:r>
      <w:r w:rsidR="00654F52">
        <w:t xml:space="preserve">  </w:t>
      </w:r>
      <w:r w:rsidR="00794E22">
        <w:t xml:space="preserve">     </w:t>
      </w:r>
      <w:r w:rsidR="00B3098E">
        <w:t xml:space="preserve"> </w:t>
      </w:r>
      <w:r>
        <w:t>— vendor and purchasing analysis.</w:t>
      </w:r>
      <w:r>
        <w:br/>
        <w:t>Sales Team</w:t>
      </w:r>
      <w:r w:rsidR="00654F52">
        <w:t xml:space="preserve">  </w:t>
      </w:r>
      <w:r>
        <w:t xml:space="preserve"> </w:t>
      </w:r>
      <w:r w:rsidR="00654F52">
        <w:t xml:space="preserve">             </w:t>
      </w:r>
      <w:r w:rsidR="00B462D4">
        <w:t xml:space="preserve"> </w:t>
      </w:r>
      <w:r w:rsidR="00654F52">
        <w:t xml:space="preserve">  </w:t>
      </w:r>
      <w:r w:rsidR="00794E22">
        <w:t xml:space="preserve">     </w:t>
      </w:r>
      <w:r w:rsidR="00654F52">
        <w:t xml:space="preserve"> </w:t>
      </w:r>
      <w:r w:rsidR="00B3098E">
        <w:t xml:space="preserve"> </w:t>
      </w:r>
      <w:r>
        <w:t>— sales and order analysis.</w:t>
      </w:r>
      <w:r>
        <w:br/>
        <w:t xml:space="preserve">Manufacturing Team </w:t>
      </w:r>
      <w:r w:rsidR="00794E22">
        <w:t xml:space="preserve">     </w:t>
      </w:r>
      <w:r w:rsidR="00B3098E">
        <w:t xml:space="preserve"> </w:t>
      </w:r>
      <w:r>
        <w:t>— production analysis.</w:t>
      </w:r>
      <w:r>
        <w:br/>
        <w:t>Warehouse Team</w:t>
      </w:r>
      <w:r w:rsidR="00654F52">
        <w:t xml:space="preserve">       </w:t>
      </w:r>
      <w:r w:rsidR="00794E22">
        <w:t xml:space="preserve">     </w:t>
      </w:r>
      <w:r>
        <w:t xml:space="preserve"> </w:t>
      </w:r>
      <w:r w:rsidR="00B3098E">
        <w:t xml:space="preserve"> </w:t>
      </w:r>
      <w:r>
        <w:t>— inventory visibility.</w:t>
      </w:r>
      <w:r>
        <w:br/>
        <w:t>HR Team</w:t>
      </w:r>
      <w:r w:rsidR="00B462D4">
        <w:t xml:space="preserve">                       </w:t>
      </w:r>
      <w:r>
        <w:t xml:space="preserve"> </w:t>
      </w:r>
      <w:r w:rsidR="00794E22">
        <w:t xml:space="preserve">     </w:t>
      </w:r>
      <w:r w:rsidR="00B3098E">
        <w:t xml:space="preserve"> </w:t>
      </w:r>
      <w:r>
        <w:t>— workforce information.</w:t>
      </w:r>
      <w:r>
        <w:br/>
        <w:t>Supply Chain Team</w:t>
      </w:r>
      <w:r w:rsidR="00B462D4">
        <w:t xml:space="preserve">        </w:t>
      </w:r>
      <w:r>
        <w:t xml:space="preserve"> </w:t>
      </w:r>
      <w:r w:rsidR="00B3098E">
        <w:t xml:space="preserve"> </w:t>
      </w:r>
      <w:r>
        <w:t>— logistics and fulfillment.</w:t>
      </w:r>
      <w:r>
        <w:br/>
        <w:t xml:space="preserve">Data Engineering Team </w:t>
      </w:r>
      <w:r w:rsidR="00B3098E">
        <w:t xml:space="preserve"> </w:t>
      </w:r>
      <w:r>
        <w:t>— ETL and integration.</w:t>
      </w:r>
      <w:r>
        <w:br/>
        <w:t>Data Analysts</w:t>
      </w:r>
      <w:r w:rsidR="00794E22">
        <w:t xml:space="preserve">                   </w:t>
      </w:r>
      <w:r w:rsidR="00B3098E">
        <w:t xml:space="preserve"> </w:t>
      </w:r>
      <w:r>
        <w:t xml:space="preserve"> — profiling and analytical datasets.</w:t>
      </w:r>
      <w:r>
        <w:br/>
        <w:t>Database Administrator — PostgreSQL warehouse.</w:t>
      </w:r>
      <w:r>
        <w:br/>
        <w:t>BI Team</w:t>
      </w:r>
      <w:r w:rsidR="00794E22">
        <w:t xml:space="preserve">                               </w:t>
      </w:r>
      <w:r>
        <w:t>— Power BI reporting.</w:t>
      </w:r>
      <w:r>
        <w:br/>
        <w:t xml:space="preserve">Project Manager </w:t>
      </w:r>
      <w:r w:rsidR="00794E22">
        <w:t xml:space="preserve">              </w:t>
      </w:r>
      <w:r>
        <w:t>— Agile coordination and delivery.</w:t>
      </w:r>
      <w:r>
        <w:br/>
        <w:t xml:space="preserve">Development Team </w:t>
      </w:r>
      <w:r w:rsidR="00794E22">
        <w:t xml:space="preserve">        </w:t>
      </w:r>
      <w:r>
        <w:t>— implementation.</w:t>
      </w:r>
    </w:p>
    <w:sectPr w:rsidR="00E346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762075">
    <w:abstractNumId w:val="8"/>
  </w:num>
  <w:num w:numId="2" w16cid:durableId="211305278">
    <w:abstractNumId w:val="6"/>
  </w:num>
  <w:num w:numId="3" w16cid:durableId="482353529">
    <w:abstractNumId w:val="5"/>
  </w:num>
  <w:num w:numId="4" w16cid:durableId="791443342">
    <w:abstractNumId w:val="4"/>
  </w:num>
  <w:num w:numId="5" w16cid:durableId="1722896644">
    <w:abstractNumId w:val="7"/>
  </w:num>
  <w:num w:numId="6" w16cid:durableId="1764260177">
    <w:abstractNumId w:val="3"/>
  </w:num>
  <w:num w:numId="7" w16cid:durableId="801197707">
    <w:abstractNumId w:val="2"/>
  </w:num>
  <w:num w:numId="8" w16cid:durableId="259917048">
    <w:abstractNumId w:val="1"/>
  </w:num>
  <w:num w:numId="9" w16cid:durableId="58045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4F52"/>
    <w:rsid w:val="00794E22"/>
    <w:rsid w:val="00AA1D8D"/>
    <w:rsid w:val="00B3098E"/>
    <w:rsid w:val="00B462D4"/>
    <w:rsid w:val="00B47730"/>
    <w:rsid w:val="00CB0664"/>
    <w:rsid w:val="00E346D7"/>
    <w:rsid w:val="00F03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EFD2F0-93B8-40B6-8DDA-026BDBF3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Humaid Amjad Shaikh</cp:lastModifiedBy>
  <cp:revision>5</cp:revision>
  <dcterms:created xsi:type="dcterms:W3CDTF">2013-12-23T23:15:00Z</dcterms:created>
  <dcterms:modified xsi:type="dcterms:W3CDTF">2026-08-20T16:16:00Z</dcterms:modified>
  <cp:category/>
</cp:coreProperties>
</file>