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8DD7" w14:textId="77777777" w:rsidR="00926327" w:rsidRPr="00926327" w:rsidRDefault="00926327" w:rsidP="00926327">
      <w:pPr>
        <w:rPr>
          <w:rFonts w:ascii="Calibri" w:hAnsi="Calibri"/>
          <w:lang w:val="en-US"/>
        </w:rPr>
      </w:pPr>
    </w:p>
    <w:sdt>
      <w:sdtPr>
        <w:rPr>
          <w:rFonts w:ascii="Calibri" w:hAnsi="Calibri"/>
        </w:rPr>
        <w:id w:val="632836221"/>
        <w:docPartObj>
          <w:docPartGallery w:val="Cover Pages"/>
          <w:docPartUnique/>
        </w:docPartObj>
      </w:sdtPr>
      <w:sdtContent>
        <w:p w14:paraId="23944942" w14:textId="77777777" w:rsidR="00926327" w:rsidRPr="00926327" w:rsidRDefault="00926327" w:rsidP="00926327">
          <w:pPr>
            <w:rPr>
              <w:rFonts w:ascii="Calibri" w:hAnsi="Calibri"/>
            </w:rPr>
          </w:pPr>
          <w:r w:rsidRPr="00926327">
            <w:rPr>
              <w:rFonts w:ascii="Calibri" w:hAnsi="Calibri"/>
              <w:noProof/>
            </w:rPr>
            <mc:AlternateContent>
              <mc:Choice Requires="wps">
                <w:drawing>
                  <wp:anchor distT="0" distB="0" distL="114300" distR="114300" simplePos="0" relativeHeight="251659264" behindDoc="1" locked="0" layoutInCell="1" allowOverlap="1" wp14:anchorId="677FFD3F" wp14:editId="34235884">
                    <wp:simplePos x="0" y="0"/>
                    <wp:positionH relativeFrom="column">
                      <wp:posOffset>-563880</wp:posOffset>
                    </wp:positionH>
                    <wp:positionV relativeFrom="paragraph">
                      <wp:posOffset>-205740</wp:posOffset>
                    </wp:positionV>
                    <wp:extent cx="6858000" cy="73152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txbx>
                            <w:txbxContent>
                              <w:p w14:paraId="00A98E0D" w14:textId="4158B870" w:rsidR="00926327" w:rsidRDefault="004C289B" w:rsidP="00926327">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b/>
                                    <w:bCs/>
                                    <w:color w:val="595959" w:themeColor="text1" w:themeTint="A6"/>
                                    <w:sz w:val="108"/>
                                    <w:szCs w:val="108"/>
                                  </w:rPr>
                                  <w:t xml:space="preserve">Modak </w:t>
                                </w:r>
                                <w:r w:rsidR="00926327" w:rsidRPr="0061339F">
                                  <w:rPr>
                                    <w:rFonts w:asciiTheme="majorHAnsi" w:eastAsiaTheme="majorEastAsia" w:hAnsiTheme="majorHAnsi" w:cstheme="majorBidi"/>
                                    <w:b/>
                                    <w:bCs/>
                                    <w:color w:val="595959" w:themeColor="text1" w:themeTint="A6"/>
                                    <w:sz w:val="108"/>
                                    <w:szCs w:val="108"/>
                                  </w:rPr>
                                  <w:t>Nabu</w:t>
                                </w:r>
                                <w:r>
                                  <w:rPr>
                                    <w:rFonts w:asciiTheme="majorHAnsi" w:eastAsiaTheme="majorEastAsia" w:hAnsiTheme="majorHAnsi" w:cstheme="majorBidi"/>
                                    <w:color w:val="595959" w:themeColor="text1" w:themeTint="A6"/>
                                    <w:sz w:val="108"/>
                                    <w:szCs w:val="108"/>
                                    <w:vertAlign w:val="superscript"/>
                                  </w:rPr>
                                  <w:t>TM</w:t>
                                </w:r>
                                <w:r w:rsidR="00926327">
                                  <w:rPr>
                                    <w:rFonts w:asciiTheme="majorHAnsi" w:eastAsiaTheme="majorEastAsia" w:hAnsiTheme="majorHAnsi" w:cstheme="majorBidi"/>
                                    <w:b/>
                                    <w:bCs/>
                                    <w:color w:val="595959" w:themeColor="text1" w:themeTint="A6"/>
                                    <w:sz w:val="108"/>
                                    <w:szCs w:val="108"/>
                                  </w:rPr>
                                  <w:t xml:space="preserve"> 2.</w:t>
                                </w:r>
                                <w:r w:rsidR="00F113C4">
                                  <w:rPr>
                                    <w:rFonts w:asciiTheme="majorHAnsi" w:eastAsiaTheme="majorEastAsia" w:hAnsiTheme="majorHAnsi" w:cstheme="majorBidi"/>
                                    <w:b/>
                                    <w:bCs/>
                                    <w:color w:val="595959" w:themeColor="text1" w:themeTint="A6"/>
                                    <w:sz w:val="108"/>
                                    <w:szCs w:val="108"/>
                                  </w:rPr>
                                  <w:t>5</w:t>
                                </w:r>
                              </w:p>
                              <w:p w14:paraId="03BB3575" w14:textId="05E08FE1" w:rsidR="00926327" w:rsidRPr="0061339F" w:rsidRDefault="00A00961" w:rsidP="00926327">
                                <w:pPr>
                                  <w:pStyle w:val="NoSpacing"/>
                                  <w:spacing w:before="240"/>
                                  <w:jc w:val="center"/>
                                  <w:rPr>
                                    <w:rFonts w:asciiTheme="majorHAnsi" w:hAnsiTheme="majorHAnsi" w:cstheme="majorHAnsi"/>
                                    <w:b/>
                                    <w:bCs/>
                                    <w:caps/>
                                    <w:color w:val="44546A" w:themeColor="text2"/>
                                    <w:sz w:val="56"/>
                                    <w:szCs w:val="56"/>
                                  </w:rPr>
                                </w:pPr>
                                <w:r>
                                  <w:rPr>
                                    <w:rFonts w:asciiTheme="majorHAnsi" w:hAnsiTheme="majorHAnsi" w:cstheme="majorHAnsi"/>
                                    <w:b/>
                                    <w:bCs/>
                                    <w:caps/>
                                    <w:color w:val="44546A" w:themeColor="text2"/>
                                    <w:sz w:val="56"/>
                                    <w:szCs w:val="56"/>
                                  </w:rPr>
                                  <w:t>RELEASE NOTES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677FFD3F" id="_x0000_t202" coordsize="21600,21600" o:spt="202" path="m,l,21600r21600,l21600,xe">
                    <v:stroke joinstyle="miter"/>
                    <v:path gradientshapeok="t" o:connecttype="rect"/>
                  </v:shapetype>
                  <v:shape id="Text Box 122" o:spid="_x0000_s1026" type="#_x0000_t202" style="position:absolute;margin-left:-44.4pt;margin-top:-16.2pt;width:540pt;height:8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HEMAIAAGoEAAAOAAAAZHJzL2Uyb0RvYy54bWysVF1v2jAUfZ+0/2D5fSTQ0SJEqFgrpkmo&#10;rQRTn43jQKTE17MNCfv1O3YCHd2epr04vh++H+fcm9l9W1fsqKwrSWd8OEg5U1pSXupdxr9vlp8m&#10;nDkvdC4q0irjJ+X4/fzjh1ljpmpEe6pyZRmCaDdtTMb33ptpkji5V7VwAzJKw1iQrYWHaHdJbkWD&#10;6HWVjNL0NmnI5saSVM5B+9gZ+TzGLwol/XNROOVZlXHU5uNp47kNZzKfienOCrMvZV+G+IcqalFq&#10;JL2EehResIMt/whVl9KSo8IPJNUJFUUpVewB3QzTd92s98Ko2AvAceYCk/t/YeXT8cWyMgd3oxFn&#10;WtQgaaNaz75Qy4IOCDXGTeG4NnD1LQzwPusdlKHxtrB1+KIlBjuwPl3wDeEklLeT8SRNYZKw3d0M&#10;x2AwxEnenhvr/FdFNQuXjFsQGHEVx5XznevZJWTTtCyrKpJYadYgxc04jQ8uFgSvdPBVcRz6MKGl&#10;rvRw8+227fvcUn5Cm5a6UXFGLkuUshLOvwiL2UD5mHf/jKOoCCmpv3G2J/vzb/rgD8pg5azBrGXc&#10;/TgIqzirvmmQ+Xl8F5Bg/kqyV9L2StKH+oEw0kNsl5HxivfWV+drYal+xWosQmaYhJbIn3Hp7Vl4&#10;8N0eYLmkWiyiG4bSCL/SayND8ABbgHvTvgprek486Hyi82yK6TtqOt+OnMXBU1FG3gLMHbbgOwgY&#10;6Mh8v3xhY36Xo9fbL2L+CwAA//8DAFBLAwQUAAYACAAAACEABecyR+EAAAAMAQAADwAAAGRycy9k&#10;b3ducmV2LnhtbEyPwU6DQBCG7ya+w2ZMvLUL2DRAWRpj2pNeLI32uLArS2RnCbsU9OkdT3qbyXz5&#10;5/uL/WJ7dtWj7xwKiNcRMI2NUx22As7VcZUC80Gikr1DLeBLe9iXtzeFzJWb8VVfT6FlFII+lwJM&#10;CEPOuW+MttKv3aCRbh9utDLQOrZcjXKmcNvzJIq23MoO6YORg34yuvk8TVbA8X2psfp+PpvL4bCZ&#10;p7rBt+pFiPu75XEHLOgl/MHwq0/qUJJT7SZUnvUCVmlK6oGGh2QDjIgsixNgNaFxnG2BlwX/X6L8&#10;AQAA//8DAFBLAQItABQABgAIAAAAIQC2gziS/gAAAOEBAAATAAAAAAAAAAAAAAAAAAAAAABbQ29u&#10;dGVudF9UeXBlc10ueG1sUEsBAi0AFAAGAAgAAAAhADj9If/WAAAAlAEAAAsAAAAAAAAAAAAAAAAA&#10;LwEAAF9yZWxzLy5yZWxzUEsBAi0AFAAGAAgAAAAhAI1c4cQwAgAAagQAAA4AAAAAAAAAAAAAAAAA&#10;LgIAAGRycy9lMm9Eb2MueG1sUEsBAi0AFAAGAAgAAAAhAAXnMkfhAAAADAEAAA8AAAAAAAAAAAAA&#10;AAAAigQAAGRycy9kb3ducmV2LnhtbFBLBQYAAAAABAAEAPMAAACYBQAAAAA=&#10;" filled="f" stroked="f" strokeweight=".5pt">
                    <v:textbox inset="36pt,36pt,36pt,36pt">
                      <w:txbxContent>
                        <w:p w14:paraId="00A98E0D" w14:textId="4158B870" w:rsidR="00926327" w:rsidRDefault="004C289B" w:rsidP="00926327">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b/>
                              <w:bCs/>
                              <w:color w:val="595959" w:themeColor="text1" w:themeTint="A6"/>
                              <w:sz w:val="108"/>
                              <w:szCs w:val="108"/>
                            </w:rPr>
                            <w:t xml:space="preserve">Modak </w:t>
                          </w:r>
                          <w:r w:rsidR="00926327" w:rsidRPr="0061339F">
                            <w:rPr>
                              <w:rFonts w:asciiTheme="majorHAnsi" w:eastAsiaTheme="majorEastAsia" w:hAnsiTheme="majorHAnsi" w:cstheme="majorBidi"/>
                              <w:b/>
                              <w:bCs/>
                              <w:color w:val="595959" w:themeColor="text1" w:themeTint="A6"/>
                              <w:sz w:val="108"/>
                              <w:szCs w:val="108"/>
                            </w:rPr>
                            <w:t>Nabu</w:t>
                          </w:r>
                          <w:r>
                            <w:rPr>
                              <w:rFonts w:asciiTheme="majorHAnsi" w:eastAsiaTheme="majorEastAsia" w:hAnsiTheme="majorHAnsi" w:cstheme="majorBidi"/>
                              <w:color w:val="595959" w:themeColor="text1" w:themeTint="A6"/>
                              <w:sz w:val="108"/>
                              <w:szCs w:val="108"/>
                              <w:vertAlign w:val="superscript"/>
                            </w:rPr>
                            <w:t>TM</w:t>
                          </w:r>
                          <w:r w:rsidR="00926327">
                            <w:rPr>
                              <w:rFonts w:asciiTheme="majorHAnsi" w:eastAsiaTheme="majorEastAsia" w:hAnsiTheme="majorHAnsi" w:cstheme="majorBidi"/>
                              <w:b/>
                              <w:bCs/>
                              <w:color w:val="595959" w:themeColor="text1" w:themeTint="A6"/>
                              <w:sz w:val="108"/>
                              <w:szCs w:val="108"/>
                            </w:rPr>
                            <w:t xml:space="preserve"> 2.</w:t>
                          </w:r>
                          <w:r w:rsidR="00F113C4">
                            <w:rPr>
                              <w:rFonts w:asciiTheme="majorHAnsi" w:eastAsiaTheme="majorEastAsia" w:hAnsiTheme="majorHAnsi" w:cstheme="majorBidi"/>
                              <w:b/>
                              <w:bCs/>
                              <w:color w:val="595959" w:themeColor="text1" w:themeTint="A6"/>
                              <w:sz w:val="108"/>
                              <w:szCs w:val="108"/>
                            </w:rPr>
                            <w:t>5</w:t>
                          </w:r>
                        </w:p>
                        <w:p w14:paraId="03BB3575" w14:textId="05E08FE1" w:rsidR="00926327" w:rsidRPr="0061339F" w:rsidRDefault="00A00961" w:rsidP="00926327">
                          <w:pPr>
                            <w:pStyle w:val="NoSpacing"/>
                            <w:spacing w:before="240"/>
                            <w:jc w:val="center"/>
                            <w:rPr>
                              <w:rFonts w:asciiTheme="majorHAnsi" w:hAnsiTheme="majorHAnsi" w:cstheme="majorHAnsi"/>
                              <w:b/>
                              <w:bCs/>
                              <w:caps/>
                              <w:color w:val="44546A" w:themeColor="text2"/>
                              <w:sz w:val="56"/>
                              <w:szCs w:val="56"/>
                            </w:rPr>
                          </w:pPr>
                          <w:r>
                            <w:rPr>
                              <w:rFonts w:asciiTheme="majorHAnsi" w:hAnsiTheme="majorHAnsi" w:cstheme="majorHAnsi"/>
                              <w:b/>
                              <w:bCs/>
                              <w:caps/>
                              <w:color w:val="44546A" w:themeColor="text2"/>
                              <w:sz w:val="56"/>
                              <w:szCs w:val="56"/>
                            </w:rPr>
                            <w:t>RELEASE NOTES</w:t>
                          </w:r>
                        </w:p>
                      </w:txbxContent>
                    </v:textbox>
                  </v:shape>
                </w:pict>
              </mc:Fallback>
            </mc:AlternateContent>
          </w:r>
        </w:p>
        <w:p w14:paraId="0ACB1C88" w14:textId="77777777" w:rsidR="00926327" w:rsidRPr="00926327" w:rsidRDefault="00926327" w:rsidP="00926327">
          <w:pPr>
            <w:rPr>
              <w:rFonts w:ascii="Calibri" w:hAnsi="Calibri"/>
            </w:rPr>
          </w:pPr>
          <w:r w:rsidRPr="00926327">
            <w:rPr>
              <w:rFonts w:ascii="Calibri" w:hAnsi="Calibri"/>
            </w:rPr>
            <w:t xml:space="preserve"> </w:t>
          </w:r>
        </w:p>
      </w:sdtContent>
    </w:sdt>
    <w:p w14:paraId="2D123FAF" w14:textId="77777777" w:rsidR="00926327" w:rsidRPr="00926327" w:rsidRDefault="00926327" w:rsidP="00926327">
      <w:pPr>
        <w:rPr>
          <w:rFonts w:ascii="Calibri" w:hAnsi="Calibri"/>
          <w:lang w:val="en-US"/>
        </w:rPr>
      </w:pPr>
      <w:r w:rsidRPr="00926327">
        <w:rPr>
          <w:rFonts w:ascii="Calibri" w:hAnsi="Calibri"/>
          <w:lang w:val="en-US"/>
        </w:rPr>
        <w:br w:type="page"/>
      </w:r>
    </w:p>
    <w:sdt>
      <w:sdtPr>
        <w:rPr>
          <w:rFonts w:ascii="Calibri" w:hAnsi="Calibri"/>
          <w:sz w:val="20"/>
        </w:rPr>
        <w:id w:val="1545868799"/>
        <w:docPartObj>
          <w:docPartGallery w:val="Table of Contents"/>
          <w:docPartUnique/>
        </w:docPartObj>
      </w:sdtPr>
      <w:sdtEndPr>
        <w:rPr>
          <w:b/>
          <w:bCs/>
          <w:noProof/>
          <w:sz w:val="22"/>
        </w:rPr>
      </w:sdtEndPr>
      <w:sdtContent>
        <w:p w14:paraId="3021F1D8" w14:textId="77777777" w:rsidR="00926327" w:rsidRPr="00926327" w:rsidRDefault="00926327" w:rsidP="00926327">
          <w:pPr>
            <w:keepNext/>
            <w:keepLines/>
            <w:spacing w:before="240" w:after="0"/>
            <w:rPr>
              <w:rFonts w:asciiTheme="majorHAnsi" w:eastAsiaTheme="majorEastAsia" w:hAnsiTheme="majorHAnsi" w:cstheme="majorBidi"/>
              <w:color w:val="2F5496" w:themeColor="accent1" w:themeShade="BF"/>
              <w:sz w:val="32"/>
              <w:szCs w:val="32"/>
              <w:lang w:val="en-US"/>
            </w:rPr>
          </w:pPr>
          <w:r w:rsidRPr="00926327">
            <w:rPr>
              <w:rFonts w:asciiTheme="majorHAnsi" w:eastAsiaTheme="majorEastAsia" w:hAnsiTheme="majorHAnsi" w:cstheme="majorBidi"/>
              <w:color w:val="2F5496" w:themeColor="accent1" w:themeShade="BF"/>
              <w:sz w:val="32"/>
              <w:szCs w:val="32"/>
              <w:lang w:val="en-US"/>
            </w:rPr>
            <w:t>Contents</w:t>
          </w:r>
        </w:p>
        <w:p w14:paraId="052AD75B" w14:textId="75FC8A2D" w:rsidR="009513D5" w:rsidRPr="009513D5" w:rsidRDefault="00926327">
          <w:pPr>
            <w:pStyle w:val="TOC1"/>
            <w:rPr>
              <w:rFonts w:asciiTheme="minorHAnsi" w:hAnsiTheme="minorHAnsi" w:cstheme="minorHAnsi"/>
              <w:sz w:val="22"/>
              <w:szCs w:val="22"/>
              <w:lang w:eastAsia="en-IN"/>
            </w:rPr>
          </w:pPr>
          <w:r w:rsidRPr="00053A0B">
            <w:rPr>
              <w:noProof w:val="0"/>
              <w:sz w:val="22"/>
              <w:szCs w:val="22"/>
            </w:rPr>
            <w:fldChar w:fldCharType="begin"/>
          </w:r>
          <w:r w:rsidRPr="00053A0B">
            <w:rPr>
              <w:sz w:val="22"/>
              <w:szCs w:val="22"/>
            </w:rPr>
            <w:instrText xml:space="preserve"> TOC \o "1-3" \h \z \u </w:instrText>
          </w:r>
          <w:r w:rsidRPr="00053A0B">
            <w:rPr>
              <w:noProof w:val="0"/>
              <w:sz w:val="22"/>
              <w:szCs w:val="22"/>
            </w:rPr>
            <w:fldChar w:fldCharType="separate"/>
          </w:r>
          <w:hyperlink w:anchor="_Toc77362203" w:history="1">
            <w:r w:rsidR="009513D5" w:rsidRPr="009513D5">
              <w:rPr>
                <w:rStyle w:val="Hyperlink"/>
                <w:rFonts w:asciiTheme="minorHAnsi" w:hAnsiTheme="minorHAnsi" w:cstheme="minorHAnsi"/>
              </w:rPr>
              <w:t>1</w:t>
            </w:r>
            <w:r w:rsidR="009513D5" w:rsidRPr="009513D5">
              <w:rPr>
                <w:rFonts w:asciiTheme="minorHAnsi" w:hAnsiTheme="minorHAnsi" w:cstheme="minorHAnsi"/>
                <w:sz w:val="22"/>
                <w:szCs w:val="22"/>
                <w:lang w:eastAsia="en-IN"/>
              </w:rPr>
              <w:tab/>
            </w:r>
            <w:r w:rsidR="009513D5" w:rsidRPr="009513D5">
              <w:rPr>
                <w:rStyle w:val="Hyperlink"/>
                <w:rFonts w:asciiTheme="minorHAnsi" w:hAnsiTheme="minorHAnsi" w:cstheme="minorHAnsi"/>
              </w:rPr>
              <w:t>Overview</w:t>
            </w:r>
            <w:r w:rsidR="009513D5" w:rsidRPr="009513D5">
              <w:rPr>
                <w:rFonts w:asciiTheme="minorHAnsi" w:hAnsiTheme="minorHAnsi" w:cstheme="minorHAnsi"/>
                <w:webHidden/>
              </w:rPr>
              <w:tab/>
            </w:r>
            <w:r w:rsidR="009513D5" w:rsidRPr="009513D5">
              <w:rPr>
                <w:rFonts w:asciiTheme="minorHAnsi" w:hAnsiTheme="minorHAnsi" w:cstheme="minorHAnsi"/>
                <w:webHidden/>
              </w:rPr>
              <w:fldChar w:fldCharType="begin"/>
            </w:r>
            <w:r w:rsidR="009513D5" w:rsidRPr="009513D5">
              <w:rPr>
                <w:rFonts w:asciiTheme="minorHAnsi" w:hAnsiTheme="minorHAnsi" w:cstheme="minorHAnsi"/>
                <w:webHidden/>
              </w:rPr>
              <w:instrText xml:space="preserve"> PAGEREF _Toc77362203 \h </w:instrText>
            </w:r>
            <w:r w:rsidR="009513D5" w:rsidRPr="009513D5">
              <w:rPr>
                <w:rFonts w:asciiTheme="minorHAnsi" w:hAnsiTheme="minorHAnsi" w:cstheme="minorHAnsi"/>
                <w:webHidden/>
              </w:rPr>
            </w:r>
            <w:r w:rsidR="009513D5" w:rsidRPr="009513D5">
              <w:rPr>
                <w:rFonts w:asciiTheme="minorHAnsi" w:hAnsiTheme="minorHAnsi" w:cstheme="minorHAnsi"/>
                <w:webHidden/>
              </w:rPr>
              <w:fldChar w:fldCharType="separate"/>
            </w:r>
            <w:r w:rsidR="004F17A5">
              <w:rPr>
                <w:rFonts w:asciiTheme="minorHAnsi" w:hAnsiTheme="minorHAnsi" w:cstheme="minorHAnsi"/>
                <w:webHidden/>
              </w:rPr>
              <w:t>3</w:t>
            </w:r>
            <w:r w:rsidR="009513D5" w:rsidRPr="009513D5">
              <w:rPr>
                <w:rFonts w:asciiTheme="minorHAnsi" w:hAnsiTheme="minorHAnsi" w:cstheme="minorHAnsi"/>
                <w:webHidden/>
              </w:rPr>
              <w:fldChar w:fldCharType="end"/>
            </w:r>
          </w:hyperlink>
        </w:p>
        <w:p w14:paraId="579468EB" w14:textId="79C8C091" w:rsidR="009513D5" w:rsidRPr="009513D5" w:rsidRDefault="00000000">
          <w:pPr>
            <w:pStyle w:val="TOC1"/>
            <w:rPr>
              <w:rFonts w:asciiTheme="minorHAnsi" w:hAnsiTheme="minorHAnsi" w:cstheme="minorHAnsi"/>
              <w:sz w:val="22"/>
              <w:szCs w:val="22"/>
              <w:lang w:eastAsia="en-IN"/>
            </w:rPr>
          </w:pPr>
          <w:hyperlink w:anchor="_Toc77362204" w:history="1">
            <w:r w:rsidR="009513D5" w:rsidRPr="009513D5">
              <w:rPr>
                <w:rStyle w:val="Hyperlink"/>
                <w:rFonts w:asciiTheme="minorHAnsi" w:hAnsiTheme="minorHAnsi" w:cstheme="minorHAnsi"/>
              </w:rPr>
              <w:t>2</w:t>
            </w:r>
            <w:r w:rsidR="009513D5" w:rsidRPr="009513D5">
              <w:rPr>
                <w:rFonts w:asciiTheme="minorHAnsi" w:hAnsiTheme="minorHAnsi" w:cstheme="minorHAnsi"/>
                <w:sz w:val="22"/>
                <w:szCs w:val="22"/>
                <w:lang w:eastAsia="en-IN"/>
              </w:rPr>
              <w:tab/>
            </w:r>
            <w:r w:rsidR="009513D5" w:rsidRPr="009513D5">
              <w:rPr>
                <w:rStyle w:val="Hyperlink"/>
                <w:rFonts w:asciiTheme="minorHAnsi" w:hAnsiTheme="minorHAnsi" w:cstheme="minorHAnsi"/>
              </w:rPr>
              <w:t>Glossary of terms used</w:t>
            </w:r>
            <w:r w:rsidR="009513D5" w:rsidRPr="009513D5">
              <w:rPr>
                <w:rFonts w:asciiTheme="minorHAnsi" w:hAnsiTheme="minorHAnsi" w:cstheme="minorHAnsi"/>
                <w:webHidden/>
              </w:rPr>
              <w:tab/>
            </w:r>
            <w:r w:rsidR="009513D5" w:rsidRPr="009513D5">
              <w:rPr>
                <w:rFonts w:asciiTheme="minorHAnsi" w:hAnsiTheme="minorHAnsi" w:cstheme="minorHAnsi"/>
                <w:webHidden/>
              </w:rPr>
              <w:fldChar w:fldCharType="begin"/>
            </w:r>
            <w:r w:rsidR="009513D5" w:rsidRPr="009513D5">
              <w:rPr>
                <w:rFonts w:asciiTheme="minorHAnsi" w:hAnsiTheme="minorHAnsi" w:cstheme="minorHAnsi"/>
                <w:webHidden/>
              </w:rPr>
              <w:instrText xml:space="preserve"> PAGEREF _Toc77362204 \h </w:instrText>
            </w:r>
            <w:r w:rsidR="009513D5" w:rsidRPr="009513D5">
              <w:rPr>
                <w:rFonts w:asciiTheme="minorHAnsi" w:hAnsiTheme="minorHAnsi" w:cstheme="minorHAnsi"/>
                <w:webHidden/>
              </w:rPr>
            </w:r>
            <w:r w:rsidR="009513D5" w:rsidRPr="009513D5">
              <w:rPr>
                <w:rFonts w:asciiTheme="minorHAnsi" w:hAnsiTheme="minorHAnsi" w:cstheme="minorHAnsi"/>
                <w:webHidden/>
              </w:rPr>
              <w:fldChar w:fldCharType="separate"/>
            </w:r>
            <w:r w:rsidR="004F17A5">
              <w:rPr>
                <w:rFonts w:asciiTheme="minorHAnsi" w:hAnsiTheme="minorHAnsi" w:cstheme="minorHAnsi"/>
                <w:webHidden/>
              </w:rPr>
              <w:t>3</w:t>
            </w:r>
            <w:r w:rsidR="009513D5" w:rsidRPr="009513D5">
              <w:rPr>
                <w:rFonts w:asciiTheme="minorHAnsi" w:hAnsiTheme="minorHAnsi" w:cstheme="minorHAnsi"/>
                <w:webHidden/>
              </w:rPr>
              <w:fldChar w:fldCharType="end"/>
            </w:r>
          </w:hyperlink>
        </w:p>
        <w:p w14:paraId="7389D550" w14:textId="31D2868E" w:rsidR="009513D5" w:rsidRPr="009513D5" w:rsidRDefault="00000000">
          <w:pPr>
            <w:pStyle w:val="TOC1"/>
            <w:rPr>
              <w:rFonts w:asciiTheme="minorHAnsi" w:hAnsiTheme="minorHAnsi" w:cstheme="minorHAnsi"/>
              <w:sz w:val="22"/>
              <w:szCs w:val="22"/>
              <w:lang w:eastAsia="en-IN"/>
            </w:rPr>
          </w:pPr>
          <w:hyperlink w:anchor="_Toc77362205" w:history="1">
            <w:r w:rsidR="009513D5" w:rsidRPr="009513D5">
              <w:rPr>
                <w:rStyle w:val="Hyperlink"/>
                <w:rFonts w:asciiTheme="minorHAnsi" w:hAnsiTheme="minorHAnsi" w:cstheme="minorHAnsi"/>
              </w:rPr>
              <w:t>3</w:t>
            </w:r>
            <w:r w:rsidR="009513D5" w:rsidRPr="009513D5">
              <w:rPr>
                <w:rFonts w:asciiTheme="minorHAnsi" w:hAnsiTheme="minorHAnsi" w:cstheme="minorHAnsi"/>
                <w:sz w:val="22"/>
                <w:szCs w:val="22"/>
                <w:lang w:eastAsia="en-IN"/>
              </w:rPr>
              <w:tab/>
            </w:r>
            <w:r w:rsidR="009513D5" w:rsidRPr="009513D5">
              <w:rPr>
                <w:rStyle w:val="Hyperlink"/>
                <w:rFonts w:asciiTheme="minorHAnsi" w:hAnsiTheme="minorHAnsi" w:cstheme="minorHAnsi"/>
              </w:rPr>
              <w:t>Major Additions</w:t>
            </w:r>
            <w:r w:rsidR="009513D5" w:rsidRPr="009513D5">
              <w:rPr>
                <w:rFonts w:asciiTheme="minorHAnsi" w:hAnsiTheme="minorHAnsi" w:cstheme="minorHAnsi"/>
                <w:webHidden/>
              </w:rPr>
              <w:tab/>
            </w:r>
            <w:r w:rsidR="009513D5" w:rsidRPr="009513D5">
              <w:rPr>
                <w:rFonts w:asciiTheme="minorHAnsi" w:hAnsiTheme="minorHAnsi" w:cstheme="minorHAnsi"/>
                <w:webHidden/>
              </w:rPr>
              <w:fldChar w:fldCharType="begin"/>
            </w:r>
            <w:r w:rsidR="009513D5" w:rsidRPr="009513D5">
              <w:rPr>
                <w:rFonts w:asciiTheme="minorHAnsi" w:hAnsiTheme="minorHAnsi" w:cstheme="minorHAnsi"/>
                <w:webHidden/>
              </w:rPr>
              <w:instrText xml:space="preserve"> PAGEREF _Toc77362205 \h </w:instrText>
            </w:r>
            <w:r w:rsidR="009513D5" w:rsidRPr="009513D5">
              <w:rPr>
                <w:rFonts w:asciiTheme="minorHAnsi" w:hAnsiTheme="minorHAnsi" w:cstheme="minorHAnsi"/>
                <w:webHidden/>
              </w:rPr>
            </w:r>
            <w:r w:rsidR="009513D5" w:rsidRPr="009513D5">
              <w:rPr>
                <w:rFonts w:asciiTheme="minorHAnsi" w:hAnsiTheme="minorHAnsi" w:cstheme="minorHAnsi"/>
                <w:webHidden/>
              </w:rPr>
              <w:fldChar w:fldCharType="separate"/>
            </w:r>
            <w:r w:rsidR="004F17A5">
              <w:rPr>
                <w:rFonts w:asciiTheme="minorHAnsi" w:hAnsiTheme="minorHAnsi" w:cstheme="minorHAnsi"/>
                <w:webHidden/>
              </w:rPr>
              <w:t>4</w:t>
            </w:r>
            <w:r w:rsidR="009513D5" w:rsidRPr="009513D5">
              <w:rPr>
                <w:rFonts w:asciiTheme="minorHAnsi" w:hAnsiTheme="minorHAnsi" w:cstheme="minorHAnsi"/>
                <w:webHidden/>
              </w:rPr>
              <w:fldChar w:fldCharType="end"/>
            </w:r>
          </w:hyperlink>
        </w:p>
        <w:p w14:paraId="09C94505" w14:textId="09A89C8B" w:rsidR="009513D5" w:rsidRPr="009513D5" w:rsidRDefault="00000000">
          <w:pPr>
            <w:pStyle w:val="TOC2"/>
            <w:tabs>
              <w:tab w:val="left" w:pos="880"/>
              <w:tab w:val="right" w:leader="dot" w:pos="9016"/>
            </w:tabs>
            <w:rPr>
              <w:rFonts w:asciiTheme="minorHAnsi" w:hAnsiTheme="minorHAnsi" w:cstheme="minorHAnsi"/>
              <w:noProof/>
              <w:sz w:val="22"/>
              <w:szCs w:val="22"/>
              <w:lang w:eastAsia="en-IN"/>
            </w:rPr>
          </w:pPr>
          <w:hyperlink w:anchor="_Toc77362206" w:history="1">
            <w:r w:rsidR="009513D5" w:rsidRPr="009513D5">
              <w:rPr>
                <w:rStyle w:val="Hyperlink"/>
                <w:rFonts w:asciiTheme="minorHAnsi" w:hAnsiTheme="minorHAnsi" w:cstheme="minorHAnsi"/>
                <w:noProof/>
              </w:rPr>
              <w:t>3.1</w:t>
            </w:r>
            <w:r w:rsidR="009513D5" w:rsidRPr="009513D5">
              <w:rPr>
                <w:rFonts w:asciiTheme="minorHAnsi" w:hAnsiTheme="minorHAnsi" w:cstheme="minorHAnsi"/>
                <w:noProof/>
                <w:sz w:val="22"/>
                <w:szCs w:val="22"/>
                <w:lang w:eastAsia="en-IN"/>
              </w:rPr>
              <w:tab/>
            </w:r>
            <w:r w:rsidR="009513D5" w:rsidRPr="009513D5">
              <w:rPr>
                <w:rStyle w:val="Hyperlink"/>
                <w:rFonts w:asciiTheme="minorHAnsi" w:hAnsiTheme="minorHAnsi" w:cstheme="minorHAnsi"/>
                <w:noProof/>
              </w:rPr>
              <w:t>Monitoring Dashboard for Pipelines</w:t>
            </w:r>
            <w:r w:rsidR="009513D5" w:rsidRPr="009513D5">
              <w:rPr>
                <w:rFonts w:asciiTheme="minorHAnsi" w:hAnsiTheme="minorHAnsi" w:cstheme="minorHAnsi"/>
                <w:noProof/>
                <w:webHidden/>
              </w:rPr>
              <w:tab/>
            </w:r>
            <w:r w:rsidR="009513D5" w:rsidRPr="009513D5">
              <w:rPr>
                <w:rFonts w:asciiTheme="minorHAnsi" w:hAnsiTheme="minorHAnsi" w:cstheme="minorHAnsi"/>
                <w:noProof/>
                <w:webHidden/>
              </w:rPr>
              <w:fldChar w:fldCharType="begin"/>
            </w:r>
            <w:r w:rsidR="009513D5" w:rsidRPr="009513D5">
              <w:rPr>
                <w:rFonts w:asciiTheme="minorHAnsi" w:hAnsiTheme="minorHAnsi" w:cstheme="minorHAnsi"/>
                <w:noProof/>
                <w:webHidden/>
              </w:rPr>
              <w:instrText xml:space="preserve"> PAGEREF _Toc77362206 \h </w:instrText>
            </w:r>
            <w:r w:rsidR="009513D5" w:rsidRPr="009513D5">
              <w:rPr>
                <w:rFonts w:asciiTheme="minorHAnsi" w:hAnsiTheme="minorHAnsi" w:cstheme="minorHAnsi"/>
                <w:noProof/>
                <w:webHidden/>
              </w:rPr>
            </w:r>
            <w:r w:rsidR="009513D5" w:rsidRPr="009513D5">
              <w:rPr>
                <w:rFonts w:asciiTheme="minorHAnsi" w:hAnsiTheme="minorHAnsi" w:cstheme="minorHAnsi"/>
                <w:noProof/>
                <w:webHidden/>
              </w:rPr>
              <w:fldChar w:fldCharType="separate"/>
            </w:r>
            <w:r w:rsidR="004F17A5">
              <w:rPr>
                <w:rFonts w:asciiTheme="minorHAnsi" w:hAnsiTheme="minorHAnsi" w:cstheme="minorHAnsi"/>
                <w:noProof/>
                <w:webHidden/>
              </w:rPr>
              <w:t>4</w:t>
            </w:r>
            <w:r w:rsidR="009513D5" w:rsidRPr="009513D5">
              <w:rPr>
                <w:rFonts w:asciiTheme="minorHAnsi" w:hAnsiTheme="minorHAnsi" w:cstheme="minorHAnsi"/>
                <w:noProof/>
                <w:webHidden/>
              </w:rPr>
              <w:fldChar w:fldCharType="end"/>
            </w:r>
          </w:hyperlink>
        </w:p>
        <w:p w14:paraId="0969741C" w14:textId="67994ADD" w:rsidR="009513D5" w:rsidRPr="009513D5" w:rsidRDefault="00000000">
          <w:pPr>
            <w:pStyle w:val="TOC2"/>
            <w:tabs>
              <w:tab w:val="left" w:pos="880"/>
              <w:tab w:val="right" w:leader="dot" w:pos="9016"/>
            </w:tabs>
            <w:rPr>
              <w:rFonts w:asciiTheme="minorHAnsi" w:hAnsiTheme="minorHAnsi" w:cstheme="minorHAnsi"/>
              <w:noProof/>
              <w:sz w:val="22"/>
              <w:szCs w:val="22"/>
              <w:lang w:eastAsia="en-IN"/>
            </w:rPr>
          </w:pPr>
          <w:hyperlink w:anchor="_Toc77362207" w:history="1">
            <w:r w:rsidR="009513D5" w:rsidRPr="009513D5">
              <w:rPr>
                <w:rStyle w:val="Hyperlink"/>
                <w:rFonts w:asciiTheme="minorHAnsi" w:hAnsiTheme="minorHAnsi" w:cstheme="minorHAnsi"/>
                <w:noProof/>
              </w:rPr>
              <w:t>3.2</w:t>
            </w:r>
            <w:r w:rsidR="009513D5" w:rsidRPr="009513D5">
              <w:rPr>
                <w:rFonts w:asciiTheme="minorHAnsi" w:hAnsiTheme="minorHAnsi" w:cstheme="minorHAnsi"/>
                <w:noProof/>
                <w:sz w:val="22"/>
                <w:szCs w:val="22"/>
                <w:lang w:eastAsia="en-IN"/>
              </w:rPr>
              <w:tab/>
            </w:r>
            <w:r w:rsidR="009513D5" w:rsidRPr="009513D5">
              <w:rPr>
                <w:rStyle w:val="Hyperlink"/>
                <w:rFonts w:asciiTheme="minorHAnsi" w:hAnsiTheme="minorHAnsi" w:cstheme="minorHAnsi"/>
                <w:noProof/>
              </w:rPr>
              <w:t>Executive Dashboard</w:t>
            </w:r>
            <w:r w:rsidR="009513D5" w:rsidRPr="009513D5">
              <w:rPr>
                <w:rFonts w:asciiTheme="minorHAnsi" w:hAnsiTheme="minorHAnsi" w:cstheme="minorHAnsi"/>
                <w:noProof/>
                <w:webHidden/>
              </w:rPr>
              <w:tab/>
            </w:r>
            <w:r w:rsidR="009513D5" w:rsidRPr="009513D5">
              <w:rPr>
                <w:rFonts w:asciiTheme="minorHAnsi" w:hAnsiTheme="minorHAnsi" w:cstheme="minorHAnsi"/>
                <w:noProof/>
                <w:webHidden/>
              </w:rPr>
              <w:fldChar w:fldCharType="begin"/>
            </w:r>
            <w:r w:rsidR="009513D5" w:rsidRPr="009513D5">
              <w:rPr>
                <w:rFonts w:asciiTheme="minorHAnsi" w:hAnsiTheme="minorHAnsi" w:cstheme="minorHAnsi"/>
                <w:noProof/>
                <w:webHidden/>
              </w:rPr>
              <w:instrText xml:space="preserve"> PAGEREF _Toc77362207 \h </w:instrText>
            </w:r>
            <w:r w:rsidR="009513D5" w:rsidRPr="009513D5">
              <w:rPr>
                <w:rFonts w:asciiTheme="minorHAnsi" w:hAnsiTheme="minorHAnsi" w:cstheme="minorHAnsi"/>
                <w:noProof/>
                <w:webHidden/>
              </w:rPr>
            </w:r>
            <w:r w:rsidR="009513D5" w:rsidRPr="009513D5">
              <w:rPr>
                <w:rFonts w:asciiTheme="minorHAnsi" w:hAnsiTheme="minorHAnsi" w:cstheme="minorHAnsi"/>
                <w:noProof/>
                <w:webHidden/>
              </w:rPr>
              <w:fldChar w:fldCharType="separate"/>
            </w:r>
            <w:r w:rsidR="004F17A5">
              <w:rPr>
                <w:rFonts w:asciiTheme="minorHAnsi" w:hAnsiTheme="minorHAnsi" w:cstheme="minorHAnsi"/>
                <w:noProof/>
                <w:webHidden/>
              </w:rPr>
              <w:t>4</w:t>
            </w:r>
            <w:r w:rsidR="009513D5" w:rsidRPr="009513D5">
              <w:rPr>
                <w:rFonts w:asciiTheme="minorHAnsi" w:hAnsiTheme="minorHAnsi" w:cstheme="minorHAnsi"/>
                <w:noProof/>
                <w:webHidden/>
              </w:rPr>
              <w:fldChar w:fldCharType="end"/>
            </w:r>
          </w:hyperlink>
        </w:p>
        <w:p w14:paraId="2D981EDB" w14:textId="0B7716EA" w:rsidR="009513D5" w:rsidRPr="009513D5" w:rsidRDefault="00000000">
          <w:pPr>
            <w:pStyle w:val="TOC2"/>
            <w:tabs>
              <w:tab w:val="left" w:pos="880"/>
              <w:tab w:val="right" w:leader="dot" w:pos="9016"/>
            </w:tabs>
            <w:rPr>
              <w:rFonts w:asciiTheme="minorHAnsi" w:hAnsiTheme="minorHAnsi" w:cstheme="minorHAnsi"/>
              <w:noProof/>
              <w:sz w:val="22"/>
              <w:szCs w:val="22"/>
              <w:lang w:eastAsia="en-IN"/>
            </w:rPr>
          </w:pPr>
          <w:hyperlink w:anchor="_Toc77362208" w:history="1">
            <w:r w:rsidR="009513D5" w:rsidRPr="009513D5">
              <w:rPr>
                <w:rStyle w:val="Hyperlink"/>
                <w:rFonts w:asciiTheme="minorHAnsi" w:hAnsiTheme="minorHAnsi" w:cstheme="minorHAnsi"/>
                <w:noProof/>
              </w:rPr>
              <w:t>3.3</w:t>
            </w:r>
            <w:r w:rsidR="009513D5" w:rsidRPr="009513D5">
              <w:rPr>
                <w:rFonts w:asciiTheme="minorHAnsi" w:hAnsiTheme="minorHAnsi" w:cstheme="minorHAnsi"/>
                <w:noProof/>
                <w:sz w:val="22"/>
                <w:szCs w:val="22"/>
                <w:lang w:eastAsia="en-IN"/>
              </w:rPr>
              <w:tab/>
            </w:r>
            <w:r w:rsidR="009513D5" w:rsidRPr="009513D5">
              <w:rPr>
                <w:rStyle w:val="Hyperlink"/>
                <w:rFonts w:asciiTheme="minorHAnsi" w:hAnsiTheme="minorHAnsi" w:cstheme="minorHAnsi"/>
                <w:noProof/>
              </w:rPr>
              <w:t>Advanced options for ingestion</w:t>
            </w:r>
            <w:r w:rsidR="009513D5" w:rsidRPr="009513D5">
              <w:rPr>
                <w:rFonts w:asciiTheme="minorHAnsi" w:hAnsiTheme="minorHAnsi" w:cstheme="minorHAnsi"/>
                <w:noProof/>
                <w:webHidden/>
              </w:rPr>
              <w:tab/>
            </w:r>
            <w:r w:rsidR="009513D5" w:rsidRPr="009513D5">
              <w:rPr>
                <w:rFonts w:asciiTheme="minorHAnsi" w:hAnsiTheme="minorHAnsi" w:cstheme="minorHAnsi"/>
                <w:noProof/>
                <w:webHidden/>
              </w:rPr>
              <w:fldChar w:fldCharType="begin"/>
            </w:r>
            <w:r w:rsidR="009513D5" w:rsidRPr="009513D5">
              <w:rPr>
                <w:rFonts w:asciiTheme="minorHAnsi" w:hAnsiTheme="minorHAnsi" w:cstheme="minorHAnsi"/>
                <w:noProof/>
                <w:webHidden/>
              </w:rPr>
              <w:instrText xml:space="preserve"> PAGEREF _Toc77362208 \h </w:instrText>
            </w:r>
            <w:r w:rsidR="009513D5" w:rsidRPr="009513D5">
              <w:rPr>
                <w:rFonts w:asciiTheme="minorHAnsi" w:hAnsiTheme="minorHAnsi" w:cstheme="minorHAnsi"/>
                <w:noProof/>
                <w:webHidden/>
              </w:rPr>
            </w:r>
            <w:r w:rsidR="009513D5" w:rsidRPr="009513D5">
              <w:rPr>
                <w:rFonts w:asciiTheme="minorHAnsi" w:hAnsiTheme="minorHAnsi" w:cstheme="minorHAnsi"/>
                <w:noProof/>
                <w:webHidden/>
              </w:rPr>
              <w:fldChar w:fldCharType="separate"/>
            </w:r>
            <w:r w:rsidR="004F17A5">
              <w:rPr>
                <w:rFonts w:asciiTheme="minorHAnsi" w:hAnsiTheme="minorHAnsi" w:cstheme="minorHAnsi"/>
                <w:noProof/>
                <w:webHidden/>
              </w:rPr>
              <w:t>4</w:t>
            </w:r>
            <w:r w:rsidR="009513D5" w:rsidRPr="009513D5">
              <w:rPr>
                <w:rFonts w:asciiTheme="minorHAnsi" w:hAnsiTheme="minorHAnsi" w:cstheme="minorHAnsi"/>
                <w:noProof/>
                <w:webHidden/>
              </w:rPr>
              <w:fldChar w:fldCharType="end"/>
            </w:r>
          </w:hyperlink>
        </w:p>
        <w:p w14:paraId="3FE47261" w14:textId="6935D65F" w:rsidR="009513D5" w:rsidRPr="009513D5" w:rsidRDefault="00000000">
          <w:pPr>
            <w:pStyle w:val="TOC2"/>
            <w:tabs>
              <w:tab w:val="left" w:pos="880"/>
              <w:tab w:val="right" w:leader="dot" w:pos="9016"/>
            </w:tabs>
            <w:rPr>
              <w:rFonts w:asciiTheme="minorHAnsi" w:hAnsiTheme="minorHAnsi" w:cstheme="minorHAnsi"/>
              <w:noProof/>
              <w:sz w:val="22"/>
              <w:szCs w:val="22"/>
              <w:lang w:eastAsia="en-IN"/>
            </w:rPr>
          </w:pPr>
          <w:hyperlink w:anchor="_Toc77362209" w:history="1">
            <w:r w:rsidR="009513D5" w:rsidRPr="009513D5">
              <w:rPr>
                <w:rStyle w:val="Hyperlink"/>
                <w:rFonts w:asciiTheme="minorHAnsi" w:hAnsiTheme="minorHAnsi" w:cstheme="minorHAnsi"/>
                <w:noProof/>
              </w:rPr>
              <w:t>3.4</w:t>
            </w:r>
            <w:r w:rsidR="009513D5" w:rsidRPr="009513D5">
              <w:rPr>
                <w:rFonts w:asciiTheme="minorHAnsi" w:hAnsiTheme="minorHAnsi" w:cstheme="minorHAnsi"/>
                <w:noProof/>
                <w:sz w:val="22"/>
                <w:szCs w:val="22"/>
                <w:lang w:eastAsia="en-IN"/>
              </w:rPr>
              <w:tab/>
            </w:r>
            <w:r w:rsidR="009513D5" w:rsidRPr="009513D5">
              <w:rPr>
                <w:rStyle w:val="Hyperlink"/>
                <w:rFonts w:asciiTheme="minorHAnsi" w:hAnsiTheme="minorHAnsi" w:cstheme="minorHAnsi"/>
                <w:noProof/>
              </w:rPr>
              <w:t>Tags in Data Connections and Data Pipelines</w:t>
            </w:r>
            <w:r w:rsidR="009513D5" w:rsidRPr="009513D5">
              <w:rPr>
                <w:rFonts w:asciiTheme="minorHAnsi" w:hAnsiTheme="minorHAnsi" w:cstheme="minorHAnsi"/>
                <w:noProof/>
                <w:webHidden/>
              </w:rPr>
              <w:tab/>
            </w:r>
            <w:r w:rsidR="009513D5" w:rsidRPr="009513D5">
              <w:rPr>
                <w:rFonts w:asciiTheme="minorHAnsi" w:hAnsiTheme="minorHAnsi" w:cstheme="minorHAnsi"/>
                <w:noProof/>
                <w:webHidden/>
              </w:rPr>
              <w:fldChar w:fldCharType="begin"/>
            </w:r>
            <w:r w:rsidR="009513D5" w:rsidRPr="009513D5">
              <w:rPr>
                <w:rFonts w:asciiTheme="minorHAnsi" w:hAnsiTheme="minorHAnsi" w:cstheme="minorHAnsi"/>
                <w:noProof/>
                <w:webHidden/>
              </w:rPr>
              <w:instrText xml:space="preserve"> PAGEREF _Toc77362209 \h </w:instrText>
            </w:r>
            <w:r w:rsidR="009513D5" w:rsidRPr="009513D5">
              <w:rPr>
                <w:rFonts w:asciiTheme="minorHAnsi" w:hAnsiTheme="minorHAnsi" w:cstheme="minorHAnsi"/>
                <w:noProof/>
                <w:webHidden/>
              </w:rPr>
            </w:r>
            <w:r w:rsidR="009513D5" w:rsidRPr="009513D5">
              <w:rPr>
                <w:rFonts w:asciiTheme="minorHAnsi" w:hAnsiTheme="minorHAnsi" w:cstheme="minorHAnsi"/>
                <w:noProof/>
                <w:webHidden/>
              </w:rPr>
              <w:fldChar w:fldCharType="separate"/>
            </w:r>
            <w:r w:rsidR="004F17A5">
              <w:rPr>
                <w:rFonts w:asciiTheme="minorHAnsi" w:hAnsiTheme="minorHAnsi" w:cstheme="minorHAnsi"/>
                <w:noProof/>
                <w:webHidden/>
              </w:rPr>
              <w:t>5</w:t>
            </w:r>
            <w:r w:rsidR="009513D5" w:rsidRPr="009513D5">
              <w:rPr>
                <w:rFonts w:asciiTheme="minorHAnsi" w:hAnsiTheme="minorHAnsi" w:cstheme="minorHAnsi"/>
                <w:noProof/>
                <w:webHidden/>
              </w:rPr>
              <w:fldChar w:fldCharType="end"/>
            </w:r>
          </w:hyperlink>
        </w:p>
        <w:p w14:paraId="3A04BD45" w14:textId="7FC2B7FB" w:rsidR="009513D5" w:rsidRPr="009513D5" w:rsidRDefault="00000000">
          <w:pPr>
            <w:pStyle w:val="TOC2"/>
            <w:tabs>
              <w:tab w:val="left" w:pos="880"/>
              <w:tab w:val="right" w:leader="dot" w:pos="9016"/>
            </w:tabs>
            <w:rPr>
              <w:rFonts w:asciiTheme="minorHAnsi" w:hAnsiTheme="minorHAnsi" w:cstheme="minorHAnsi"/>
              <w:noProof/>
              <w:sz w:val="22"/>
              <w:szCs w:val="22"/>
              <w:lang w:eastAsia="en-IN"/>
            </w:rPr>
          </w:pPr>
          <w:hyperlink w:anchor="_Toc77362210" w:history="1">
            <w:r w:rsidR="009513D5" w:rsidRPr="009513D5">
              <w:rPr>
                <w:rStyle w:val="Hyperlink"/>
                <w:rFonts w:asciiTheme="minorHAnsi" w:hAnsiTheme="minorHAnsi" w:cstheme="minorHAnsi"/>
                <w:noProof/>
              </w:rPr>
              <w:t>3.5</w:t>
            </w:r>
            <w:r w:rsidR="009513D5" w:rsidRPr="009513D5">
              <w:rPr>
                <w:rFonts w:asciiTheme="minorHAnsi" w:hAnsiTheme="minorHAnsi" w:cstheme="minorHAnsi"/>
                <w:noProof/>
                <w:sz w:val="22"/>
                <w:szCs w:val="22"/>
                <w:lang w:eastAsia="en-IN"/>
              </w:rPr>
              <w:tab/>
            </w:r>
            <w:r w:rsidR="009513D5" w:rsidRPr="009513D5">
              <w:rPr>
                <w:rStyle w:val="Hyperlink"/>
                <w:rFonts w:asciiTheme="minorHAnsi" w:hAnsiTheme="minorHAnsi" w:cstheme="minorHAnsi"/>
                <w:noProof/>
              </w:rPr>
              <w:t>Email Notification for Pipelines</w:t>
            </w:r>
            <w:r w:rsidR="009513D5" w:rsidRPr="009513D5">
              <w:rPr>
                <w:rFonts w:asciiTheme="minorHAnsi" w:hAnsiTheme="minorHAnsi" w:cstheme="minorHAnsi"/>
                <w:noProof/>
                <w:webHidden/>
              </w:rPr>
              <w:tab/>
            </w:r>
            <w:r w:rsidR="009513D5" w:rsidRPr="009513D5">
              <w:rPr>
                <w:rFonts w:asciiTheme="minorHAnsi" w:hAnsiTheme="minorHAnsi" w:cstheme="minorHAnsi"/>
                <w:noProof/>
                <w:webHidden/>
              </w:rPr>
              <w:fldChar w:fldCharType="begin"/>
            </w:r>
            <w:r w:rsidR="009513D5" w:rsidRPr="009513D5">
              <w:rPr>
                <w:rFonts w:asciiTheme="minorHAnsi" w:hAnsiTheme="minorHAnsi" w:cstheme="minorHAnsi"/>
                <w:noProof/>
                <w:webHidden/>
              </w:rPr>
              <w:instrText xml:space="preserve"> PAGEREF _Toc77362210 \h </w:instrText>
            </w:r>
            <w:r w:rsidR="009513D5" w:rsidRPr="009513D5">
              <w:rPr>
                <w:rFonts w:asciiTheme="minorHAnsi" w:hAnsiTheme="minorHAnsi" w:cstheme="minorHAnsi"/>
                <w:noProof/>
                <w:webHidden/>
              </w:rPr>
            </w:r>
            <w:r w:rsidR="009513D5" w:rsidRPr="009513D5">
              <w:rPr>
                <w:rFonts w:asciiTheme="minorHAnsi" w:hAnsiTheme="minorHAnsi" w:cstheme="minorHAnsi"/>
                <w:noProof/>
                <w:webHidden/>
              </w:rPr>
              <w:fldChar w:fldCharType="separate"/>
            </w:r>
            <w:r w:rsidR="004F17A5">
              <w:rPr>
                <w:rFonts w:asciiTheme="minorHAnsi" w:hAnsiTheme="minorHAnsi" w:cstheme="minorHAnsi"/>
                <w:noProof/>
                <w:webHidden/>
              </w:rPr>
              <w:t>5</w:t>
            </w:r>
            <w:r w:rsidR="009513D5" w:rsidRPr="009513D5">
              <w:rPr>
                <w:rFonts w:asciiTheme="minorHAnsi" w:hAnsiTheme="minorHAnsi" w:cstheme="minorHAnsi"/>
                <w:noProof/>
                <w:webHidden/>
              </w:rPr>
              <w:fldChar w:fldCharType="end"/>
            </w:r>
          </w:hyperlink>
        </w:p>
        <w:p w14:paraId="62DDC539" w14:textId="1A369ACD" w:rsidR="009513D5" w:rsidRPr="009513D5" w:rsidRDefault="00000000">
          <w:pPr>
            <w:pStyle w:val="TOC2"/>
            <w:tabs>
              <w:tab w:val="left" w:pos="880"/>
              <w:tab w:val="right" w:leader="dot" w:pos="9016"/>
            </w:tabs>
            <w:rPr>
              <w:rFonts w:asciiTheme="minorHAnsi" w:hAnsiTheme="minorHAnsi" w:cstheme="minorHAnsi"/>
              <w:noProof/>
              <w:sz w:val="22"/>
              <w:szCs w:val="22"/>
              <w:lang w:eastAsia="en-IN"/>
            </w:rPr>
          </w:pPr>
          <w:hyperlink w:anchor="_Toc77362211" w:history="1">
            <w:r w:rsidR="009513D5" w:rsidRPr="009513D5">
              <w:rPr>
                <w:rStyle w:val="Hyperlink"/>
                <w:rFonts w:asciiTheme="minorHAnsi" w:hAnsiTheme="minorHAnsi" w:cstheme="minorHAnsi"/>
                <w:noProof/>
              </w:rPr>
              <w:t>3.6</w:t>
            </w:r>
            <w:r w:rsidR="009513D5" w:rsidRPr="009513D5">
              <w:rPr>
                <w:rFonts w:asciiTheme="minorHAnsi" w:hAnsiTheme="minorHAnsi" w:cstheme="minorHAnsi"/>
                <w:noProof/>
                <w:sz w:val="22"/>
                <w:szCs w:val="22"/>
                <w:lang w:eastAsia="en-IN"/>
              </w:rPr>
              <w:tab/>
            </w:r>
            <w:r w:rsidR="009513D5" w:rsidRPr="009513D5">
              <w:rPr>
                <w:rStyle w:val="Hyperlink"/>
                <w:rFonts w:asciiTheme="minorHAnsi" w:hAnsiTheme="minorHAnsi" w:cstheme="minorHAnsi"/>
                <w:noProof/>
              </w:rPr>
              <w:t>Files Ingestion</w:t>
            </w:r>
            <w:r w:rsidR="009513D5" w:rsidRPr="009513D5">
              <w:rPr>
                <w:rFonts w:asciiTheme="minorHAnsi" w:hAnsiTheme="minorHAnsi" w:cstheme="minorHAnsi"/>
                <w:noProof/>
                <w:webHidden/>
              </w:rPr>
              <w:tab/>
            </w:r>
            <w:r w:rsidR="009513D5" w:rsidRPr="009513D5">
              <w:rPr>
                <w:rFonts w:asciiTheme="minorHAnsi" w:hAnsiTheme="minorHAnsi" w:cstheme="minorHAnsi"/>
                <w:noProof/>
                <w:webHidden/>
              </w:rPr>
              <w:fldChar w:fldCharType="begin"/>
            </w:r>
            <w:r w:rsidR="009513D5" w:rsidRPr="009513D5">
              <w:rPr>
                <w:rFonts w:asciiTheme="minorHAnsi" w:hAnsiTheme="minorHAnsi" w:cstheme="minorHAnsi"/>
                <w:noProof/>
                <w:webHidden/>
              </w:rPr>
              <w:instrText xml:space="preserve"> PAGEREF _Toc77362211 \h </w:instrText>
            </w:r>
            <w:r w:rsidR="009513D5" w:rsidRPr="009513D5">
              <w:rPr>
                <w:rFonts w:asciiTheme="minorHAnsi" w:hAnsiTheme="minorHAnsi" w:cstheme="minorHAnsi"/>
                <w:noProof/>
                <w:webHidden/>
              </w:rPr>
            </w:r>
            <w:r w:rsidR="009513D5" w:rsidRPr="009513D5">
              <w:rPr>
                <w:rFonts w:asciiTheme="minorHAnsi" w:hAnsiTheme="minorHAnsi" w:cstheme="minorHAnsi"/>
                <w:noProof/>
                <w:webHidden/>
              </w:rPr>
              <w:fldChar w:fldCharType="separate"/>
            </w:r>
            <w:r w:rsidR="004F17A5">
              <w:rPr>
                <w:rFonts w:asciiTheme="minorHAnsi" w:hAnsiTheme="minorHAnsi" w:cstheme="minorHAnsi"/>
                <w:noProof/>
                <w:webHidden/>
              </w:rPr>
              <w:t>5</w:t>
            </w:r>
            <w:r w:rsidR="009513D5" w:rsidRPr="009513D5">
              <w:rPr>
                <w:rFonts w:asciiTheme="minorHAnsi" w:hAnsiTheme="minorHAnsi" w:cstheme="minorHAnsi"/>
                <w:noProof/>
                <w:webHidden/>
              </w:rPr>
              <w:fldChar w:fldCharType="end"/>
            </w:r>
          </w:hyperlink>
        </w:p>
        <w:p w14:paraId="70E40EA5" w14:textId="36EE3F00" w:rsidR="009513D5" w:rsidRPr="009513D5" w:rsidRDefault="00000000">
          <w:pPr>
            <w:pStyle w:val="TOC2"/>
            <w:tabs>
              <w:tab w:val="left" w:pos="880"/>
              <w:tab w:val="right" w:leader="dot" w:pos="9016"/>
            </w:tabs>
            <w:rPr>
              <w:rFonts w:asciiTheme="minorHAnsi" w:hAnsiTheme="minorHAnsi" w:cstheme="minorHAnsi"/>
              <w:noProof/>
              <w:sz w:val="22"/>
              <w:szCs w:val="22"/>
              <w:lang w:eastAsia="en-IN"/>
            </w:rPr>
          </w:pPr>
          <w:hyperlink w:anchor="_Toc77362212" w:history="1">
            <w:r w:rsidR="009513D5" w:rsidRPr="009513D5">
              <w:rPr>
                <w:rStyle w:val="Hyperlink"/>
                <w:rFonts w:asciiTheme="minorHAnsi" w:hAnsiTheme="minorHAnsi" w:cstheme="minorHAnsi"/>
                <w:noProof/>
              </w:rPr>
              <w:t>3.7</w:t>
            </w:r>
            <w:r w:rsidR="009513D5" w:rsidRPr="009513D5">
              <w:rPr>
                <w:rFonts w:asciiTheme="minorHAnsi" w:hAnsiTheme="minorHAnsi" w:cstheme="minorHAnsi"/>
                <w:noProof/>
                <w:sz w:val="22"/>
                <w:szCs w:val="22"/>
                <w:lang w:eastAsia="en-IN"/>
              </w:rPr>
              <w:tab/>
            </w:r>
            <w:r w:rsidR="009513D5" w:rsidRPr="009513D5">
              <w:rPr>
                <w:rStyle w:val="Hyperlink"/>
                <w:rFonts w:asciiTheme="minorHAnsi" w:hAnsiTheme="minorHAnsi" w:cstheme="minorHAnsi"/>
                <w:noProof/>
              </w:rPr>
              <w:t>Modak Almaren</w:t>
            </w:r>
            <w:r w:rsidR="009513D5" w:rsidRPr="009513D5">
              <w:rPr>
                <w:rStyle w:val="Hyperlink"/>
                <w:rFonts w:asciiTheme="minorHAnsi" w:hAnsiTheme="minorHAnsi" w:cstheme="minorHAnsi"/>
                <w:noProof/>
                <w:vertAlign w:val="superscript"/>
              </w:rPr>
              <w:t>TM</w:t>
            </w:r>
            <w:r w:rsidR="009513D5" w:rsidRPr="009513D5">
              <w:rPr>
                <w:rStyle w:val="Hyperlink"/>
                <w:rFonts w:asciiTheme="minorHAnsi" w:hAnsiTheme="minorHAnsi" w:cstheme="minorHAnsi"/>
                <w:noProof/>
              </w:rPr>
              <w:t xml:space="preserve"> artifact based ingestion workflow</w:t>
            </w:r>
            <w:r w:rsidR="009513D5" w:rsidRPr="009513D5">
              <w:rPr>
                <w:rFonts w:asciiTheme="minorHAnsi" w:hAnsiTheme="minorHAnsi" w:cstheme="minorHAnsi"/>
                <w:noProof/>
                <w:webHidden/>
              </w:rPr>
              <w:tab/>
            </w:r>
            <w:r w:rsidR="009513D5" w:rsidRPr="009513D5">
              <w:rPr>
                <w:rFonts w:asciiTheme="minorHAnsi" w:hAnsiTheme="minorHAnsi" w:cstheme="minorHAnsi"/>
                <w:noProof/>
                <w:webHidden/>
              </w:rPr>
              <w:fldChar w:fldCharType="begin"/>
            </w:r>
            <w:r w:rsidR="009513D5" w:rsidRPr="009513D5">
              <w:rPr>
                <w:rFonts w:asciiTheme="minorHAnsi" w:hAnsiTheme="minorHAnsi" w:cstheme="minorHAnsi"/>
                <w:noProof/>
                <w:webHidden/>
              </w:rPr>
              <w:instrText xml:space="preserve"> PAGEREF _Toc77362212 \h </w:instrText>
            </w:r>
            <w:r w:rsidR="009513D5" w:rsidRPr="009513D5">
              <w:rPr>
                <w:rFonts w:asciiTheme="minorHAnsi" w:hAnsiTheme="minorHAnsi" w:cstheme="minorHAnsi"/>
                <w:noProof/>
                <w:webHidden/>
              </w:rPr>
            </w:r>
            <w:r w:rsidR="009513D5" w:rsidRPr="009513D5">
              <w:rPr>
                <w:rFonts w:asciiTheme="minorHAnsi" w:hAnsiTheme="minorHAnsi" w:cstheme="minorHAnsi"/>
                <w:noProof/>
                <w:webHidden/>
              </w:rPr>
              <w:fldChar w:fldCharType="separate"/>
            </w:r>
            <w:r w:rsidR="004F17A5">
              <w:rPr>
                <w:rFonts w:asciiTheme="minorHAnsi" w:hAnsiTheme="minorHAnsi" w:cstheme="minorHAnsi"/>
                <w:noProof/>
                <w:webHidden/>
              </w:rPr>
              <w:t>6</w:t>
            </w:r>
            <w:r w:rsidR="009513D5" w:rsidRPr="009513D5">
              <w:rPr>
                <w:rFonts w:asciiTheme="minorHAnsi" w:hAnsiTheme="minorHAnsi" w:cstheme="minorHAnsi"/>
                <w:noProof/>
                <w:webHidden/>
              </w:rPr>
              <w:fldChar w:fldCharType="end"/>
            </w:r>
          </w:hyperlink>
        </w:p>
        <w:p w14:paraId="7812C234" w14:textId="5DE552AC" w:rsidR="009513D5" w:rsidRPr="009513D5" w:rsidRDefault="00000000">
          <w:pPr>
            <w:pStyle w:val="TOC2"/>
            <w:tabs>
              <w:tab w:val="left" w:pos="880"/>
              <w:tab w:val="right" w:leader="dot" w:pos="9016"/>
            </w:tabs>
            <w:rPr>
              <w:rFonts w:asciiTheme="minorHAnsi" w:hAnsiTheme="minorHAnsi" w:cstheme="minorHAnsi"/>
              <w:noProof/>
              <w:sz w:val="22"/>
              <w:szCs w:val="22"/>
              <w:lang w:eastAsia="en-IN"/>
            </w:rPr>
          </w:pPr>
          <w:hyperlink w:anchor="_Toc77362213" w:history="1">
            <w:r w:rsidR="009513D5" w:rsidRPr="009513D5">
              <w:rPr>
                <w:rStyle w:val="Hyperlink"/>
                <w:rFonts w:asciiTheme="minorHAnsi" w:hAnsiTheme="minorHAnsi" w:cstheme="minorHAnsi"/>
                <w:noProof/>
              </w:rPr>
              <w:t>3.8</w:t>
            </w:r>
            <w:r w:rsidR="009513D5" w:rsidRPr="009513D5">
              <w:rPr>
                <w:rFonts w:asciiTheme="minorHAnsi" w:hAnsiTheme="minorHAnsi" w:cstheme="minorHAnsi"/>
                <w:noProof/>
                <w:sz w:val="22"/>
                <w:szCs w:val="22"/>
                <w:lang w:eastAsia="en-IN"/>
              </w:rPr>
              <w:tab/>
            </w:r>
            <w:r w:rsidR="009513D5" w:rsidRPr="009513D5">
              <w:rPr>
                <w:rStyle w:val="Hyperlink"/>
                <w:rFonts w:asciiTheme="minorHAnsi" w:hAnsiTheme="minorHAnsi" w:cstheme="minorHAnsi"/>
                <w:noProof/>
              </w:rPr>
              <w:t>New Data Connections</w:t>
            </w:r>
            <w:r w:rsidR="009513D5" w:rsidRPr="009513D5">
              <w:rPr>
                <w:rFonts w:asciiTheme="minorHAnsi" w:hAnsiTheme="minorHAnsi" w:cstheme="minorHAnsi"/>
                <w:noProof/>
                <w:webHidden/>
              </w:rPr>
              <w:tab/>
            </w:r>
            <w:r w:rsidR="009513D5" w:rsidRPr="009513D5">
              <w:rPr>
                <w:rFonts w:asciiTheme="minorHAnsi" w:hAnsiTheme="minorHAnsi" w:cstheme="minorHAnsi"/>
                <w:noProof/>
                <w:webHidden/>
              </w:rPr>
              <w:fldChar w:fldCharType="begin"/>
            </w:r>
            <w:r w:rsidR="009513D5" w:rsidRPr="009513D5">
              <w:rPr>
                <w:rFonts w:asciiTheme="minorHAnsi" w:hAnsiTheme="minorHAnsi" w:cstheme="minorHAnsi"/>
                <w:noProof/>
                <w:webHidden/>
              </w:rPr>
              <w:instrText xml:space="preserve"> PAGEREF _Toc77362213 \h </w:instrText>
            </w:r>
            <w:r w:rsidR="009513D5" w:rsidRPr="009513D5">
              <w:rPr>
                <w:rFonts w:asciiTheme="minorHAnsi" w:hAnsiTheme="minorHAnsi" w:cstheme="minorHAnsi"/>
                <w:noProof/>
                <w:webHidden/>
              </w:rPr>
            </w:r>
            <w:r w:rsidR="009513D5" w:rsidRPr="009513D5">
              <w:rPr>
                <w:rFonts w:asciiTheme="minorHAnsi" w:hAnsiTheme="minorHAnsi" w:cstheme="minorHAnsi"/>
                <w:noProof/>
                <w:webHidden/>
              </w:rPr>
              <w:fldChar w:fldCharType="separate"/>
            </w:r>
            <w:r w:rsidR="004F17A5">
              <w:rPr>
                <w:rFonts w:asciiTheme="minorHAnsi" w:hAnsiTheme="minorHAnsi" w:cstheme="minorHAnsi"/>
                <w:noProof/>
                <w:webHidden/>
              </w:rPr>
              <w:t>6</w:t>
            </w:r>
            <w:r w:rsidR="009513D5" w:rsidRPr="009513D5">
              <w:rPr>
                <w:rFonts w:asciiTheme="minorHAnsi" w:hAnsiTheme="minorHAnsi" w:cstheme="minorHAnsi"/>
                <w:noProof/>
                <w:webHidden/>
              </w:rPr>
              <w:fldChar w:fldCharType="end"/>
            </w:r>
          </w:hyperlink>
        </w:p>
        <w:p w14:paraId="02B1453F" w14:textId="6ADA2868" w:rsidR="009513D5" w:rsidRPr="009513D5" w:rsidRDefault="00000000">
          <w:pPr>
            <w:pStyle w:val="TOC2"/>
            <w:tabs>
              <w:tab w:val="left" w:pos="880"/>
              <w:tab w:val="right" w:leader="dot" w:pos="9016"/>
            </w:tabs>
            <w:rPr>
              <w:rFonts w:asciiTheme="minorHAnsi" w:hAnsiTheme="minorHAnsi" w:cstheme="minorHAnsi"/>
              <w:noProof/>
              <w:sz w:val="22"/>
              <w:szCs w:val="22"/>
              <w:lang w:eastAsia="en-IN"/>
            </w:rPr>
          </w:pPr>
          <w:hyperlink w:anchor="_Toc77362214" w:history="1">
            <w:r w:rsidR="009513D5" w:rsidRPr="009513D5">
              <w:rPr>
                <w:rStyle w:val="Hyperlink"/>
                <w:rFonts w:asciiTheme="minorHAnsi" w:hAnsiTheme="minorHAnsi" w:cstheme="minorHAnsi"/>
                <w:noProof/>
              </w:rPr>
              <w:t>3.9</w:t>
            </w:r>
            <w:r w:rsidR="009513D5" w:rsidRPr="009513D5">
              <w:rPr>
                <w:rFonts w:asciiTheme="minorHAnsi" w:hAnsiTheme="minorHAnsi" w:cstheme="minorHAnsi"/>
                <w:noProof/>
                <w:sz w:val="22"/>
                <w:szCs w:val="22"/>
                <w:lang w:eastAsia="en-IN"/>
              </w:rPr>
              <w:tab/>
            </w:r>
            <w:r w:rsidR="009513D5" w:rsidRPr="009513D5">
              <w:rPr>
                <w:rStyle w:val="Hyperlink"/>
                <w:rFonts w:asciiTheme="minorHAnsi" w:hAnsiTheme="minorHAnsi" w:cstheme="minorHAnsi"/>
                <w:noProof/>
              </w:rPr>
              <w:t>Enhanced landing pages for datastore, data connection and data pipelines</w:t>
            </w:r>
            <w:r w:rsidR="009513D5" w:rsidRPr="009513D5">
              <w:rPr>
                <w:rFonts w:asciiTheme="minorHAnsi" w:hAnsiTheme="minorHAnsi" w:cstheme="minorHAnsi"/>
                <w:noProof/>
                <w:webHidden/>
              </w:rPr>
              <w:tab/>
            </w:r>
            <w:r w:rsidR="009513D5" w:rsidRPr="009513D5">
              <w:rPr>
                <w:rFonts w:asciiTheme="minorHAnsi" w:hAnsiTheme="minorHAnsi" w:cstheme="minorHAnsi"/>
                <w:noProof/>
                <w:webHidden/>
              </w:rPr>
              <w:fldChar w:fldCharType="begin"/>
            </w:r>
            <w:r w:rsidR="009513D5" w:rsidRPr="009513D5">
              <w:rPr>
                <w:rFonts w:asciiTheme="minorHAnsi" w:hAnsiTheme="minorHAnsi" w:cstheme="minorHAnsi"/>
                <w:noProof/>
                <w:webHidden/>
              </w:rPr>
              <w:instrText xml:space="preserve"> PAGEREF _Toc77362214 \h </w:instrText>
            </w:r>
            <w:r w:rsidR="009513D5" w:rsidRPr="009513D5">
              <w:rPr>
                <w:rFonts w:asciiTheme="minorHAnsi" w:hAnsiTheme="minorHAnsi" w:cstheme="minorHAnsi"/>
                <w:noProof/>
                <w:webHidden/>
              </w:rPr>
            </w:r>
            <w:r w:rsidR="009513D5" w:rsidRPr="009513D5">
              <w:rPr>
                <w:rFonts w:asciiTheme="minorHAnsi" w:hAnsiTheme="minorHAnsi" w:cstheme="minorHAnsi"/>
                <w:noProof/>
                <w:webHidden/>
              </w:rPr>
              <w:fldChar w:fldCharType="separate"/>
            </w:r>
            <w:r w:rsidR="004F17A5">
              <w:rPr>
                <w:rFonts w:asciiTheme="minorHAnsi" w:hAnsiTheme="minorHAnsi" w:cstheme="minorHAnsi"/>
                <w:noProof/>
                <w:webHidden/>
              </w:rPr>
              <w:t>6</w:t>
            </w:r>
            <w:r w:rsidR="009513D5" w:rsidRPr="009513D5">
              <w:rPr>
                <w:rFonts w:asciiTheme="minorHAnsi" w:hAnsiTheme="minorHAnsi" w:cstheme="minorHAnsi"/>
                <w:noProof/>
                <w:webHidden/>
              </w:rPr>
              <w:fldChar w:fldCharType="end"/>
            </w:r>
          </w:hyperlink>
        </w:p>
        <w:p w14:paraId="65BA3B34" w14:textId="7B009248" w:rsidR="009513D5" w:rsidRPr="009513D5" w:rsidRDefault="00000000">
          <w:pPr>
            <w:pStyle w:val="TOC2"/>
            <w:tabs>
              <w:tab w:val="left" w:pos="880"/>
              <w:tab w:val="right" w:leader="dot" w:pos="9016"/>
            </w:tabs>
            <w:rPr>
              <w:rFonts w:asciiTheme="minorHAnsi" w:hAnsiTheme="minorHAnsi" w:cstheme="minorHAnsi"/>
              <w:noProof/>
              <w:sz w:val="22"/>
              <w:szCs w:val="22"/>
              <w:lang w:eastAsia="en-IN"/>
            </w:rPr>
          </w:pPr>
          <w:hyperlink w:anchor="_Toc77362215" w:history="1">
            <w:r w:rsidR="009513D5" w:rsidRPr="009513D5">
              <w:rPr>
                <w:rStyle w:val="Hyperlink"/>
                <w:rFonts w:asciiTheme="minorHAnsi" w:hAnsiTheme="minorHAnsi" w:cstheme="minorHAnsi"/>
                <w:noProof/>
              </w:rPr>
              <w:t>3.10</w:t>
            </w:r>
            <w:r w:rsidR="009513D5" w:rsidRPr="009513D5">
              <w:rPr>
                <w:rFonts w:asciiTheme="minorHAnsi" w:hAnsiTheme="minorHAnsi" w:cstheme="minorHAnsi"/>
                <w:noProof/>
                <w:sz w:val="22"/>
                <w:szCs w:val="22"/>
                <w:lang w:eastAsia="en-IN"/>
              </w:rPr>
              <w:tab/>
            </w:r>
            <w:r w:rsidR="009513D5" w:rsidRPr="009513D5">
              <w:rPr>
                <w:rStyle w:val="Hyperlink"/>
                <w:rFonts w:asciiTheme="minorHAnsi" w:hAnsiTheme="minorHAnsi" w:cstheme="minorHAnsi"/>
                <w:noProof/>
              </w:rPr>
              <w:t>Manage Compute Engines</w:t>
            </w:r>
            <w:r w:rsidR="009513D5" w:rsidRPr="009513D5">
              <w:rPr>
                <w:rFonts w:asciiTheme="minorHAnsi" w:hAnsiTheme="minorHAnsi" w:cstheme="minorHAnsi"/>
                <w:noProof/>
                <w:webHidden/>
              </w:rPr>
              <w:tab/>
            </w:r>
            <w:r w:rsidR="009513D5" w:rsidRPr="009513D5">
              <w:rPr>
                <w:rFonts w:asciiTheme="minorHAnsi" w:hAnsiTheme="minorHAnsi" w:cstheme="minorHAnsi"/>
                <w:noProof/>
                <w:webHidden/>
              </w:rPr>
              <w:fldChar w:fldCharType="begin"/>
            </w:r>
            <w:r w:rsidR="009513D5" w:rsidRPr="009513D5">
              <w:rPr>
                <w:rFonts w:asciiTheme="minorHAnsi" w:hAnsiTheme="minorHAnsi" w:cstheme="minorHAnsi"/>
                <w:noProof/>
                <w:webHidden/>
              </w:rPr>
              <w:instrText xml:space="preserve"> PAGEREF _Toc77362215 \h </w:instrText>
            </w:r>
            <w:r w:rsidR="009513D5" w:rsidRPr="009513D5">
              <w:rPr>
                <w:rFonts w:asciiTheme="minorHAnsi" w:hAnsiTheme="minorHAnsi" w:cstheme="minorHAnsi"/>
                <w:noProof/>
                <w:webHidden/>
              </w:rPr>
            </w:r>
            <w:r w:rsidR="009513D5" w:rsidRPr="009513D5">
              <w:rPr>
                <w:rFonts w:asciiTheme="minorHAnsi" w:hAnsiTheme="minorHAnsi" w:cstheme="minorHAnsi"/>
                <w:noProof/>
                <w:webHidden/>
              </w:rPr>
              <w:fldChar w:fldCharType="separate"/>
            </w:r>
            <w:r w:rsidR="004F17A5">
              <w:rPr>
                <w:rFonts w:asciiTheme="minorHAnsi" w:hAnsiTheme="minorHAnsi" w:cstheme="minorHAnsi"/>
                <w:noProof/>
                <w:webHidden/>
              </w:rPr>
              <w:t>7</w:t>
            </w:r>
            <w:r w:rsidR="009513D5" w:rsidRPr="009513D5">
              <w:rPr>
                <w:rFonts w:asciiTheme="minorHAnsi" w:hAnsiTheme="minorHAnsi" w:cstheme="minorHAnsi"/>
                <w:noProof/>
                <w:webHidden/>
              </w:rPr>
              <w:fldChar w:fldCharType="end"/>
            </w:r>
          </w:hyperlink>
        </w:p>
        <w:p w14:paraId="347E385F" w14:textId="644029E6" w:rsidR="009513D5" w:rsidRPr="009513D5" w:rsidRDefault="00000000">
          <w:pPr>
            <w:pStyle w:val="TOC2"/>
            <w:tabs>
              <w:tab w:val="left" w:pos="880"/>
              <w:tab w:val="right" w:leader="dot" w:pos="9016"/>
            </w:tabs>
            <w:rPr>
              <w:rFonts w:asciiTheme="minorHAnsi" w:hAnsiTheme="minorHAnsi" w:cstheme="minorHAnsi"/>
              <w:noProof/>
              <w:sz w:val="22"/>
              <w:szCs w:val="22"/>
              <w:lang w:eastAsia="en-IN"/>
            </w:rPr>
          </w:pPr>
          <w:hyperlink w:anchor="_Toc77362216" w:history="1">
            <w:r w:rsidR="009513D5" w:rsidRPr="009513D5">
              <w:rPr>
                <w:rStyle w:val="Hyperlink"/>
                <w:rFonts w:asciiTheme="minorHAnsi" w:hAnsiTheme="minorHAnsi" w:cstheme="minorHAnsi"/>
                <w:noProof/>
              </w:rPr>
              <w:t>3.11</w:t>
            </w:r>
            <w:r w:rsidR="009513D5" w:rsidRPr="009513D5">
              <w:rPr>
                <w:rFonts w:asciiTheme="minorHAnsi" w:hAnsiTheme="minorHAnsi" w:cstheme="minorHAnsi"/>
                <w:noProof/>
                <w:sz w:val="22"/>
                <w:szCs w:val="22"/>
                <w:lang w:eastAsia="en-IN"/>
              </w:rPr>
              <w:tab/>
            </w:r>
            <w:r w:rsidR="009513D5" w:rsidRPr="009513D5">
              <w:rPr>
                <w:rStyle w:val="Hyperlink"/>
                <w:rFonts w:asciiTheme="minorHAnsi" w:hAnsiTheme="minorHAnsi" w:cstheme="minorHAnsi"/>
                <w:noProof/>
              </w:rPr>
              <w:t>Enhancements to scheduling cron jobs</w:t>
            </w:r>
            <w:r w:rsidR="009513D5" w:rsidRPr="009513D5">
              <w:rPr>
                <w:rFonts w:asciiTheme="minorHAnsi" w:hAnsiTheme="minorHAnsi" w:cstheme="minorHAnsi"/>
                <w:noProof/>
                <w:webHidden/>
              </w:rPr>
              <w:tab/>
            </w:r>
            <w:r w:rsidR="009513D5" w:rsidRPr="009513D5">
              <w:rPr>
                <w:rFonts w:asciiTheme="minorHAnsi" w:hAnsiTheme="minorHAnsi" w:cstheme="minorHAnsi"/>
                <w:noProof/>
                <w:webHidden/>
              </w:rPr>
              <w:fldChar w:fldCharType="begin"/>
            </w:r>
            <w:r w:rsidR="009513D5" w:rsidRPr="009513D5">
              <w:rPr>
                <w:rFonts w:asciiTheme="minorHAnsi" w:hAnsiTheme="minorHAnsi" w:cstheme="minorHAnsi"/>
                <w:noProof/>
                <w:webHidden/>
              </w:rPr>
              <w:instrText xml:space="preserve"> PAGEREF _Toc77362216 \h </w:instrText>
            </w:r>
            <w:r w:rsidR="009513D5" w:rsidRPr="009513D5">
              <w:rPr>
                <w:rFonts w:asciiTheme="minorHAnsi" w:hAnsiTheme="minorHAnsi" w:cstheme="minorHAnsi"/>
                <w:noProof/>
                <w:webHidden/>
              </w:rPr>
            </w:r>
            <w:r w:rsidR="009513D5" w:rsidRPr="009513D5">
              <w:rPr>
                <w:rFonts w:asciiTheme="minorHAnsi" w:hAnsiTheme="minorHAnsi" w:cstheme="minorHAnsi"/>
                <w:noProof/>
                <w:webHidden/>
              </w:rPr>
              <w:fldChar w:fldCharType="separate"/>
            </w:r>
            <w:r w:rsidR="004F17A5">
              <w:rPr>
                <w:rFonts w:asciiTheme="minorHAnsi" w:hAnsiTheme="minorHAnsi" w:cstheme="minorHAnsi"/>
                <w:noProof/>
                <w:webHidden/>
              </w:rPr>
              <w:t>7</w:t>
            </w:r>
            <w:r w:rsidR="009513D5" w:rsidRPr="009513D5">
              <w:rPr>
                <w:rFonts w:asciiTheme="minorHAnsi" w:hAnsiTheme="minorHAnsi" w:cstheme="minorHAnsi"/>
                <w:noProof/>
                <w:webHidden/>
              </w:rPr>
              <w:fldChar w:fldCharType="end"/>
            </w:r>
          </w:hyperlink>
        </w:p>
        <w:p w14:paraId="6D28C765" w14:textId="6945765E" w:rsidR="00926327" w:rsidRPr="00926327" w:rsidRDefault="00926327" w:rsidP="00926327">
          <w:pPr>
            <w:rPr>
              <w:rFonts w:ascii="Calibri" w:hAnsi="Calibri"/>
            </w:rPr>
          </w:pPr>
          <w:r w:rsidRPr="00053A0B">
            <w:rPr>
              <w:rFonts w:ascii="Calibri" w:hAnsi="Calibri"/>
              <w:b/>
              <w:bCs/>
              <w:noProof/>
            </w:rPr>
            <w:fldChar w:fldCharType="end"/>
          </w:r>
        </w:p>
      </w:sdtContent>
    </w:sdt>
    <w:p w14:paraId="32F324D3" w14:textId="1AAD3199" w:rsidR="00926327" w:rsidRDefault="00926327" w:rsidP="00926327">
      <w:pPr>
        <w:jc w:val="center"/>
        <w:rPr>
          <w:b/>
          <w:bCs/>
        </w:rPr>
      </w:pPr>
      <w:r w:rsidRPr="00926327">
        <w:rPr>
          <w:rFonts w:ascii="Calibri" w:hAnsi="Calibri"/>
        </w:rPr>
        <w:br w:type="page"/>
      </w:r>
    </w:p>
    <w:p w14:paraId="747C0BF8" w14:textId="45483C65" w:rsidR="00A52D23" w:rsidRDefault="00A52D23" w:rsidP="00502C22">
      <w:pPr>
        <w:pStyle w:val="Heading1"/>
      </w:pPr>
      <w:bookmarkStart w:id="0" w:name="_Toc77362203"/>
      <w:r>
        <w:lastRenderedPageBreak/>
        <w:t>Overview</w:t>
      </w:r>
      <w:bookmarkEnd w:id="0"/>
    </w:p>
    <w:p w14:paraId="3AF3D3E6" w14:textId="370E4BF0" w:rsidR="00FD4DC5" w:rsidRPr="00C93AD5" w:rsidRDefault="00FD4DC5" w:rsidP="00C93AD5">
      <w:pPr>
        <w:pStyle w:val="bodyindent1"/>
        <w:jc w:val="left"/>
        <w:rPr>
          <w:rFonts w:asciiTheme="minorHAnsi" w:eastAsia="Arial" w:hAnsiTheme="minorHAnsi" w:cstheme="minorHAnsi"/>
          <w:sz w:val="22"/>
          <w:szCs w:val="22"/>
        </w:rPr>
      </w:pPr>
      <w:r w:rsidRPr="00C93AD5">
        <w:rPr>
          <w:rFonts w:asciiTheme="minorHAnsi" w:eastAsia="Arial" w:hAnsiTheme="minorHAnsi" w:cstheme="minorHAnsi"/>
          <w:sz w:val="22"/>
          <w:szCs w:val="22"/>
        </w:rPr>
        <w:t>Nabu converges data discovery, data ingestion, data preparation, data catalogue</w:t>
      </w:r>
      <w:r w:rsidR="00CF7782" w:rsidRPr="00C93AD5">
        <w:rPr>
          <w:rFonts w:asciiTheme="minorHAnsi" w:eastAsia="Arial" w:hAnsiTheme="minorHAnsi" w:cstheme="minorHAnsi"/>
          <w:sz w:val="22"/>
          <w:szCs w:val="22"/>
        </w:rPr>
        <w:t xml:space="preserve"> </w:t>
      </w:r>
      <w:r w:rsidRPr="00C93AD5">
        <w:rPr>
          <w:rFonts w:asciiTheme="minorHAnsi" w:eastAsia="Arial" w:hAnsiTheme="minorHAnsi" w:cstheme="minorHAnsi"/>
          <w:sz w:val="22"/>
          <w:szCs w:val="22"/>
        </w:rPr>
        <w:t xml:space="preserve">and data profiling into a single enterprise platform with metadata being primary driver. </w:t>
      </w:r>
    </w:p>
    <w:p w14:paraId="613A858B" w14:textId="7D896FB5" w:rsidR="00502C22" w:rsidRPr="00C93AD5" w:rsidRDefault="00FD4DC5" w:rsidP="00C93AD5">
      <w:pPr>
        <w:pStyle w:val="bodyindent1"/>
        <w:jc w:val="left"/>
        <w:rPr>
          <w:rFonts w:asciiTheme="minorHAnsi" w:eastAsia="Arial" w:hAnsiTheme="minorHAnsi" w:cstheme="minorHAnsi"/>
          <w:sz w:val="22"/>
          <w:szCs w:val="22"/>
        </w:rPr>
      </w:pPr>
      <w:r w:rsidRPr="00C93AD5">
        <w:rPr>
          <w:rFonts w:asciiTheme="minorHAnsi" w:eastAsia="Arial" w:hAnsiTheme="minorHAnsi" w:cstheme="minorHAnsi"/>
          <w:sz w:val="22"/>
          <w:szCs w:val="22"/>
        </w:rPr>
        <w:t>Metadata is captured and kept up to date via a suite of crawlers that gather and store technical metadata for each identified data asset. This metadata is utilized by BotWorks – a framework comprising asynchronous</w:t>
      </w:r>
      <w:r w:rsidR="00677C79" w:rsidRPr="00C93AD5">
        <w:rPr>
          <w:rFonts w:asciiTheme="minorHAnsi" w:eastAsia="Arial" w:hAnsiTheme="minorHAnsi" w:cstheme="minorHAnsi"/>
          <w:sz w:val="22"/>
          <w:szCs w:val="22"/>
        </w:rPr>
        <w:t>,</w:t>
      </w:r>
      <w:r w:rsidRPr="00C93AD5">
        <w:rPr>
          <w:rFonts w:asciiTheme="minorHAnsi" w:eastAsia="Arial" w:hAnsiTheme="minorHAnsi" w:cstheme="minorHAnsi"/>
          <w:sz w:val="22"/>
          <w:szCs w:val="22"/>
        </w:rPr>
        <w:t xml:space="preserve"> independent computing units chained together in dynamic flow patterns, to orchestrate various tasks in Nabu</w:t>
      </w:r>
      <w:r w:rsidR="00502C22" w:rsidRPr="00C93AD5">
        <w:rPr>
          <w:rFonts w:asciiTheme="minorHAnsi" w:eastAsia="Arial" w:hAnsiTheme="minorHAnsi" w:cstheme="minorHAnsi"/>
          <w:sz w:val="22"/>
          <w:szCs w:val="22"/>
        </w:rPr>
        <w:t xml:space="preserve">, such as data ingestion and data profiling. The data can be explored through Nabu search interface. Similar data is identified through data fingerprinting technology. </w:t>
      </w:r>
    </w:p>
    <w:p w14:paraId="5148A04A" w14:textId="0F49AF2D" w:rsidR="008222B9" w:rsidRPr="00FD4DC5" w:rsidRDefault="00677C79" w:rsidP="00C93AD5">
      <w:pPr>
        <w:pStyle w:val="bodyindent1"/>
        <w:jc w:val="left"/>
      </w:pPr>
      <w:r w:rsidRPr="00C93AD5">
        <w:rPr>
          <w:rFonts w:asciiTheme="minorHAnsi" w:hAnsiTheme="minorHAnsi" w:cstheme="minorHAnsi"/>
          <w:sz w:val="22"/>
          <w:szCs w:val="22"/>
        </w:rPr>
        <w:t>Nabu 2.5</w:t>
      </w:r>
      <w:r w:rsidR="008222B9" w:rsidRPr="00C93AD5">
        <w:rPr>
          <w:rFonts w:asciiTheme="minorHAnsi" w:hAnsiTheme="minorHAnsi" w:cstheme="minorHAnsi"/>
          <w:sz w:val="22"/>
          <w:szCs w:val="22"/>
        </w:rPr>
        <w:t xml:space="preserve"> adds more </w:t>
      </w:r>
      <w:r w:rsidR="0073463D" w:rsidRPr="00C93AD5">
        <w:rPr>
          <w:rFonts w:asciiTheme="minorHAnsi" w:hAnsiTheme="minorHAnsi" w:cstheme="minorHAnsi"/>
          <w:sz w:val="22"/>
          <w:szCs w:val="22"/>
        </w:rPr>
        <w:t>self-service</w:t>
      </w:r>
      <w:r w:rsidR="008222B9" w:rsidRPr="00C93AD5">
        <w:rPr>
          <w:rFonts w:asciiTheme="minorHAnsi" w:hAnsiTheme="minorHAnsi" w:cstheme="minorHAnsi"/>
          <w:sz w:val="22"/>
          <w:szCs w:val="22"/>
        </w:rPr>
        <w:t xml:space="preserve"> capabilities </w:t>
      </w:r>
      <w:r w:rsidR="0073463D" w:rsidRPr="00C93AD5">
        <w:rPr>
          <w:rFonts w:asciiTheme="minorHAnsi" w:hAnsiTheme="minorHAnsi" w:cstheme="minorHAnsi"/>
          <w:sz w:val="22"/>
          <w:szCs w:val="22"/>
        </w:rPr>
        <w:t>for regular data engineering activities and provides improved visibility on the progress/status of such activities.</w:t>
      </w:r>
      <w:r w:rsidR="0073463D">
        <w:t xml:space="preserve"> </w:t>
      </w:r>
    </w:p>
    <w:p w14:paraId="7E504DF6" w14:textId="12C58136" w:rsidR="0011152B" w:rsidRPr="0011152B" w:rsidRDefault="0011152B" w:rsidP="00502C22">
      <w:pPr>
        <w:pStyle w:val="Heading1"/>
      </w:pPr>
      <w:bookmarkStart w:id="1" w:name="_Toc77362204"/>
      <w:r>
        <w:t>Glossary of terms used</w:t>
      </w:r>
      <w:bookmarkEnd w:id="1"/>
    </w:p>
    <w:p w14:paraId="69CBDEBC" w14:textId="77777777" w:rsidR="0011152B" w:rsidRDefault="0011152B" w:rsidP="0011152B"/>
    <w:tbl>
      <w:tblPr>
        <w:tblStyle w:val="TableGrid"/>
        <w:tblW w:w="0" w:type="auto"/>
        <w:tblLook w:val="04A0" w:firstRow="1" w:lastRow="0" w:firstColumn="1" w:lastColumn="0" w:noHBand="0" w:noVBand="1"/>
      </w:tblPr>
      <w:tblGrid>
        <w:gridCol w:w="2663"/>
        <w:gridCol w:w="6353"/>
      </w:tblGrid>
      <w:tr w:rsidR="0011152B" w:rsidRPr="001040B2" w14:paraId="3D6B4EF9" w14:textId="77777777" w:rsidTr="009E2A7C">
        <w:trPr>
          <w:trHeight w:val="288"/>
        </w:trPr>
        <w:tc>
          <w:tcPr>
            <w:tcW w:w="2663" w:type="dxa"/>
            <w:noWrap/>
            <w:vAlign w:val="center"/>
            <w:hideMark/>
          </w:tcPr>
          <w:p w14:paraId="409EA28E" w14:textId="7CC70E4D" w:rsidR="0011152B" w:rsidRPr="00992B4C" w:rsidRDefault="0011152B" w:rsidP="009E2A7C">
            <w:pPr>
              <w:pStyle w:val="BodyText"/>
            </w:pPr>
            <w:r w:rsidRPr="00992B4C">
              <w:t xml:space="preserve">Data </w:t>
            </w:r>
            <w:r w:rsidR="004C289B">
              <w:t>Connection</w:t>
            </w:r>
          </w:p>
        </w:tc>
        <w:tc>
          <w:tcPr>
            <w:tcW w:w="6353" w:type="dxa"/>
            <w:noWrap/>
            <w:hideMark/>
          </w:tcPr>
          <w:p w14:paraId="20CEED1E" w14:textId="6A9E4CE5" w:rsidR="0011152B" w:rsidRPr="0030011C" w:rsidRDefault="0011152B" w:rsidP="009E2A7C">
            <w:pPr>
              <w:pStyle w:val="BodyText"/>
            </w:pPr>
            <w:r w:rsidRPr="0030011C">
              <w:t xml:space="preserve">Any existing repository of data </w:t>
            </w:r>
            <w:r w:rsidR="00A35829">
              <w:t xml:space="preserve">in an enterprise. This can be relational database, file systems or cloud services. </w:t>
            </w:r>
            <w:r w:rsidR="008222B9">
              <w:t>In earlier versions of Nabu, these were named ‘Data Places’</w:t>
            </w:r>
          </w:p>
        </w:tc>
      </w:tr>
      <w:tr w:rsidR="0011152B" w:rsidRPr="001040B2" w14:paraId="1A97BE36" w14:textId="77777777" w:rsidTr="009E2A7C">
        <w:trPr>
          <w:trHeight w:val="288"/>
        </w:trPr>
        <w:tc>
          <w:tcPr>
            <w:tcW w:w="2663" w:type="dxa"/>
            <w:noWrap/>
            <w:vAlign w:val="center"/>
            <w:hideMark/>
          </w:tcPr>
          <w:p w14:paraId="58C16D57" w14:textId="77777777" w:rsidR="0011152B" w:rsidRPr="00992B4C" w:rsidRDefault="0011152B" w:rsidP="009E2A7C">
            <w:pPr>
              <w:pStyle w:val="BodyText"/>
            </w:pPr>
            <w:r w:rsidRPr="00992B4C">
              <w:t>Datastore</w:t>
            </w:r>
          </w:p>
        </w:tc>
        <w:tc>
          <w:tcPr>
            <w:tcW w:w="6353" w:type="dxa"/>
            <w:noWrap/>
            <w:hideMark/>
          </w:tcPr>
          <w:p w14:paraId="0F8C7601" w14:textId="74665991" w:rsidR="0011152B" w:rsidRPr="0030011C" w:rsidRDefault="0011152B" w:rsidP="009E2A7C">
            <w:pPr>
              <w:pStyle w:val="BodyText"/>
            </w:pPr>
            <w:r w:rsidRPr="0030011C">
              <w:t xml:space="preserve">Logical grouping of data </w:t>
            </w:r>
            <w:r w:rsidR="008222B9">
              <w:t>connections</w:t>
            </w:r>
            <w:r w:rsidRPr="0030011C">
              <w:t xml:space="preserve"> and selected schemas/tables/views.</w:t>
            </w:r>
          </w:p>
        </w:tc>
      </w:tr>
      <w:tr w:rsidR="0011152B" w:rsidRPr="001040B2" w14:paraId="154F6C0A" w14:textId="77777777" w:rsidTr="009E2A7C">
        <w:trPr>
          <w:trHeight w:val="288"/>
        </w:trPr>
        <w:tc>
          <w:tcPr>
            <w:tcW w:w="2663" w:type="dxa"/>
            <w:noWrap/>
            <w:vAlign w:val="center"/>
          </w:tcPr>
          <w:p w14:paraId="4A68D9C9" w14:textId="77777777" w:rsidR="0011152B" w:rsidRPr="00992B4C" w:rsidRDefault="0011152B" w:rsidP="009E2A7C">
            <w:pPr>
              <w:pStyle w:val="BodyText"/>
            </w:pPr>
            <w:r>
              <w:t>Kosh</w:t>
            </w:r>
          </w:p>
        </w:tc>
        <w:tc>
          <w:tcPr>
            <w:tcW w:w="6353" w:type="dxa"/>
            <w:noWrap/>
          </w:tcPr>
          <w:p w14:paraId="3377C864" w14:textId="7FBFFD9A" w:rsidR="0011152B" w:rsidRPr="0030011C" w:rsidRDefault="00A35829" w:rsidP="009E2A7C">
            <w:pPr>
              <w:pStyle w:val="BodyText"/>
            </w:pPr>
            <w:r>
              <w:t>M</w:t>
            </w:r>
            <w:r w:rsidR="0011152B">
              <w:t xml:space="preserve">etadata repository of Nabu. </w:t>
            </w:r>
          </w:p>
        </w:tc>
      </w:tr>
      <w:tr w:rsidR="0011152B" w:rsidRPr="001040B2" w14:paraId="3E99795F" w14:textId="77777777" w:rsidTr="009E2A7C">
        <w:trPr>
          <w:trHeight w:val="288"/>
        </w:trPr>
        <w:tc>
          <w:tcPr>
            <w:tcW w:w="2663" w:type="dxa"/>
            <w:noWrap/>
            <w:vAlign w:val="center"/>
            <w:hideMark/>
          </w:tcPr>
          <w:p w14:paraId="22F06898" w14:textId="77777777" w:rsidR="0011152B" w:rsidRPr="00992B4C" w:rsidRDefault="0011152B" w:rsidP="009E2A7C">
            <w:pPr>
              <w:pStyle w:val="BodyText"/>
            </w:pPr>
            <w:r w:rsidRPr="00992B4C">
              <w:t>Crawl</w:t>
            </w:r>
          </w:p>
        </w:tc>
        <w:tc>
          <w:tcPr>
            <w:tcW w:w="6353" w:type="dxa"/>
            <w:noWrap/>
            <w:hideMark/>
          </w:tcPr>
          <w:p w14:paraId="7BE94217" w14:textId="14D93267" w:rsidR="0011152B" w:rsidRPr="0030011C" w:rsidRDefault="0011152B" w:rsidP="009E2A7C">
            <w:pPr>
              <w:pStyle w:val="BodyText"/>
            </w:pPr>
            <w:r>
              <w:t xml:space="preserve">Process of capturing metadata from tables/files in a data </w:t>
            </w:r>
            <w:r w:rsidR="00502C22">
              <w:t>connection</w:t>
            </w:r>
            <w:r>
              <w:t xml:space="preserve"> and storing them in Kosh</w:t>
            </w:r>
            <w:r w:rsidR="00CF7782">
              <w:t>.</w:t>
            </w:r>
          </w:p>
        </w:tc>
      </w:tr>
      <w:tr w:rsidR="0011152B" w:rsidRPr="001040B2" w14:paraId="2A5F78D9" w14:textId="77777777" w:rsidTr="009E2A7C">
        <w:trPr>
          <w:trHeight w:val="288"/>
        </w:trPr>
        <w:tc>
          <w:tcPr>
            <w:tcW w:w="2663" w:type="dxa"/>
            <w:noWrap/>
            <w:vAlign w:val="center"/>
            <w:hideMark/>
          </w:tcPr>
          <w:p w14:paraId="20D205A9" w14:textId="77777777" w:rsidR="0011152B" w:rsidRPr="00992B4C" w:rsidRDefault="0011152B" w:rsidP="009E2A7C">
            <w:pPr>
              <w:pStyle w:val="BodyText"/>
            </w:pPr>
            <w:r w:rsidRPr="00992B4C">
              <w:t>Ingest</w:t>
            </w:r>
          </w:p>
        </w:tc>
        <w:tc>
          <w:tcPr>
            <w:tcW w:w="6353" w:type="dxa"/>
            <w:noWrap/>
            <w:hideMark/>
          </w:tcPr>
          <w:p w14:paraId="342FD732" w14:textId="297A203F" w:rsidR="0011152B" w:rsidRPr="0030011C" w:rsidRDefault="0011152B" w:rsidP="009E2A7C">
            <w:pPr>
              <w:pStyle w:val="BodyText"/>
            </w:pPr>
            <w:r>
              <w:t>P</w:t>
            </w:r>
            <w:r w:rsidRPr="0030011C">
              <w:t xml:space="preserve">rocess of moving data from </w:t>
            </w:r>
            <w:r>
              <w:t>a source</w:t>
            </w:r>
            <w:r w:rsidRPr="0030011C">
              <w:t xml:space="preserve"> data </w:t>
            </w:r>
            <w:r w:rsidR="008222B9">
              <w:t>connection</w:t>
            </w:r>
            <w:r w:rsidRPr="0030011C">
              <w:t xml:space="preserve"> to </w:t>
            </w:r>
            <w:r>
              <w:t>a target</w:t>
            </w:r>
            <w:r w:rsidRPr="0030011C">
              <w:t xml:space="preserve"> data </w:t>
            </w:r>
            <w:r w:rsidR="008222B9">
              <w:t>connection</w:t>
            </w:r>
            <w:r w:rsidRPr="0030011C">
              <w:t>.</w:t>
            </w:r>
          </w:p>
        </w:tc>
      </w:tr>
      <w:tr w:rsidR="0011152B" w:rsidRPr="001040B2" w14:paraId="44FA732C" w14:textId="77777777" w:rsidTr="009E2A7C">
        <w:trPr>
          <w:trHeight w:val="288"/>
        </w:trPr>
        <w:tc>
          <w:tcPr>
            <w:tcW w:w="2663" w:type="dxa"/>
            <w:noWrap/>
            <w:vAlign w:val="center"/>
            <w:hideMark/>
          </w:tcPr>
          <w:p w14:paraId="1D283873" w14:textId="77777777" w:rsidR="0011152B" w:rsidRPr="00992B4C" w:rsidRDefault="0011152B" w:rsidP="009E2A7C">
            <w:pPr>
              <w:pStyle w:val="BodyText"/>
            </w:pPr>
            <w:r w:rsidRPr="00992B4C">
              <w:t>Profile</w:t>
            </w:r>
          </w:p>
        </w:tc>
        <w:tc>
          <w:tcPr>
            <w:tcW w:w="6353" w:type="dxa"/>
            <w:noWrap/>
            <w:hideMark/>
          </w:tcPr>
          <w:p w14:paraId="2B0A4B60" w14:textId="4D33E93A" w:rsidR="0011152B" w:rsidRPr="0030011C" w:rsidRDefault="0011152B" w:rsidP="009E2A7C">
            <w:pPr>
              <w:pStyle w:val="BodyText"/>
            </w:pPr>
            <w:r>
              <w:t>Profiling captures statistics including range of values in a column, frequency distribution, minimum and maximum values, cardinality, and number of null values</w:t>
            </w:r>
            <w:r w:rsidR="008222B9">
              <w:t>.</w:t>
            </w:r>
          </w:p>
        </w:tc>
      </w:tr>
      <w:tr w:rsidR="00A35829" w:rsidRPr="001040B2" w14:paraId="7A1D3EAC" w14:textId="77777777" w:rsidTr="009E2A7C">
        <w:trPr>
          <w:trHeight w:val="288"/>
        </w:trPr>
        <w:tc>
          <w:tcPr>
            <w:tcW w:w="2663" w:type="dxa"/>
            <w:noWrap/>
            <w:vAlign w:val="center"/>
            <w:hideMark/>
          </w:tcPr>
          <w:p w14:paraId="6A88628D" w14:textId="77777777" w:rsidR="00A35829" w:rsidRPr="00992B4C" w:rsidRDefault="00A35829" w:rsidP="009E2A7C">
            <w:pPr>
              <w:pStyle w:val="BodyText"/>
            </w:pPr>
            <w:r w:rsidRPr="00992B4C">
              <w:t>Index</w:t>
            </w:r>
          </w:p>
        </w:tc>
        <w:tc>
          <w:tcPr>
            <w:tcW w:w="6353" w:type="dxa"/>
            <w:noWrap/>
            <w:hideMark/>
          </w:tcPr>
          <w:p w14:paraId="0D39B68F" w14:textId="77777777" w:rsidR="00A35829" w:rsidRPr="0030011C" w:rsidRDefault="00A35829" w:rsidP="009E2A7C">
            <w:pPr>
              <w:pStyle w:val="BodyText"/>
            </w:pPr>
            <w:r>
              <w:t>Indexing of metadata and data using Apache Solr makes it searchable through Nabu search interface</w:t>
            </w:r>
          </w:p>
        </w:tc>
      </w:tr>
      <w:tr w:rsidR="0011152B" w:rsidRPr="001040B2" w14:paraId="37A61B61" w14:textId="77777777" w:rsidTr="009E2A7C">
        <w:trPr>
          <w:trHeight w:val="288"/>
        </w:trPr>
        <w:tc>
          <w:tcPr>
            <w:tcW w:w="2663" w:type="dxa"/>
            <w:noWrap/>
            <w:vAlign w:val="center"/>
            <w:hideMark/>
          </w:tcPr>
          <w:p w14:paraId="3F5A0809" w14:textId="77777777" w:rsidR="0011152B" w:rsidRPr="00992B4C" w:rsidRDefault="0011152B" w:rsidP="009E2A7C">
            <w:pPr>
              <w:pStyle w:val="BodyText"/>
            </w:pPr>
            <w:r w:rsidRPr="00992B4C">
              <w:t>Entity</w:t>
            </w:r>
          </w:p>
        </w:tc>
        <w:tc>
          <w:tcPr>
            <w:tcW w:w="6353" w:type="dxa"/>
            <w:noWrap/>
            <w:hideMark/>
          </w:tcPr>
          <w:p w14:paraId="7BF31629" w14:textId="54D4F6D6" w:rsidR="0011152B" w:rsidRPr="0030011C" w:rsidRDefault="0011152B" w:rsidP="009E2A7C">
            <w:pPr>
              <w:pStyle w:val="BodyText"/>
            </w:pPr>
            <w:r w:rsidRPr="00434F4F">
              <w:t xml:space="preserve">An </w:t>
            </w:r>
            <w:r w:rsidR="008222B9">
              <w:t>‘</w:t>
            </w:r>
            <w:r w:rsidRPr="00434F4F">
              <w:t>Entity</w:t>
            </w:r>
            <w:r w:rsidR="008222B9">
              <w:t xml:space="preserve">’ </w:t>
            </w:r>
            <w:r w:rsidRPr="00434F4F">
              <w:t>is a collection of similar columns in a datastore. Similar columns are identified using data fingerprinting.</w:t>
            </w:r>
            <w:r>
              <w:t xml:space="preserve"> Data within these columns is searchable using Nabu Search. </w:t>
            </w:r>
          </w:p>
        </w:tc>
      </w:tr>
      <w:tr w:rsidR="00A35829" w:rsidRPr="001040B2" w14:paraId="7AB4F1C6" w14:textId="77777777" w:rsidTr="009E2A7C">
        <w:trPr>
          <w:trHeight w:val="288"/>
        </w:trPr>
        <w:tc>
          <w:tcPr>
            <w:tcW w:w="2663" w:type="dxa"/>
            <w:noWrap/>
            <w:vAlign w:val="center"/>
            <w:hideMark/>
          </w:tcPr>
          <w:p w14:paraId="66B48DF5" w14:textId="77777777" w:rsidR="00A35829" w:rsidRPr="00992B4C" w:rsidRDefault="00A35829" w:rsidP="009E2A7C">
            <w:pPr>
              <w:pStyle w:val="BodyText"/>
            </w:pPr>
            <w:r w:rsidRPr="00992B4C">
              <w:t>Facet</w:t>
            </w:r>
          </w:p>
        </w:tc>
        <w:tc>
          <w:tcPr>
            <w:tcW w:w="6353" w:type="dxa"/>
            <w:noWrap/>
            <w:hideMark/>
          </w:tcPr>
          <w:p w14:paraId="37B6CBCB" w14:textId="090E53A0" w:rsidR="00A35829" w:rsidRPr="0030011C" w:rsidRDefault="00A35829" w:rsidP="009E2A7C">
            <w:pPr>
              <w:pStyle w:val="BodyText"/>
            </w:pPr>
            <w:r w:rsidRPr="00EB7D39">
              <w:rPr>
                <w:rFonts w:eastAsia="Arial" w:cstheme="minorHAnsi"/>
              </w:rPr>
              <w:t>A collection of similar columns which are grouped together using data fingerprinting. Difference between an entity and a facet is that the data in the columns grouped together under a facet is not searchable.</w:t>
            </w:r>
          </w:p>
        </w:tc>
      </w:tr>
      <w:tr w:rsidR="00A35829" w:rsidRPr="001040B2" w14:paraId="417954BC" w14:textId="77777777" w:rsidTr="009E2A7C">
        <w:trPr>
          <w:trHeight w:val="288"/>
        </w:trPr>
        <w:tc>
          <w:tcPr>
            <w:tcW w:w="2663" w:type="dxa"/>
            <w:noWrap/>
            <w:vAlign w:val="center"/>
          </w:tcPr>
          <w:p w14:paraId="39951C21" w14:textId="6C353146" w:rsidR="00A35829" w:rsidRPr="00992B4C" w:rsidRDefault="00A35829" w:rsidP="00A35829">
            <w:pPr>
              <w:pStyle w:val="BodyText"/>
            </w:pPr>
            <w:r w:rsidRPr="00992B4C">
              <w:t>Filter</w:t>
            </w:r>
          </w:p>
        </w:tc>
        <w:tc>
          <w:tcPr>
            <w:tcW w:w="6353" w:type="dxa"/>
            <w:noWrap/>
          </w:tcPr>
          <w:p w14:paraId="2864E386" w14:textId="4FB046BC" w:rsidR="00A35829" w:rsidRPr="00434F4F" w:rsidRDefault="00A35829" w:rsidP="00A35829">
            <w:pPr>
              <w:pStyle w:val="BodyText"/>
            </w:pPr>
            <w:r w:rsidRPr="0030011C">
              <w:t>Filter is the parameter on which search results of an entity can be filtered.</w:t>
            </w:r>
          </w:p>
        </w:tc>
      </w:tr>
      <w:tr w:rsidR="00A35829" w:rsidRPr="001040B2" w14:paraId="2F165FF2" w14:textId="77777777" w:rsidTr="009E2A7C">
        <w:trPr>
          <w:trHeight w:val="288"/>
        </w:trPr>
        <w:tc>
          <w:tcPr>
            <w:tcW w:w="2663" w:type="dxa"/>
            <w:noWrap/>
            <w:vAlign w:val="center"/>
            <w:hideMark/>
          </w:tcPr>
          <w:p w14:paraId="04051DEC" w14:textId="77777777" w:rsidR="00A35829" w:rsidRPr="00992B4C" w:rsidRDefault="00A35829" w:rsidP="00A35829">
            <w:pPr>
              <w:pStyle w:val="BodyText"/>
            </w:pPr>
            <w:r w:rsidRPr="00992B4C">
              <w:t>Synonym</w:t>
            </w:r>
          </w:p>
        </w:tc>
        <w:tc>
          <w:tcPr>
            <w:tcW w:w="6353" w:type="dxa"/>
            <w:noWrap/>
            <w:hideMark/>
          </w:tcPr>
          <w:p w14:paraId="53599783" w14:textId="0A988E1C" w:rsidR="00A35829" w:rsidRPr="0030011C" w:rsidRDefault="00BB0D4B" w:rsidP="00A35829">
            <w:pPr>
              <w:pStyle w:val="BodyText"/>
            </w:pPr>
            <w:r w:rsidRPr="00BB0D4B">
              <w:t>Alias for an entity. Search results of a synonym are the same as that of the entity for which it is an alias</w:t>
            </w:r>
          </w:p>
        </w:tc>
      </w:tr>
      <w:tr w:rsidR="00A35829" w:rsidRPr="001040B2" w14:paraId="58C1D906" w14:textId="77777777" w:rsidTr="009E2A7C">
        <w:trPr>
          <w:trHeight w:val="288"/>
        </w:trPr>
        <w:tc>
          <w:tcPr>
            <w:tcW w:w="2663" w:type="dxa"/>
            <w:noWrap/>
            <w:vAlign w:val="center"/>
            <w:hideMark/>
          </w:tcPr>
          <w:p w14:paraId="1D28FBF9" w14:textId="77777777" w:rsidR="00A35829" w:rsidRPr="00992B4C" w:rsidRDefault="00A35829" w:rsidP="009E2A7C">
            <w:pPr>
              <w:pStyle w:val="BodyText"/>
            </w:pPr>
            <w:r w:rsidRPr="00992B4C">
              <w:t>Fieldstore</w:t>
            </w:r>
          </w:p>
        </w:tc>
        <w:tc>
          <w:tcPr>
            <w:tcW w:w="6353" w:type="dxa"/>
            <w:noWrap/>
            <w:hideMark/>
          </w:tcPr>
          <w:p w14:paraId="485750C1" w14:textId="52A72624" w:rsidR="00A35829" w:rsidRPr="0030011C" w:rsidRDefault="00A35829" w:rsidP="009E2A7C">
            <w:pPr>
              <w:pStyle w:val="BodyText"/>
            </w:pPr>
            <w:r w:rsidRPr="0030011C">
              <w:t xml:space="preserve">Fieldstore is </w:t>
            </w:r>
            <w:r w:rsidR="00BB0D4B">
              <w:t>an</w:t>
            </w:r>
            <w:r w:rsidRPr="0030011C">
              <w:t xml:space="preserve"> attribute of the entity which can be displayed in search results</w:t>
            </w:r>
            <w:r w:rsidR="00BB0D4B">
              <w:t xml:space="preserve"> for an entity.</w:t>
            </w:r>
          </w:p>
        </w:tc>
      </w:tr>
    </w:tbl>
    <w:p w14:paraId="387BA4E0" w14:textId="4D459061" w:rsidR="00502C22" w:rsidRDefault="000A65BB" w:rsidP="00502C22">
      <w:pPr>
        <w:pStyle w:val="Heading1"/>
      </w:pPr>
      <w:bookmarkStart w:id="2" w:name="_Toc77362205"/>
      <w:r>
        <w:lastRenderedPageBreak/>
        <w:t xml:space="preserve">Major </w:t>
      </w:r>
      <w:r w:rsidR="00433303">
        <w:t>a</w:t>
      </w:r>
      <w:r>
        <w:t>dditions</w:t>
      </w:r>
      <w:bookmarkEnd w:id="2"/>
    </w:p>
    <w:p w14:paraId="4B5DC54F" w14:textId="07D6406F" w:rsidR="00A00961" w:rsidRDefault="00A545A7" w:rsidP="00502C22">
      <w:pPr>
        <w:pStyle w:val="Heading2"/>
      </w:pPr>
      <w:bookmarkStart w:id="3" w:name="_Toc77362206"/>
      <w:r>
        <w:t xml:space="preserve">Monitoring </w:t>
      </w:r>
      <w:r w:rsidR="00433303">
        <w:t>d</w:t>
      </w:r>
      <w:r>
        <w:t xml:space="preserve">ashboard for </w:t>
      </w:r>
      <w:r w:rsidR="00433303">
        <w:t>p</w:t>
      </w:r>
      <w:r>
        <w:t>ipelines</w:t>
      </w:r>
      <w:bookmarkEnd w:id="3"/>
    </w:p>
    <w:p w14:paraId="57219FD8" w14:textId="77777777" w:rsidR="005174C4" w:rsidRDefault="005174C4" w:rsidP="001102BE"/>
    <w:p w14:paraId="15D4736A" w14:textId="22CE0287" w:rsidR="001102BE" w:rsidRDefault="007F1689" w:rsidP="001102BE">
      <w:r>
        <w:t xml:space="preserve">Large scale data movement </w:t>
      </w:r>
      <w:r w:rsidR="0073463D">
        <w:t xml:space="preserve">in enterprises </w:t>
      </w:r>
      <w:r>
        <w:t xml:space="preserve">requires setting up </w:t>
      </w:r>
      <w:r w:rsidR="009B65EC">
        <w:t xml:space="preserve">pipelines from different sources to a target </w:t>
      </w:r>
      <w:r w:rsidR="00677C79">
        <w:t xml:space="preserve">destination such as a </w:t>
      </w:r>
      <w:r w:rsidR="009B65EC">
        <w:t>data lake</w:t>
      </w:r>
      <w:r w:rsidR="00677C79">
        <w:t xml:space="preserve"> or a </w:t>
      </w:r>
      <w:r w:rsidR="009B65EC">
        <w:t>data warehouse</w:t>
      </w:r>
      <w:r>
        <w:t xml:space="preserve">. Some of the pipelines </w:t>
      </w:r>
      <w:r w:rsidR="0030644E">
        <w:t xml:space="preserve">may </w:t>
      </w:r>
      <w:r>
        <w:t>run for long and data</w:t>
      </w:r>
      <w:r w:rsidR="005174C4">
        <w:t xml:space="preserve"> engineering</w:t>
      </w:r>
      <w:r>
        <w:t>/</w:t>
      </w:r>
      <w:r w:rsidR="008222B9">
        <w:t>D</w:t>
      </w:r>
      <w:r>
        <w:t>ata</w:t>
      </w:r>
      <w:r w:rsidR="008222B9">
        <w:t>O</w:t>
      </w:r>
      <w:r>
        <w:t xml:space="preserve">ps teams need to monitor them regularly and take appropriate action as required. </w:t>
      </w:r>
    </w:p>
    <w:p w14:paraId="17664298" w14:textId="354C96F8" w:rsidR="007F1689" w:rsidRDefault="0046610D" w:rsidP="009C79E7">
      <w:pPr>
        <w:pStyle w:val="ListParagraph"/>
        <w:ind w:left="0"/>
      </w:pPr>
      <w:r>
        <w:t>The monitoring dashboard provides unified interface to monitor the pipelines scheduled in Nabu</w:t>
      </w:r>
      <w:r w:rsidR="009C79E7">
        <w:t xml:space="preserve"> and helps in troubleshooting</w:t>
      </w:r>
      <w:r>
        <w:t>.</w:t>
      </w:r>
      <w:r w:rsidR="009C79E7">
        <w:t xml:space="preserve"> </w:t>
      </w:r>
      <w:r>
        <w:t xml:space="preserve">The dashboard shows details about a pipeline </w:t>
      </w:r>
      <w:r w:rsidR="007F1689">
        <w:t xml:space="preserve">such as its </w:t>
      </w:r>
      <w:r w:rsidR="008222B9">
        <w:t>status</w:t>
      </w:r>
      <w:r>
        <w:t xml:space="preserve">, </w:t>
      </w:r>
      <w:r w:rsidR="007F1689">
        <w:t>time taken for a run, status of previous runs, source</w:t>
      </w:r>
      <w:r w:rsidR="008222B9">
        <w:t>(</w:t>
      </w:r>
      <w:r w:rsidR="007F1689">
        <w:t>s</w:t>
      </w:r>
      <w:proofErr w:type="gramStart"/>
      <w:r w:rsidR="008222B9">
        <w:t>)</w:t>
      </w:r>
      <w:proofErr w:type="gramEnd"/>
      <w:r w:rsidR="007F1689">
        <w:t xml:space="preserve"> and destination</w:t>
      </w:r>
      <w:r w:rsidR="008222B9">
        <w:t xml:space="preserve"> for a pipeline</w:t>
      </w:r>
      <w:r w:rsidR="007F1689">
        <w:t xml:space="preserve">. </w:t>
      </w:r>
    </w:p>
    <w:p w14:paraId="29FB3DE9" w14:textId="5DE8EA11" w:rsidR="007F1689" w:rsidRDefault="007F1689" w:rsidP="007F1689">
      <w:pPr>
        <w:pStyle w:val="ListParagraph"/>
        <w:tabs>
          <w:tab w:val="left" w:pos="1512"/>
        </w:tabs>
        <w:ind w:left="0"/>
      </w:pPr>
    </w:p>
    <w:p w14:paraId="0BB83679" w14:textId="3512205F" w:rsidR="0073463D" w:rsidRDefault="007F1689" w:rsidP="007F1689">
      <w:pPr>
        <w:pStyle w:val="ListParagraph"/>
        <w:tabs>
          <w:tab w:val="left" w:pos="1512"/>
        </w:tabs>
        <w:ind w:left="0"/>
      </w:pPr>
      <w:r>
        <w:t>It also shows details at each object level (table/file) – their status, size, time taken for ingestion. In case of failed tables/files, users can view details of</w:t>
      </w:r>
      <w:r w:rsidR="009C79E7">
        <w:t xml:space="preserve"> the stage at which the ingestion workflow failed.</w:t>
      </w:r>
      <w:r w:rsidR="005174C4">
        <w:t xml:space="preserve"> </w:t>
      </w:r>
      <w:r w:rsidR="0073463D">
        <w:t>The link to view Spark logs</w:t>
      </w:r>
      <w:r w:rsidR="009C79E7">
        <w:t xml:space="preserve"> for ingestion jobs</w:t>
      </w:r>
      <w:r w:rsidR="0073463D">
        <w:t xml:space="preserve"> is </w:t>
      </w:r>
      <w:r w:rsidR="009C79E7">
        <w:t xml:space="preserve">also </w:t>
      </w:r>
      <w:r w:rsidR="0073463D">
        <w:t>provided on the dashboard</w:t>
      </w:r>
      <w:r w:rsidR="009C79E7">
        <w:t xml:space="preserve"> for quick diagnosis</w:t>
      </w:r>
      <w:r w:rsidR="0073463D">
        <w:t xml:space="preserve">. </w:t>
      </w:r>
      <w:r w:rsidR="005174C4">
        <w:t xml:space="preserve"> </w:t>
      </w:r>
    </w:p>
    <w:p w14:paraId="07DF2A72" w14:textId="77777777" w:rsidR="0073463D" w:rsidRDefault="0073463D" w:rsidP="007F1689">
      <w:pPr>
        <w:pStyle w:val="ListParagraph"/>
        <w:tabs>
          <w:tab w:val="left" w:pos="1512"/>
        </w:tabs>
        <w:ind w:left="0"/>
      </w:pPr>
    </w:p>
    <w:p w14:paraId="3E60CDE2" w14:textId="1E30ECCB" w:rsidR="007F1689" w:rsidRDefault="0073463D" w:rsidP="007F1689">
      <w:pPr>
        <w:pStyle w:val="ListParagraph"/>
        <w:tabs>
          <w:tab w:val="left" w:pos="1512"/>
        </w:tabs>
        <w:ind w:left="0"/>
      </w:pPr>
      <w:r>
        <w:t xml:space="preserve">Those tables/files </w:t>
      </w:r>
      <w:r w:rsidR="009C79E7">
        <w:t xml:space="preserve">in a pipeline </w:t>
      </w:r>
      <w:r>
        <w:t xml:space="preserve">which failed to get ingested can be ‘retried’ </w:t>
      </w:r>
      <w:r w:rsidR="00502C22">
        <w:t xml:space="preserve">directly </w:t>
      </w:r>
      <w:r>
        <w:t>from the monitoring dashboard</w:t>
      </w:r>
      <w:r w:rsidR="00502C22">
        <w:t xml:space="preserve">, rather than scheduling a pipeline again. </w:t>
      </w:r>
    </w:p>
    <w:p w14:paraId="5904ECFF" w14:textId="77777777" w:rsidR="007F1689" w:rsidRDefault="007F1689" w:rsidP="0046610D">
      <w:pPr>
        <w:pStyle w:val="ListParagraph"/>
        <w:ind w:left="0"/>
      </w:pPr>
    </w:p>
    <w:p w14:paraId="7E85ABB1" w14:textId="61ADA4E1" w:rsidR="00A00961" w:rsidRDefault="00A545A7" w:rsidP="00502C22">
      <w:pPr>
        <w:pStyle w:val="Heading2"/>
      </w:pPr>
      <w:bookmarkStart w:id="4" w:name="_Toc77362207"/>
      <w:r>
        <w:t xml:space="preserve">Executive </w:t>
      </w:r>
      <w:r w:rsidR="00433303">
        <w:t>d</w:t>
      </w:r>
      <w:r>
        <w:t>ashboard</w:t>
      </w:r>
      <w:bookmarkEnd w:id="4"/>
    </w:p>
    <w:p w14:paraId="0F619A8E" w14:textId="2E73003F" w:rsidR="006B3E9F" w:rsidRDefault="006B3E9F" w:rsidP="006B3E9F"/>
    <w:p w14:paraId="125D53FC" w14:textId="75F4E337" w:rsidR="0046610D" w:rsidRPr="00D56539" w:rsidRDefault="0046610D" w:rsidP="0046610D">
      <w:pPr>
        <w:spacing w:after="0" w:line="240" w:lineRule="auto"/>
      </w:pPr>
      <w:r w:rsidRPr="00D56539">
        <w:t xml:space="preserve">The executive dashboard </w:t>
      </w:r>
      <w:r w:rsidR="00A360C9">
        <w:t>is a single pane of glass</w:t>
      </w:r>
      <w:r w:rsidRPr="00D56539">
        <w:t xml:space="preserve"> for business stakeholders to view the</w:t>
      </w:r>
      <w:r w:rsidR="005174C4">
        <w:t xml:space="preserve"> </w:t>
      </w:r>
      <w:r w:rsidRPr="00D56539">
        <w:t>status/progress related to various activities for data preparation. </w:t>
      </w:r>
      <w:r w:rsidR="00A360C9">
        <w:t xml:space="preserve"> </w:t>
      </w:r>
    </w:p>
    <w:p w14:paraId="216B98A1" w14:textId="77777777" w:rsidR="0046610D" w:rsidRPr="00D56539" w:rsidRDefault="0046610D" w:rsidP="0046610D">
      <w:pPr>
        <w:spacing w:after="0" w:line="240" w:lineRule="auto"/>
      </w:pPr>
    </w:p>
    <w:p w14:paraId="6527181B" w14:textId="0E9D9BBD" w:rsidR="003308BF" w:rsidRDefault="009C79E7" w:rsidP="0046610D">
      <w:pPr>
        <w:spacing w:after="0" w:line="240" w:lineRule="auto"/>
      </w:pPr>
      <w:r>
        <w:t>The dashboard provides information on data crawling (such as number of data connections</w:t>
      </w:r>
      <w:r w:rsidR="003308BF">
        <w:t xml:space="preserve">, tables, files, collections, size of data crawled), pipelines (number of tables, files, </w:t>
      </w:r>
      <w:r w:rsidR="00502C22">
        <w:t>collections,</w:t>
      </w:r>
      <w:r w:rsidR="003308BF">
        <w:t xml:space="preserve"> and size of data moved through pipelines) and data profiling (number of tables, files, size of data profiled)</w:t>
      </w:r>
    </w:p>
    <w:p w14:paraId="24CA4E42" w14:textId="77777777" w:rsidR="003308BF" w:rsidRDefault="003308BF" w:rsidP="0046610D">
      <w:pPr>
        <w:spacing w:after="0" w:line="240" w:lineRule="auto"/>
      </w:pPr>
    </w:p>
    <w:p w14:paraId="1D7098E1" w14:textId="110D90BB" w:rsidR="003308BF" w:rsidRDefault="003308BF" w:rsidP="0046610D">
      <w:pPr>
        <w:spacing w:after="0" w:line="240" w:lineRule="auto"/>
      </w:pPr>
      <w:r>
        <w:t xml:space="preserve">Recent and upcoming jobs for data crawling, ingestion, </w:t>
      </w:r>
      <w:r w:rsidR="00502C22">
        <w:t>profiling,</w:t>
      </w:r>
      <w:r>
        <w:t xml:space="preserve"> and indexing can be viewed on the executive dashboard. It also allows sharing custom views of dashboard with different stakeholders.</w:t>
      </w:r>
    </w:p>
    <w:p w14:paraId="05593C4F" w14:textId="77777777" w:rsidR="003308BF" w:rsidRDefault="003308BF" w:rsidP="0046610D">
      <w:pPr>
        <w:spacing w:after="0" w:line="240" w:lineRule="auto"/>
      </w:pPr>
    </w:p>
    <w:p w14:paraId="07B539DE" w14:textId="5B92FD3E" w:rsidR="00DB4240" w:rsidRDefault="003308BF" w:rsidP="00C47D84">
      <w:pPr>
        <w:spacing w:after="0" w:line="240" w:lineRule="auto"/>
      </w:pPr>
      <w:r>
        <w:t xml:space="preserve">The </w:t>
      </w:r>
      <w:r w:rsidR="00C47D84">
        <w:t xml:space="preserve">details on the executive dashboard can be contextualized by filtering information based on tags. These tags (in the form of key-value pair) are user defined and are applied on data connections, pipelines </w:t>
      </w:r>
      <w:r w:rsidR="00502C22">
        <w:t xml:space="preserve">(see section 3.4 for details) </w:t>
      </w:r>
      <w:r w:rsidR="00C47D84">
        <w:t xml:space="preserve">and datastores. Users can also view aggregate results based on a tag category. </w:t>
      </w:r>
    </w:p>
    <w:p w14:paraId="2F60F25F" w14:textId="77777777" w:rsidR="00C47D84" w:rsidRPr="006B3E9F" w:rsidRDefault="00C47D84" w:rsidP="00C47D84">
      <w:pPr>
        <w:spacing w:after="0" w:line="240" w:lineRule="auto"/>
      </w:pPr>
    </w:p>
    <w:p w14:paraId="31EFEC72" w14:textId="77777777" w:rsidR="0081301D" w:rsidRDefault="00A545A7" w:rsidP="00502C22">
      <w:pPr>
        <w:pStyle w:val="Heading2"/>
      </w:pPr>
      <w:bookmarkStart w:id="5" w:name="_Toc77362208"/>
      <w:r>
        <w:t xml:space="preserve">Advanced </w:t>
      </w:r>
      <w:r w:rsidR="00C04931">
        <w:t>o</w:t>
      </w:r>
      <w:r>
        <w:t xml:space="preserve">ptions for </w:t>
      </w:r>
      <w:r w:rsidR="00C04931">
        <w:t>i</w:t>
      </w:r>
      <w:r>
        <w:t>ngestion</w:t>
      </w:r>
      <w:bookmarkEnd w:id="5"/>
    </w:p>
    <w:p w14:paraId="69643D4E" w14:textId="16436114" w:rsidR="00A00961" w:rsidRDefault="00A545A7" w:rsidP="009513D5">
      <w:r>
        <w:t xml:space="preserve"> </w:t>
      </w:r>
    </w:p>
    <w:p w14:paraId="43CE055D" w14:textId="77777777" w:rsidR="0081301D" w:rsidRDefault="008C14F9" w:rsidP="0081301D">
      <w:r>
        <w:t xml:space="preserve">Advanced options </w:t>
      </w:r>
      <w:r w:rsidR="00C04931">
        <w:t>for ingestion provide</w:t>
      </w:r>
      <w:r>
        <w:t xml:space="preserve"> ability to change defaults for running pipelines. </w:t>
      </w:r>
      <w:r w:rsidR="00C04931">
        <w:t>The advanced options for pipelines include following categories:</w:t>
      </w:r>
    </w:p>
    <w:p w14:paraId="0B5E9F8D" w14:textId="7FA80CE1" w:rsidR="00C04931" w:rsidRDefault="00C04931" w:rsidP="00A44100">
      <w:pPr>
        <w:pStyle w:val="ListParagraph"/>
        <w:numPr>
          <w:ilvl w:val="0"/>
          <w:numId w:val="31"/>
        </w:numPr>
      </w:pPr>
      <w:r w:rsidRPr="0081301D">
        <w:rPr>
          <w:b/>
          <w:bCs/>
        </w:rPr>
        <w:t>Basic Configuration</w:t>
      </w:r>
      <w:r w:rsidR="0081301D" w:rsidRPr="0081301D">
        <w:rPr>
          <w:b/>
          <w:bCs/>
        </w:rPr>
        <w:t>:</w:t>
      </w:r>
      <w:r w:rsidR="0081301D">
        <w:t xml:space="preserve"> </w:t>
      </w:r>
      <w:r>
        <w:t xml:space="preserve">This allows changing default values for pipeline flow timeout, number of retry attempts for failed objects, number of parallel source connections. </w:t>
      </w:r>
    </w:p>
    <w:p w14:paraId="2D1FE88B" w14:textId="09EF8E8B" w:rsidR="00C04931" w:rsidRDefault="00C04931" w:rsidP="00A44100">
      <w:pPr>
        <w:pStyle w:val="ListParagraph"/>
        <w:numPr>
          <w:ilvl w:val="0"/>
          <w:numId w:val="31"/>
        </w:numPr>
      </w:pPr>
      <w:r w:rsidRPr="0081301D">
        <w:rPr>
          <w:b/>
          <w:bCs/>
        </w:rPr>
        <w:t>Schema Drift</w:t>
      </w:r>
      <w:r w:rsidR="0081301D" w:rsidRPr="0081301D">
        <w:rPr>
          <w:b/>
          <w:bCs/>
        </w:rPr>
        <w:t>:</w:t>
      </w:r>
      <w:r w:rsidR="0081301D">
        <w:t xml:space="preserve"> </w:t>
      </w:r>
      <w:r>
        <w:t>Users can choose to be notified when schema drift is detected. Additionally, the following actions can be taken when schema drift is detected:</w:t>
      </w:r>
    </w:p>
    <w:p w14:paraId="70DB3097" w14:textId="2AF1B443" w:rsidR="00C04931" w:rsidRDefault="004232DE" w:rsidP="004232DE">
      <w:pPr>
        <w:pStyle w:val="ListParagraph"/>
        <w:numPr>
          <w:ilvl w:val="0"/>
          <w:numId w:val="16"/>
        </w:numPr>
      </w:pPr>
      <w:r>
        <w:t>Drop existing table at destination and create another table with new schema</w:t>
      </w:r>
    </w:p>
    <w:p w14:paraId="159D300E" w14:textId="05064DFA" w:rsidR="004232DE" w:rsidRDefault="004232DE" w:rsidP="004232DE">
      <w:pPr>
        <w:pStyle w:val="ListParagraph"/>
        <w:numPr>
          <w:ilvl w:val="0"/>
          <w:numId w:val="16"/>
        </w:numPr>
      </w:pPr>
      <w:r>
        <w:lastRenderedPageBreak/>
        <w:t xml:space="preserve">Create table at destination with the new schema definition and create backup of existing table </w:t>
      </w:r>
    </w:p>
    <w:p w14:paraId="5DEA16EE" w14:textId="7AD618DF" w:rsidR="004232DE" w:rsidRDefault="004232DE" w:rsidP="004232DE">
      <w:pPr>
        <w:pStyle w:val="ListParagraph"/>
        <w:numPr>
          <w:ilvl w:val="0"/>
          <w:numId w:val="16"/>
        </w:numPr>
      </w:pPr>
      <w:r>
        <w:t>Keep existing table at destination as is, and create another table with new schema</w:t>
      </w:r>
    </w:p>
    <w:p w14:paraId="02852428" w14:textId="07932EDA" w:rsidR="004232DE" w:rsidRDefault="004232DE" w:rsidP="004232DE">
      <w:pPr>
        <w:pStyle w:val="ListParagraph"/>
        <w:numPr>
          <w:ilvl w:val="0"/>
          <w:numId w:val="16"/>
        </w:numPr>
      </w:pPr>
      <w:r>
        <w:t xml:space="preserve">Ignore tables from pipeline where schema drift is detected. </w:t>
      </w:r>
    </w:p>
    <w:p w14:paraId="34792861" w14:textId="77777777" w:rsidR="0081301D" w:rsidRDefault="0081301D" w:rsidP="0081301D"/>
    <w:p w14:paraId="2D111C97" w14:textId="74FC833B" w:rsidR="004232DE" w:rsidRDefault="004232DE" w:rsidP="0081301D">
      <w:pPr>
        <w:pStyle w:val="ListParagraph"/>
        <w:numPr>
          <w:ilvl w:val="0"/>
          <w:numId w:val="31"/>
        </w:numPr>
      </w:pPr>
      <w:r w:rsidRPr="0081301D">
        <w:rPr>
          <w:b/>
          <w:bCs/>
        </w:rPr>
        <w:t>Manage Inconsistent Data Types</w:t>
      </w:r>
      <w:r w:rsidR="0081301D" w:rsidRPr="0081301D">
        <w:rPr>
          <w:b/>
          <w:bCs/>
        </w:rPr>
        <w:t>:</w:t>
      </w:r>
      <w:r w:rsidR="0081301D">
        <w:t xml:space="preserve"> </w:t>
      </w:r>
      <w:r>
        <w:t xml:space="preserve">The mappings for those data types that are not consistent at the source and at the destination is shown. The users have the option to change default mappings. </w:t>
      </w:r>
    </w:p>
    <w:p w14:paraId="33776D70" w14:textId="5452E95F" w:rsidR="004232DE" w:rsidRDefault="004232DE" w:rsidP="0081301D">
      <w:pPr>
        <w:pStyle w:val="ListParagraph"/>
        <w:numPr>
          <w:ilvl w:val="0"/>
          <w:numId w:val="31"/>
        </w:numPr>
      </w:pPr>
      <w:r w:rsidRPr="0081301D">
        <w:rPr>
          <w:b/>
          <w:bCs/>
        </w:rPr>
        <w:t>Ignore column data types:</w:t>
      </w:r>
      <w:r>
        <w:t xml:space="preserve"> Certain column data types (such as BLOB/CLOB)</w:t>
      </w:r>
      <w:r w:rsidR="004743B9">
        <w:t>,</w:t>
      </w:r>
      <w:r>
        <w:t xml:space="preserve"> which may not be needed for analytical purposes</w:t>
      </w:r>
      <w:r w:rsidR="00C75FAE">
        <w:t>,</w:t>
      </w:r>
      <w:r>
        <w:t xml:space="preserve"> can be ignore</w:t>
      </w:r>
      <w:r w:rsidR="0081301D">
        <w:t>d</w:t>
      </w:r>
      <w:r>
        <w:t xml:space="preserve"> from the pipelines for quicker execution. </w:t>
      </w:r>
    </w:p>
    <w:p w14:paraId="1CADDF44" w14:textId="27930D3B" w:rsidR="004232DE" w:rsidRDefault="004232DE" w:rsidP="0081301D">
      <w:pPr>
        <w:pStyle w:val="ListParagraph"/>
        <w:numPr>
          <w:ilvl w:val="0"/>
          <w:numId w:val="31"/>
        </w:numPr>
      </w:pPr>
      <w:r w:rsidRPr="0081301D">
        <w:rPr>
          <w:b/>
          <w:bCs/>
        </w:rPr>
        <w:t>Pipeline Pre-Conditions:</w:t>
      </w:r>
      <w:r>
        <w:t xml:space="preserve"> Pre-conditions for execution of a pipeline can be defined in terms of success/failure/completion of other pipelines. </w:t>
      </w:r>
    </w:p>
    <w:p w14:paraId="4F6F55AB" w14:textId="33A59164" w:rsidR="004232DE" w:rsidRDefault="004232DE" w:rsidP="0081301D">
      <w:pPr>
        <w:pStyle w:val="ListParagraph"/>
        <w:numPr>
          <w:ilvl w:val="0"/>
          <w:numId w:val="31"/>
        </w:numPr>
      </w:pPr>
      <w:r w:rsidRPr="0081301D">
        <w:rPr>
          <w:b/>
          <w:bCs/>
        </w:rPr>
        <w:t>Manage unsupported data types:</w:t>
      </w:r>
      <w:r>
        <w:t xml:space="preserve"> If mappings for any data type are not available, then the user can choose between different options to handle them. The unsupported data types can be ignored from the pipeline, or can be ingested as </w:t>
      </w:r>
      <w:r w:rsidR="0081301D">
        <w:t>n</w:t>
      </w:r>
      <w:r>
        <w:t xml:space="preserve">ull, or as custom text, or as-is. </w:t>
      </w:r>
    </w:p>
    <w:p w14:paraId="39CA553D" w14:textId="77777777" w:rsidR="008C14F9" w:rsidRDefault="008C14F9" w:rsidP="006B3E9F"/>
    <w:p w14:paraId="36CA0F47" w14:textId="3AB63F2B" w:rsidR="00A00961" w:rsidRPr="00A44100" w:rsidRDefault="00A545A7" w:rsidP="00A44100">
      <w:pPr>
        <w:pStyle w:val="Heading2"/>
      </w:pPr>
      <w:bookmarkStart w:id="6" w:name="_Toc77362209"/>
      <w:r w:rsidRPr="00A44100">
        <w:t xml:space="preserve">Tags in </w:t>
      </w:r>
      <w:r w:rsidR="00433303">
        <w:t>d</w:t>
      </w:r>
      <w:r w:rsidRPr="00A44100">
        <w:t xml:space="preserve">ata </w:t>
      </w:r>
      <w:r w:rsidR="00433303">
        <w:t>c</w:t>
      </w:r>
      <w:r w:rsidRPr="00A44100">
        <w:t xml:space="preserve">onnections and </w:t>
      </w:r>
      <w:r w:rsidR="00433303">
        <w:t>d</w:t>
      </w:r>
      <w:r w:rsidRPr="00A44100">
        <w:t xml:space="preserve">ata </w:t>
      </w:r>
      <w:r w:rsidR="00433303">
        <w:t>p</w:t>
      </w:r>
      <w:r w:rsidRPr="00A44100">
        <w:t>ipelines</w:t>
      </w:r>
      <w:bookmarkEnd w:id="6"/>
    </w:p>
    <w:p w14:paraId="2EE9E38C" w14:textId="366242E9" w:rsidR="00D605EE" w:rsidRDefault="00D605EE" w:rsidP="00D605EE"/>
    <w:p w14:paraId="30AB6DA1" w14:textId="4FDC2F98" w:rsidR="008C14F9" w:rsidRDefault="004232DE" w:rsidP="00F22245">
      <w:r>
        <w:t xml:space="preserve">To add context to </w:t>
      </w:r>
      <w:r w:rsidR="00F22245">
        <w:t xml:space="preserve">data engineering activities, Nabu 2.5 provides ability to add tags to data connections and pipelines. </w:t>
      </w:r>
      <w:r w:rsidR="008C14F9">
        <w:t>This is in addition to the existing capability to add tags to a datastore, table, column</w:t>
      </w:r>
      <w:r w:rsidR="0081301D">
        <w:t>,</w:t>
      </w:r>
      <w:r w:rsidR="008C14F9">
        <w:t xml:space="preserve"> </w:t>
      </w:r>
      <w:r w:rsidR="0081301D">
        <w:t>and</w:t>
      </w:r>
      <w:r w:rsidR="008C14F9">
        <w:t xml:space="preserve"> entity. </w:t>
      </w:r>
    </w:p>
    <w:p w14:paraId="6AE1A74C" w14:textId="1B12F3BB" w:rsidR="00F22245" w:rsidRDefault="00F22245" w:rsidP="00F22245">
      <w:r>
        <w:t xml:space="preserve">The tags are defined as key-value pair (comprising tag category and tag value) that provide business or operational context. These tags can then be used as filters in monitoring dashboard and executive dashboard. </w:t>
      </w:r>
    </w:p>
    <w:p w14:paraId="2453DF54" w14:textId="2FAA3B23" w:rsidR="00DB4240" w:rsidRDefault="00656F92" w:rsidP="00DB4240">
      <w:pPr>
        <w:jc w:val="both"/>
      </w:pPr>
      <w:r>
        <w:t xml:space="preserve"> </w:t>
      </w:r>
    </w:p>
    <w:p w14:paraId="0D5CB333" w14:textId="6EAF5207" w:rsidR="008C14F9" w:rsidRDefault="008C14F9" w:rsidP="00502C22">
      <w:pPr>
        <w:pStyle w:val="Heading2"/>
      </w:pPr>
      <w:bookmarkStart w:id="7" w:name="_Toc77362210"/>
      <w:r>
        <w:t xml:space="preserve">Email </w:t>
      </w:r>
      <w:r w:rsidR="00433303">
        <w:t>n</w:t>
      </w:r>
      <w:r>
        <w:t xml:space="preserve">otification for </w:t>
      </w:r>
      <w:r w:rsidR="00433303">
        <w:t>p</w:t>
      </w:r>
      <w:r>
        <w:t>ipelines</w:t>
      </w:r>
      <w:bookmarkEnd w:id="7"/>
    </w:p>
    <w:p w14:paraId="7C4956DB" w14:textId="27C9514F" w:rsidR="008C14F9" w:rsidRDefault="008C14F9" w:rsidP="008C14F9"/>
    <w:p w14:paraId="71411D89" w14:textId="5D6E2056" w:rsidR="008C7E7F" w:rsidRDefault="008C7E7F" w:rsidP="008C14F9">
      <w:r>
        <w:t>Users can select to be notified on the status of pipelines</w:t>
      </w:r>
      <w:r w:rsidR="00F22245">
        <w:t xml:space="preserve"> through email</w:t>
      </w:r>
      <w:r>
        <w:t xml:space="preserve">. </w:t>
      </w:r>
      <w:r w:rsidR="00F22245">
        <w:t xml:space="preserve">The email ids that need to be notified in case of pipeline success, or failure can be provided while creating/modifying the pipeline. The email notifications contain pipeline status and summary of successful/failed objects. </w:t>
      </w:r>
    </w:p>
    <w:p w14:paraId="64DB77AE" w14:textId="77777777" w:rsidR="0081301D" w:rsidRDefault="0081301D" w:rsidP="008C14F9"/>
    <w:p w14:paraId="2F3518F6" w14:textId="06FE7496" w:rsidR="00887F89" w:rsidRDefault="00A545A7" w:rsidP="00502C22">
      <w:pPr>
        <w:pStyle w:val="Heading2"/>
      </w:pPr>
      <w:bookmarkStart w:id="8" w:name="_Toc77362211"/>
      <w:r>
        <w:t xml:space="preserve">Files </w:t>
      </w:r>
      <w:r w:rsidR="00433303">
        <w:t>i</w:t>
      </w:r>
      <w:r>
        <w:t>ngestion</w:t>
      </w:r>
      <w:bookmarkEnd w:id="8"/>
    </w:p>
    <w:p w14:paraId="230B6CBD" w14:textId="77777777" w:rsidR="00887F89" w:rsidRDefault="00887F89" w:rsidP="00887F89"/>
    <w:p w14:paraId="238980D4" w14:textId="5F97CBB1" w:rsidR="00887F89" w:rsidRDefault="00F22245" w:rsidP="00DB4240">
      <w:pPr>
        <w:jc w:val="both"/>
        <w:rPr>
          <w:rFonts w:cstheme="minorHAnsi"/>
        </w:rPr>
      </w:pPr>
      <w:r>
        <w:rPr>
          <w:rFonts w:cstheme="minorHAnsi"/>
        </w:rPr>
        <w:t>Pipelines for ingesting s</w:t>
      </w:r>
      <w:r w:rsidR="008C7E7F">
        <w:rPr>
          <w:rFonts w:cstheme="minorHAnsi"/>
        </w:rPr>
        <w:t xml:space="preserve">emi structured files such as </w:t>
      </w:r>
      <w:r>
        <w:rPr>
          <w:rFonts w:cstheme="minorHAnsi"/>
        </w:rPr>
        <w:t>CSV</w:t>
      </w:r>
      <w:r w:rsidR="008C7E7F">
        <w:rPr>
          <w:rFonts w:cstheme="minorHAnsi"/>
        </w:rPr>
        <w:t xml:space="preserve">, </w:t>
      </w:r>
      <w:r>
        <w:rPr>
          <w:rFonts w:cstheme="minorHAnsi"/>
        </w:rPr>
        <w:t>TSV</w:t>
      </w:r>
      <w:r w:rsidR="008C7E7F">
        <w:rPr>
          <w:rFonts w:cstheme="minorHAnsi"/>
        </w:rPr>
        <w:t xml:space="preserve"> </w:t>
      </w:r>
      <w:r>
        <w:rPr>
          <w:rFonts w:cstheme="minorHAnsi"/>
        </w:rPr>
        <w:t xml:space="preserve">into </w:t>
      </w:r>
      <w:r w:rsidR="0081301D">
        <w:rPr>
          <w:rFonts w:cstheme="minorHAnsi"/>
        </w:rPr>
        <w:t xml:space="preserve">data warehouses like </w:t>
      </w:r>
      <w:r>
        <w:rPr>
          <w:rFonts w:cstheme="minorHAnsi"/>
        </w:rPr>
        <w:t>Hive, Redshift and Azure Synapse can be created in Nabu 2.5. The pipelines are created in a similar manner as the pipelines for tables, with the additional option to ingest only new or modified files. Users can select the files to be ingested from a data connection by manually selecting file names or applying regex or like filters on file names</w:t>
      </w:r>
      <w:r w:rsidR="0081301D">
        <w:rPr>
          <w:rFonts w:cstheme="minorHAnsi"/>
        </w:rPr>
        <w:t>.</w:t>
      </w:r>
    </w:p>
    <w:p w14:paraId="75D74C52" w14:textId="77777777" w:rsidR="0081301D" w:rsidRPr="00F22245" w:rsidRDefault="0081301D" w:rsidP="00DB4240">
      <w:pPr>
        <w:jc w:val="both"/>
        <w:rPr>
          <w:rFonts w:cstheme="minorHAnsi"/>
        </w:rPr>
      </w:pPr>
    </w:p>
    <w:p w14:paraId="0A20BE36" w14:textId="683252F0" w:rsidR="00A00961" w:rsidRDefault="007645D4" w:rsidP="00502C22">
      <w:pPr>
        <w:pStyle w:val="Heading2"/>
      </w:pPr>
      <w:bookmarkStart w:id="9" w:name="_Toc77362212"/>
      <w:r>
        <w:lastRenderedPageBreak/>
        <w:t xml:space="preserve">Modak </w:t>
      </w:r>
      <w:proofErr w:type="spellStart"/>
      <w:r w:rsidR="00A545A7">
        <w:t>Almaren</w:t>
      </w:r>
      <w:r>
        <w:rPr>
          <w:vertAlign w:val="superscript"/>
        </w:rPr>
        <w:t>TM</w:t>
      </w:r>
      <w:proofErr w:type="spellEnd"/>
      <w:r>
        <w:t xml:space="preserve"> </w:t>
      </w:r>
      <w:proofErr w:type="gramStart"/>
      <w:r>
        <w:t>a</w:t>
      </w:r>
      <w:r w:rsidR="00A545A7">
        <w:t>rtifact based</w:t>
      </w:r>
      <w:proofErr w:type="gramEnd"/>
      <w:r w:rsidR="00A545A7">
        <w:t xml:space="preserve"> </w:t>
      </w:r>
      <w:r>
        <w:t xml:space="preserve">ingestion </w:t>
      </w:r>
      <w:r w:rsidR="00A545A7">
        <w:t>workflow</w:t>
      </w:r>
      <w:bookmarkEnd w:id="9"/>
    </w:p>
    <w:p w14:paraId="7DE2CF39" w14:textId="209773B3" w:rsidR="008C7E7F" w:rsidRDefault="008C7E7F" w:rsidP="008C7E7F"/>
    <w:p w14:paraId="6D3E6075" w14:textId="7BF7E497" w:rsidR="007645D4" w:rsidRDefault="007645D4" w:rsidP="008C7E7F">
      <w:r>
        <w:t xml:space="preserve">With enterprises using diverse sources of data and adding newer sources frequently, it is essential that these sources can be quickly on-boarded into Nabu, to be used as source or destination for data movement. </w:t>
      </w:r>
    </w:p>
    <w:p w14:paraId="2F9B0449" w14:textId="1A53EF21" w:rsidR="0081301D" w:rsidRDefault="007645D4" w:rsidP="008C7E7F">
      <w:r>
        <w:t xml:space="preserve">With this objective the ingestion workflow in Nabu has been templatized. The workflow uses Modak </w:t>
      </w:r>
      <w:proofErr w:type="spellStart"/>
      <w:r>
        <w:t>Almaren</w:t>
      </w:r>
      <w:r w:rsidR="00800B97">
        <w:rPr>
          <w:vertAlign w:val="superscript"/>
        </w:rPr>
        <w:t>TM</w:t>
      </w:r>
      <w:proofErr w:type="spellEnd"/>
      <w:r w:rsidR="00800B97">
        <w:t xml:space="preserve"> </w:t>
      </w:r>
      <w:r>
        <w:t xml:space="preserve">artifacts for carrying out ingestion. </w:t>
      </w:r>
      <w:r w:rsidR="0081301D">
        <w:t xml:space="preserve">Modak </w:t>
      </w:r>
      <w:proofErr w:type="spellStart"/>
      <w:r w:rsidR="0081301D">
        <w:t>Almaren</w:t>
      </w:r>
      <w:r w:rsidR="00800B97">
        <w:rPr>
          <w:vertAlign w:val="superscript"/>
        </w:rPr>
        <w:t>TM</w:t>
      </w:r>
      <w:proofErr w:type="spellEnd"/>
      <w:r w:rsidR="0081301D">
        <w:t xml:space="preserve"> is </w:t>
      </w:r>
      <w:r w:rsidR="00800B97">
        <w:t xml:space="preserve">a low code framework for writing Spark jobs. </w:t>
      </w:r>
    </w:p>
    <w:p w14:paraId="700978A7" w14:textId="69003F2E" w:rsidR="007645D4" w:rsidRDefault="007645D4" w:rsidP="008C7E7F">
      <w:r>
        <w:t xml:space="preserve">Adding an ingestion workflow for a new source-destination combination now involves </w:t>
      </w:r>
      <w:r w:rsidR="0081301D">
        <w:t>creating the</w:t>
      </w:r>
      <w:r>
        <w:t xml:space="preserve"> artifacts</w:t>
      </w:r>
      <w:r w:rsidR="0081301D">
        <w:t xml:space="preserve"> and deploying them with the templatized workflow</w:t>
      </w:r>
      <w:r>
        <w:t xml:space="preserve">. These artifacts provide the connection details for source and destination and data type mappings. </w:t>
      </w:r>
    </w:p>
    <w:p w14:paraId="5ABC5BE1" w14:textId="77777777" w:rsidR="007645D4" w:rsidRDefault="007645D4" w:rsidP="008C7E7F"/>
    <w:p w14:paraId="6A477C35" w14:textId="111E0E7B" w:rsidR="00A00961" w:rsidRDefault="008222B9" w:rsidP="00502C22">
      <w:pPr>
        <w:pStyle w:val="Heading2"/>
      </w:pPr>
      <w:bookmarkStart w:id="10" w:name="_Toc77362213"/>
      <w:r>
        <w:t xml:space="preserve">New </w:t>
      </w:r>
      <w:r w:rsidR="00433303">
        <w:t>d</w:t>
      </w:r>
      <w:r>
        <w:t xml:space="preserve">ata </w:t>
      </w:r>
      <w:r w:rsidR="00433303">
        <w:t>c</w:t>
      </w:r>
      <w:r>
        <w:t>onnections</w:t>
      </w:r>
      <w:bookmarkEnd w:id="10"/>
    </w:p>
    <w:p w14:paraId="06E2F66D" w14:textId="77777777" w:rsidR="00800B97" w:rsidRDefault="00800B97" w:rsidP="0001670E"/>
    <w:p w14:paraId="73821EC5" w14:textId="47830035" w:rsidR="009B65EC" w:rsidRDefault="001C54E3" w:rsidP="0001670E">
      <w:r>
        <w:t xml:space="preserve">Support for few more data </w:t>
      </w:r>
      <w:r w:rsidR="00F17B77">
        <w:t>sources</w:t>
      </w:r>
      <w:r>
        <w:t xml:space="preserve"> has been added, out of the box. Nabu </w:t>
      </w:r>
      <w:r w:rsidR="00F17B77">
        <w:t xml:space="preserve">2.5 </w:t>
      </w:r>
      <w:r>
        <w:t>provides metadata crawlers</w:t>
      </w:r>
      <w:r w:rsidR="007645D4">
        <w:t xml:space="preserve"> </w:t>
      </w:r>
      <w:r w:rsidR="00F17B77">
        <w:t xml:space="preserve">for </w:t>
      </w:r>
      <w:r>
        <w:t xml:space="preserve">DB2, Teradata, Netezza, Salesforce, </w:t>
      </w:r>
      <w:r w:rsidR="002B461F">
        <w:t>HTTP, in</w:t>
      </w:r>
      <w:r w:rsidR="00F17B77">
        <w:t xml:space="preserve"> addition to the existing metadata crawlers for SAS, MongoDB, Oracle, SQL</w:t>
      </w:r>
      <w:r w:rsidR="001E12BC">
        <w:t xml:space="preserve"> </w:t>
      </w:r>
      <w:r w:rsidR="00F17B77">
        <w:t xml:space="preserve">Server, Hive, PostgreSQL, MySQL, and </w:t>
      </w:r>
      <w:r w:rsidR="001E12BC">
        <w:t>cloud services from AWS, GCP and Azure</w:t>
      </w:r>
      <w:r w:rsidR="00F17B77">
        <w:t xml:space="preserve">. The user interface for adding data connections has been redesigned to make it quicker and easier to add data connections. </w:t>
      </w:r>
      <w:r>
        <w:t xml:space="preserve"> </w:t>
      </w:r>
    </w:p>
    <w:p w14:paraId="47DC9D64" w14:textId="77777777" w:rsidR="00800B97" w:rsidRDefault="00800B97" w:rsidP="0001670E"/>
    <w:p w14:paraId="11915B30" w14:textId="5AE9BA8D" w:rsidR="0001670E" w:rsidRDefault="00800B97" w:rsidP="00502C22">
      <w:pPr>
        <w:pStyle w:val="Heading2"/>
      </w:pPr>
      <w:bookmarkStart w:id="11" w:name="_Toc77362214"/>
      <w:r>
        <w:t>Enhanced l</w:t>
      </w:r>
      <w:r w:rsidR="0001670E">
        <w:t xml:space="preserve">anding pages for </w:t>
      </w:r>
      <w:r w:rsidR="00433303">
        <w:t xml:space="preserve">data connections, data pipelines and </w:t>
      </w:r>
      <w:r w:rsidR="0001670E">
        <w:t>datastore</w:t>
      </w:r>
      <w:r w:rsidR="00433303">
        <w:t>s</w:t>
      </w:r>
      <w:r w:rsidR="0001670E">
        <w:t xml:space="preserve"> </w:t>
      </w:r>
      <w:bookmarkEnd w:id="11"/>
    </w:p>
    <w:p w14:paraId="18925862" w14:textId="77777777" w:rsidR="00F17B77" w:rsidRDefault="00F17B77" w:rsidP="0001670E"/>
    <w:p w14:paraId="1B361E3F" w14:textId="6CDB7F57" w:rsidR="008C7E7F" w:rsidRDefault="008C7E7F" w:rsidP="0001670E">
      <w:r>
        <w:t>The landing pages for data connections, pipelines and datastores</w:t>
      </w:r>
      <w:r w:rsidR="00F17B77">
        <w:t xml:space="preserve"> have been enhanced</w:t>
      </w:r>
      <w:r w:rsidR="001E12BC">
        <w:t xml:space="preserve"> to provide greater functionality. </w:t>
      </w:r>
    </w:p>
    <w:p w14:paraId="3BB10B8A" w14:textId="4AECB623" w:rsidR="001E12BC" w:rsidRDefault="001E12BC" w:rsidP="0001670E">
      <w:r>
        <w:t xml:space="preserve">On the data connection landing page, users can view when the metadata was </w:t>
      </w:r>
      <w:r w:rsidR="00800B97">
        <w:t xml:space="preserve">last </w:t>
      </w:r>
      <w:r>
        <w:t xml:space="preserve">crawled, status of last crawling job. Users can schedule crawling from the landing page itself and can also create ‘duplicate’ data connections to quickly edit information </w:t>
      </w:r>
      <w:r w:rsidR="00706A88">
        <w:t>while</w:t>
      </w:r>
      <w:r>
        <w:t xml:space="preserve"> creating new data connections. </w:t>
      </w:r>
    </w:p>
    <w:p w14:paraId="5320CB03" w14:textId="3B0F7A31" w:rsidR="001E12BC" w:rsidRDefault="001E12BC" w:rsidP="001E12BC">
      <w:r>
        <w:t xml:space="preserve">On the ingestion landing page, users can view status of last run of the pipeline, date of last run, next scheduled run. Users can schedule pipeline run from the landing page itself and can also create ‘duplicate’ pipelines to quickly edit information when creating new pipelines. </w:t>
      </w:r>
    </w:p>
    <w:p w14:paraId="62A01D91" w14:textId="6DFB869B" w:rsidR="00541293" w:rsidRDefault="00541293" w:rsidP="00541293">
      <w:r>
        <w:t xml:space="preserve">On the datastore landing page, users can view status of last profiling done, date of last profiling and next scheduled profiling. Users can schedule profiling, indexing and datastore refresh from landing page itself and can also create ‘duplicate’ datastores to quickly edit information when creating new datastores. </w:t>
      </w:r>
    </w:p>
    <w:p w14:paraId="6567CC90" w14:textId="11495F17" w:rsidR="00800B97" w:rsidRDefault="00800B97" w:rsidP="00541293"/>
    <w:p w14:paraId="46D1A336" w14:textId="736F2EBF" w:rsidR="00800B97" w:rsidRDefault="00800B97" w:rsidP="00541293"/>
    <w:p w14:paraId="0B615751" w14:textId="77777777" w:rsidR="00800B97" w:rsidRDefault="00800B97" w:rsidP="00541293"/>
    <w:p w14:paraId="6CEE945F" w14:textId="78C9EA71" w:rsidR="00512308" w:rsidRDefault="00A545A7" w:rsidP="00502C22">
      <w:pPr>
        <w:pStyle w:val="Heading2"/>
      </w:pPr>
      <w:bookmarkStart w:id="12" w:name="_Toc77362215"/>
      <w:r>
        <w:lastRenderedPageBreak/>
        <w:t>Manage Compute Engines</w:t>
      </w:r>
      <w:bookmarkEnd w:id="12"/>
    </w:p>
    <w:p w14:paraId="7533F67F" w14:textId="77777777" w:rsidR="00A545A7" w:rsidRPr="00A545A7" w:rsidRDefault="00A545A7" w:rsidP="00A545A7"/>
    <w:p w14:paraId="55D4A4FC" w14:textId="77777777" w:rsidR="00800B97" w:rsidRDefault="00541293" w:rsidP="0011152B">
      <w:r>
        <w:t xml:space="preserve">Nabu provides ability to select </w:t>
      </w:r>
      <w:r w:rsidR="00800B97">
        <w:t xml:space="preserve">different </w:t>
      </w:r>
      <w:r>
        <w:t>compute engine</w:t>
      </w:r>
      <w:r w:rsidR="00800B97">
        <w:t>s</w:t>
      </w:r>
      <w:r>
        <w:t xml:space="preserve"> for ingestion</w:t>
      </w:r>
      <w:r w:rsidR="00800B97">
        <w:t xml:space="preserve"> jobs</w:t>
      </w:r>
      <w:r>
        <w:t xml:space="preserve">. In Nabu 2.5, users can select compute engines for profiling and indexing jobs as well. </w:t>
      </w:r>
    </w:p>
    <w:p w14:paraId="5AACC1AD" w14:textId="14DA146B" w:rsidR="0045608B" w:rsidRDefault="00800B97" w:rsidP="0011152B">
      <w:r>
        <w:t xml:space="preserve">The user interface for </w:t>
      </w:r>
      <w:r w:rsidR="00541293">
        <w:t>creat</w:t>
      </w:r>
      <w:r>
        <w:t>ing</w:t>
      </w:r>
      <w:r w:rsidR="00541293">
        <w:t xml:space="preserve">, </w:t>
      </w:r>
      <w:r w:rsidR="00433303">
        <w:t>modifying,</w:t>
      </w:r>
      <w:r>
        <w:t xml:space="preserve"> and</w:t>
      </w:r>
      <w:r w:rsidR="00541293">
        <w:t xml:space="preserve"> delet</w:t>
      </w:r>
      <w:r>
        <w:t xml:space="preserve">ing compute engines is provided in Nabu 2.5. </w:t>
      </w:r>
    </w:p>
    <w:p w14:paraId="623BD2C3" w14:textId="1E0AA759" w:rsidR="00EB7D39" w:rsidRDefault="00EB7D39" w:rsidP="00EB7D39"/>
    <w:p w14:paraId="207CCA34" w14:textId="56F20573" w:rsidR="00A545A7" w:rsidRPr="00FC31A4" w:rsidRDefault="00FC31A4" w:rsidP="00502C22">
      <w:pPr>
        <w:pStyle w:val="Heading2"/>
      </w:pPr>
      <w:bookmarkStart w:id="13" w:name="_Toc77362216"/>
      <w:r>
        <w:t xml:space="preserve">Enhancements to scheduling </w:t>
      </w:r>
      <w:r w:rsidR="00800B97">
        <w:t>c</w:t>
      </w:r>
      <w:r>
        <w:t xml:space="preserve">ron </w:t>
      </w:r>
      <w:r w:rsidR="00800B97">
        <w:t>j</w:t>
      </w:r>
      <w:r>
        <w:t>obs</w:t>
      </w:r>
      <w:bookmarkEnd w:id="13"/>
    </w:p>
    <w:p w14:paraId="5B04A0AC" w14:textId="5CE2F9AE" w:rsidR="000A65BB" w:rsidRDefault="000A65BB" w:rsidP="000A65BB">
      <w:pPr>
        <w:rPr>
          <w:b/>
          <w:bCs/>
        </w:rPr>
      </w:pPr>
    </w:p>
    <w:p w14:paraId="65E3D25A" w14:textId="1BE3E809" w:rsidR="00677C79" w:rsidRPr="00677C79" w:rsidRDefault="00541293" w:rsidP="000A65BB">
      <w:r w:rsidRPr="00677C79">
        <w:t xml:space="preserve">The user interface for scheduling cron jobs has been </w:t>
      </w:r>
      <w:r w:rsidR="00677C79" w:rsidRPr="00677C79">
        <w:t>simplified</w:t>
      </w:r>
      <w:r w:rsidRPr="00677C79">
        <w:t xml:space="preserve">. </w:t>
      </w:r>
      <w:r w:rsidR="00677C79" w:rsidRPr="00677C79">
        <w:t xml:space="preserve">The options to schedule jobs at regular intervals </w:t>
      </w:r>
      <w:r w:rsidR="00800B97">
        <w:t xml:space="preserve">(daily, weekly, monthly) </w:t>
      </w:r>
      <w:r w:rsidR="00677C79" w:rsidRPr="00677C79">
        <w:t>ha</w:t>
      </w:r>
      <w:r w:rsidR="00800B97">
        <w:t>ve</w:t>
      </w:r>
      <w:r w:rsidR="00677C79" w:rsidRPr="00677C79">
        <w:t xml:space="preserve"> been made more intuitive. </w:t>
      </w:r>
    </w:p>
    <w:p w14:paraId="0A916E44" w14:textId="68CA96A1" w:rsidR="00541293" w:rsidRPr="00677C79" w:rsidRDefault="00541293" w:rsidP="000A65BB">
      <w:r w:rsidRPr="00677C79">
        <w:t xml:space="preserve">The interface provides added functionality to </w:t>
      </w:r>
      <w:r w:rsidR="00677C79" w:rsidRPr="00677C79">
        <w:t xml:space="preserve">schedule a job </w:t>
      </w:r>
      <w:r w:rsidR="00800B97">
        <w:t>to run only once</w:t>
      </w:r>
      <w:r w:rsidR="00677C79" w:rsidRPr="00677C79">
        <w:t xml:space="preserve">, in addition to the existing functionality to schedule recurring jobs. </w:t>
      </w:r>
      <w:r w:rsidR="00800B97">
        <w:t>Moreover</w:t>
      </w:r>
      <w:r w:rsidR="00677C79" w:rsidRPr="00677C79">
        <w:t>, the users can select their own time zones while scheduling the jobs and do not have to schedule jobs in server time zones. The new interface retains the ability to schedule jobs by providing cron expression</w:t>
      </w:r>
      <w:r w:rsidR="00433303">
        <w:t xml:space="preserve"> directly. </w:t>
      </w:r>
    </w:p>
    <w:sectPr w:rsidR="00541293" w:rsidRPr="00677C79" w:rsidSect="00926327">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4D173" w14:textId="77777777" w:rsidR="00C45728" w:rsidRDefault="00C45728" w:rsidP="00926327">
      <w:pPr>
        <w:spacing w:after="0" w:line="240" w:lineRule="auto"/>
      </w:pPr>
      <w:r>
        <w:separator/>
      </w:r>
    </w:p>
  </w:endnote>
  <w:endnote w:type="continuationSeparator" w:id="0">
    <w:p w14:paraId="6D589111" w14:textId="77777777" w:rsidR="00C45728" w:rsidRDefault="00C45728" w:rsidP="0092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619907"/>
      <w:docPartObj>
        <w:docPartGallery w:val="Page Numbers (Bottom of Page)"/>
        <w:docPartUnique/>
      </w:docPartObj>
    </w:sdtPr>
    <w:sdtEndPr>
      <w:rPr>
        <w:noProof/>
      </w:rPr>
    </w:sdtEndPr>
    <w:sdtContent>
      <w:p w14:paraId="1EF7E34B" w14:textId="3198EB89" w:rsidR="004F17A5" w:rsidRDefault="004F17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3CB365" w14:textId="77777777" w:rsidR="004F17A5" w:rsidRDefault="004F1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C0A89" w14:textId="77777777" w:rsidR="00C45728" w:rsidRDefault="00C45728" w:rsidP="00926327">
      <w:pPr>
        <w:spacing w:after="0" w:line="240" w:lineRule="auto"/>
      </w:pPr>
      <w:r>
        <w:separator/>
      </w:r>
    </w:p>
  </w:footnote>
  <w:footnote w:type="continuationSeparator" w:id="0">
    <w:p w14:paraId="6EA05E25" w14:textId="77777777" w:rsidR="00C45728" w:rsidRDefault="00C45728" w:rsidP="00926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5278A" w14:textId="2CC0EBEB" w:rsidR="00926327" w:rsidRDefault="00926327">
    <w:pPr>
      <w:pStyle w:val="Header"/>
    </w:pPr>
    <w:r>
      <w:rPr>
        <w:noProof/>
      </w:rPr>
      <w:drawing>
        <wp:anchor distT="0" distB="0" distL="114300" distR="114300" simplePos="0" relativeHeight="251659264" behindDoc="1" locked="0" layoutInCell="1" allowOverlap="1" wp14:anchorId="00276B58" wp14:editId="1158AE79">
          <wp:simplePos x="0" y="0"/>
          <wp:positionH relativeFrom="column">
            <wp:posOffset>5189220</wp:posOffset>
          </wp:positionH>
          <wp:positionV relativeFrom="paragraph">
            <wp:posOffset>-15875</wp:posOffset>
          </wp:positionV>
          <wp:extent cx="1158240" cy="318770"/>
          <wp:effectExtent l="0" t="0" r="3810" b="5080"/>
          <wp:wrapTight wrapText="bothSides">
            <wp:wrapPolygon edited="0">
              <wp:start x="0" y="0"/>
              <wp:lineTo x="0" y="20653"/>
              <wp:lineTo x="21316" y="20653"/>
              <wp:lineTo x="213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3.jpg"/>
                  <pic:cNvPicPr/>
                </pic:nvPicPr>
                <pic:blipFill>
                  <a:blip r:embed="rId1">
                    <a:extLst>
                      <a:ext uri="{28A0092B-C50C-407E-A947-70E740481C1C}">
                        <a14:useLocalDpi xmlns:a14="http://schemas.microsoft.com/office/drawing/2010/main" val="0"/>
                      </a:ext>
                    </a:extLst>
                  </a:blip>
                  <a:stretch>
                    <a:fillRect/>
                  </a:stretch>
                </pic:blipFill>
                <pic:spPr>
                  <a:xfrm>
                    <a:off x="0" y="0"/>
                    <a:ext cx="1158240" cy="3187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78D"/>
    <w:multiLevelType w:val="hybridMultilevel"/>
    <w:tmpl w:val="C4E076A2"/>
    <w:lvl w:ilvl="0" w:tplc="9BEE97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24B87"/>
    <w:multiLevelType w:val="multilevel"/>
    <w:tmpl w:val="69F68C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80781"/>
    <w:multiLevelType w:val="multilevel"/>
    <w:tmpl w:val="B75CBE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29422D"/>
    <w:multiLevelType w:val="hybridMultilevel"/>
    <w:tmpl w:val="FA9AA690"/>
    <w:lvl w:ilvl="0" w:tplc="91EEF5AE">
      <w:start w:val="1"/>
      <w:numFmt w:val="bullet"/>
      <w:pStyle w:val="bulletedIndent1"/>
      <w:lvlText w:val=""/>
      <w:lvlJc w:val="left"/>
      <w:pPr>
        <w:ind w:left="720" w:hanging="360"/>
      </w:pPr>
      <w:rPr>
        <w:rFonts w:ascii="Symbol" w:hAnsi="Symbol" w:hint="default"/>
      </w:rPr>
    </w:lvl>
    <w:lvl w:ilvl="1" w:tplc="BFCA48CC">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A509D"/>
    <w:multiLevelType w:val="multilevel"/>
    <w:tmpl w:val="B036BC84"/>
    <w:lvl w:ilvl="0">
      <w:start w:val="3"/>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2"/>
      <w:numFmt w:val="decimal"/>
      <w:lvlText w:val="%1.%2"/>
      <w:lvlJc w:val="left"/>
      <w:pPr>
        <w:ind w:left="36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26"/>
      </w:rPr>
    </w:lvl>
  </w:abstractNum>
  <w:abstractNum w:abstractNumId="5" w15:restartNumberingAfterBreak="0">
    <w:nsid w:val="0E797160"/>
    <w:multiLevelType w:val="hybridMultilevel"/>
    <w:tmpl w:val="D988F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FD1D93"/>
    <w:multiLevelType w:val="multilevel"/>
    <w:tmpl w:val="6D6A1DA0"/>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F8474C"/>
    <w:multiLevelType w:val="multilevel"/>
    <w:tmpl w:val="CF744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40F3A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7A305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8D5BD0"/>
    <w:multiLevelType w:val="hybridMultilevel"/>
    <w:tmpl w:val="FFFFFFFF"/>
    <w:lvl w:ilvl="0" w:tplc="2E5C05B0">
      <w:start w:val="1"/>
      <w:numFmt w:val="bullet"/>
      <w:lvlText w:val=""/>
      <w:lvlJc w:val="left"/>
      <w:pPr>
        <w:ind w:left="720" w:hanging="360"/>
      </w:pPr>
      <w:rPr>
        <w:rFonts w:ascii="Symbol" w:hAnsi="Symbol" w:hint="default"/>
      </w:rPr>
    </w:lvl>
    <w:lvl w:ilvl="1" w:tplc="8BB66C5E">
      <w:start w:val="1"/>
      <w:numFmt w:val="bullet"/>
      <w:lvlText w:val="o"/>
      <w:lvlJc w:val="left"/>
      <w:pPr>
        <w:ind w:left="1440" w:hanging="360"/>
      </w:pPr>
      <w:rPr>
        <w:rFonts w:ascii="Courier New" w:hAnsi="Courier New" w:hint="default"/>
      </w:rPr>
    </w:lvl>
    <w:lvl w:ilvl="2" w:tplc="AE42A6F4">
      <w:start w:val="1"/>
      <w:numFmt w:val="bullet"/>
      <w:lvlText w:val=""/>
      <w:lvlJc w:val="left"/>
      <w:pPr>
        <w:ind w:left="2160" w:hanging="360"/>
      </w:pPr>
      <w:rPr>
        <w:rFonts w:ascii="Wingdings" w:hAnsi="Wingdings" w:hint="default"/>
      </w:rPr>
    </w:lvl>
    <w:lvl w:ilvl="3" w:tplc="79B80C74">
      <w:start w:val="1"/>
      <w:numFmt w:val="bullet"/>
      <w:lvlText w:val=""/>
      <w:lvlJc w:val="left"/>
      <w:pPr>
        <w:ind w:left="2880" w:hanging="360"/>
      </w:pPr>
      <w:rPr>
        <w:rFonts w:ascii="Symbol" w:hAnsi="Symbol" w:hint="default"/>
      </w:rPr>
    </w:lvl>
    <w:lvl w:ilvl="4" w:tplc="2C6C7A0C">
      <w:start w:val="1"/>
      <w:numFmt w:val="bullet"/>
      <w:lvlText w:val="o"/>
      <w:lvlJc w:val="left"/>
      <w:pPr>
        <w:ind w:left="3600" w:hanging="360"/>
      </w:pPr>
      <w:rPr>
        <w:rFonts w:ascii="Courier New" w:hAnsi="Courier New" w:hint="default"/>
      </w:rPr>
    </w:lvl>
    <w:lvl w:ilvl="5" w:tplc="7EA02394">
      <w:start w:val="1"/>
      <w:numFmt w:val="bullet"/>
      <w:lvlText w:val=""/>
      <w:lvlJc w:val="left"/>
      <w:pPr>
        <w:ind w:left="4320" w:hanging="360"/>
      </w:pPr>
      <w:rPr>
        <w:rFonts w:ascii="Wingdings" w:hAnsi="Wingdings" w:hint="default"/>
      </w:rPr>
    </w:lvl>
    <w:lvl w:ilvl="6" w:tplc="2FA6625E">
      <w:start w:val="1"/>
      <w:numFmt w:val="bullet"/>
      <w:lvlText w:val=""/>
      <w:lvlJc w:val="left"/>
      <w:pPr>
        <w:ind w:left="5040" w:hanging="360"/>
      </w:pPr>
      <w:rPr>
        <w:rFonts w:ascii="Symbol" w:hAnsi="Symbol" w:hint="default"/>
      </w:rPr>
    </w:lvl>
    <w:lvl w:ilvl="7" w:tplc="244E32D2">
      <w:start w:val="1"/>
      <w:numFmt w:val="bullet"/>
      <w:lvlText w:val="o"/>
      <w:lvlJc w:val="left"/>
      <w:pPr>
        <w:ind w:left="5760" w:hanging="360"/>
      </w:pPr>
      <w:rPr>
        <w:rFonts w:ascii="Courier New" w:hAnsi="Courier New" w:hint="default"/>
      </w:rPr>
    </w:lvl>
    <w:lvl w:ilvl="8" w:tplc="2FBEF330">
      <w:start w:val="1"/>
      <w:numFmt w:val="bullet"/>
      <w:lvlText w:val=""/>
      <w:lvlJc w:val="left"/>
      <w:pPr>
        <w:ind w:left="6480" w:hanging="360"/>
      </w:pPr>
      <w:rPr>
        <w:rFonts w:ascii="Wingdings" w:hAnsi="Wingdings" w:hint="default"/>
      </w:rPr>
    </w:lvl>
  </w:abstractNum>
  <w:abstractNum w:abstractNumId="11" w15:restartNumberingAfterBreak="0">
    <w:nsid w:val="260B2FFE"/>
    <w:multiLevelType w:val="multilevel"/>
    <w:tmpl w:val="311C6F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6111A93"/>
    <w:multiLevelType w:val="hybridMultilevel"/>
    <w:tmpl w:val="C3EA5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8E5CD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645A9B"/>
    <w:multiLevelType w:val="hybridMultilevel"/>
    <w:tmpl w:val="50D69782"/>
    <w:lvl w:ilvl="0" w:tplc="EE943176">
      <w:start w:val="1"/>
      <w:numFmt w:val="bullet"/>
      <w:pStyle w:val="bulletedindent2"/>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5273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887007"/>
    <w:multiLevelType w:val="multilevel"/>
    <w:tmpl w:val="8DF8DD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8D63339"/>
    <w:multiLevelType w:val="hybridMultilevel"/>
    <w:tmpl w:val="AB46294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FA52C1"/>
    <w:multiLevelType w:val="hybridMultilevel"/>
    <w:tmpl w:val="C36CB7A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EE7DCD"/>
    <w:multiLevelType w:val="hybridMultilevel"/>
    <w:tmpl w:val="1500E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D83242"/>
    <w:multiLevelType w:val="multilevel"/>
    <w:tmpl w:val="8780DD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F1916EE"/>
    <w:multiLevelType w:val="multilevel"/>
    <w:tmpl w:val="10B8C4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2C03017"/>
    <w:multiLevelType w:val="multilevel"/>
    <w:tmpl w:val="DAEE9D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43E64FC"/>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B1F4ECB"/>
    <w:multiLevelType w:val="multilevel"/>
    <w:tmpl w:val="281645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E6557F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A04CC7"/>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45C424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285D90"/>
    <w:multiLevelType w:val="hybridMultilevel"/>
    <w:tmpl w:val="9DC88F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84A0144"/>
    <w:multiLevelType w:val="multilevel"/>
    <w:tmpl w:val="63F2AE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94961926">
    <w:abstractNumId w:val="19"/>
  </w:num>
  <w:num w:numId="2" w16cid:durableId="608009562">
    <w:abstractNumId w:val="12"/>
  </w:num>
  <w:num w:numId="3" w16cid:durableId="223567227">
    <w:abstractNumId w:val="21"/>
  </w:num>
  <w:num w:numId="4" w16cid:durableId="158886357">
    <w:abstractNumId w:val="8"/>
  </w:num>
  <w:num w:numId="5" w16cid:durableId="1718435192">
    <w:abstractNumId w:val="24"/>
  </w:num>
  <w:num w:numId="6" w16cid:durableId="735513332">
    <w:abstractNumId w:val="14"/>
  </w:num>
  <w:num w:numId="7" w16cid:durableId="495388453">
    <w:abstractNumId w:val="10"/>
  </w:num>
  <w:num w:numId="8" w16cid:durableId="2115055213">
    <w:abstractNumId w:val="3"/>
  </w:num>
  <w:num w:numId="9" w16cid:durableId="1684284646">
    <w:abstractNumId w:val="13"/>
  </w:num>
  <w:num w:numId="10" w16cid:durableId="753015921">
    <w:abstractNumId w:val="25"/>
  </w:num>
  <w:num w:numId="11" w16cid:durableId="1537084879">
    <w:abstractNumId w:val="1"/>
  </w:num>
  <w:num w:numId="12" w16cid:durableId="1037580246">
    <w:abstractNumId w:val="15"/>
  </w:num>
  <w:num w:numId="13" w16cid:durableId="1683625956">
    <w:abstractNumId w:val="6"/>
  </w:num>
  <w:num w:numId="14" w16cid:durableId="714551405">
    <w:abstractNumId w:val="28"/>
  </w:num>
  <w:num w:numId="15" w16cid:durableId="536162379">
    <w:abstractNumId w:val="17"/>
  </w:num>
  <w:num w:numId="16" w16cid:durableId="2143159069">
    <w:abstractNumId w:val="0"/>
  </w:num>
  <w:num w:numId="17" w16cid:durableId="1780443250">
    <w:abstractNumId w:val="4"/>
  </w:num>
  <w:num w:numId="18" w16cid:durableId="2114586592">
    <w:abstractNumId w:val="7"/>
  </w:num>
  <w:num w:numId="19" w16cid:durableId="723605859">
    <w:abstractNumId w:val="23"/>
  </w:num>
  <w:num w:numId="20" w16cid:durableId="1722166554">
    <w:abstractNumId w:val="26"/>
  </w:num>
  <w:num w:numId="21" w16cid:durableId="6053819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27184027">
    <w:abstractNumId w:val="18"/>
  </w:num>
  <w:num w:numId="23" w16cid:durableId="1308432576">
    <w:abstractNumId w:val="9"/>
  </w:num>
  <w:num w:numId="24" w16cid:durableId="22750743">
    <w:abstractNumId w:val="27"/>
  </w:num>
  <w:num w:numId="25" w16cid:durableId="531577908">
    <w:abstractNumId w:val="22"/>
  </w:num>
  <w:num w:numId="26" w16cid:durableId="1870337546">
    <w:abstractNumId w:val="2"/>
  </w:num>
  <w:num w:numId="27" w16cid:durableId="362680044">
    <w:abstractNumId w:val="16"/>
  </w:num>
  <w:num w:numId="28" w16cid:durableId="1570648274">
    <w:abstractNumId w:val="20"/>
  </w:num>
  <w:num w:numId="29" w16cid:durableId="1090930568">
    <w:abstractNumId w:val="11"/>
  </w:num>
  <w:num w:numId="30" w16cid:durableId="1976254787">
    <w:abstractNumId w:val="29"/>
  </w:num>
  <w:num w:numId="31" w16cid:durableId="2088065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BB"/>
    <w:rsid w:val="0001670E"/>
    <w:rsid w:val="00036F85"/>
    <w:rsid w:val="0004415F"/>
    <w:rsid w:val="00053A0B"/>
    <w:rsid w:val="00057116"/>
    <w:rsid w:val="00060862"/>
    <w:rsid w:val="000A65BB"/>
    <w:rsid w:val="001102BE"/>
    <w:rsid w:val="0011152B"/>
    <w:rsid w:val="00172C6E"/>
    <w:rsid w:val="001C54E3"/>
    <w:rsid w:val="001E12BC"/>
    <w:rsid w:val="002215AC"/>
    <w:rsid w:val="002635EE"/>
    <w:rsid w:val="00294944"/>
    <w:rsid w:val="002B461F"/>
    <w:rsid w:val="0030644E"/>
    <w:rsid w:val="003308BF"/>
    <w:rsid w:val="003B1196"/>
    <w:rsid w:val="003E0F24"/>
    <w:rsid w:val="003F5CF4"/>
    <w:rsid w:val="0042260B"/>
    <w:rsid w:val="004232DE"/>
    <w:rsid w:val="00427DA6"/>
    <w:rsid w:val="00433303"/>
    <w:rsid w:val="00434F4F"/>
    <w:rsid w:val="0045608B"/>
    <w:rsid w:val="0046581A"/>
    <w:rsid w:val="0046610D"/>
    <w:rsid w:val="004743B9"/>
    <w:rsid w:val="004C289B"/>
    <w:rsid w:val="004E5433"/>
    <w:rsid w:val="004F17A5"/>
    <w:rsid w:val="00502C22"/>
    <w:rsid w:val="00512308"/>
    <w:rsid w:val="005174C4"/>
    <w:rsid w:val="00541293"/>
    <w:rsid w:val="00635D45"/>
    <w:rsid w:val="00656F92"/>
    <w:rsid w:val="00664EE0"/>
    <w:rsid w:val="0066598E"/>
    <w:rsid w:val="00677C79"/>
    <w:rsid w:val="006A1BD2"/>
    <w:rsid w:val="006B3E9F"/>
    <w:rsid w:val="00706A88"/>
    <w:rsid w:val="0073463D"/>
    <w:rsid w:val="007645D4"/>
    <w:rsid w:val="00775332"/>
    <w:rsid w:val="0079581C"/>
    <w:rsid w:val="007F1689"/>
    <w:rsid w:val="00800B97"/>
    <w:rsid w:val="0081301D"/>
    <w:rsid w:val="008222B9"/>
    <w:rsid w:val="00884280"/>
    <w:rsid w:val="00887F89"/>
    <w:rsid w:val="008C14F9"/>
    <w:rsid w:val="008C4300"/>
    <w:rsid w:val="008C7E7F"/>
    <w:rsid w:val="008E19B9"/>
    <w:rsid w:val="00926327"/>
    <w:rsid w:val="00947F71"/>
    <w:rsid w:val="009513D5"/>
    <w:rsid w:val="009B65EC"/>
    <w:rsid w:val="009C79E7"/>
    <w:rsid w:val="009F6443"/>
    <w:rsid w:val="00A00961"/>
    <w:rsid w:val="00A35829"/>
    <w:rsid w:val="00A360C9"/>
    <w:rsid w:val="00A44100"/>
    <w:rsid w:val="00A52D23"/>
    <w:rsid w:val="00A545A7"/>
    <w:rsid w:val="00A83521"/>
    <w:rsid w:val="00AC6236"/>
    <w:rsid w:val="00B24907"/>
    <w:rsid w:val="00B407A3"/>
    <w:rsid w:val="00BB0D4B"/>
    <w:rsid w:val="00C04931"/>
    <w:rsid w:val="00C45728"/>
    <w:rsid w:val="00C47D84"/>
    <w:rsid w:val="00C64650"/>
    <w:rsid w:val="00C75FAE"/>
    <w:rsid w:val="00C93AD5"/>
    <w:rsid w:val="00CD1794"/>
    <w:rsid w:val="00CF7782"/>
    <w:rsid w:val="00D47F2D"/>
    <w:rsid w:val="00D60281"/>
    <w:rsid w:val="00D605EE"/>
    <w:rsid w:val="00DB4240"/>
    <w:rsid w:val="00DC05FE"/>
    <w:rsid w:val="00EB7D39"/>
    <w:rsid w:val="00F113C4"/>
    <w:rsid w:val="00F17B77"/>
    <w:rsid w:val="00F22245"/>
    <w:rsid w:val="00F92CFE"/>
    <w:rsid w:val="00F95AD5"/>
    <w:rsid w:val="00FC31A4"/>
    <w:rsid w:val="00FD4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AC11"/>
  <w15:chartTrackingRefBased/>
  <w15:docId w15:val="{8137786A-9F71-47A2-B695-6CDBD6F4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327"/>
    <w:pPr>
      <w:keepNext/>
      <w:keepLines/>
      <w:numPr>
        <w:numId w:val="3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327"/>
    <w:pPr>
      <w:keepNext/>
      <w:keepLines/>
      <w:numPr>
        <w:ilvl w:val="1"/>
        <w:numId w:val="3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C22"/>
    <w:pPr>
      <w:keepNext/>
      <w:keepLines/>
      <w:numPr>
        <w:ilvl w:val="2"/>
        <w:numId w:val="3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2C22"/>
    <w:pPr>
      <w:keepNext/>
      <w:keepLines/>
      <w:numPr>
        <w:ilvl w:val="3"/>
        <w:numId w:val="3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2C22"/>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C22"/>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C22"/>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C22"/>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C22"/>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5BB"/>
    <w:pPr>
      <w:ind w:left="720"/>
      <w:contextualSpacing/>
    </w:pPr>
  </w:style>
  <w:style w:type="paragraph" w:styleId="BalloonText">
    <w:name w:val="Balloon Text"/>
    <w:basedOn w:val="Normal"/>
    <w:link w:val="BalloonTextChar"/>
    <w:uiPriority w:val="99"/>
    <w:semiHidden/>
    <w:unhideWhenUsed/>
    <w:rsid w:val="009263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327"/>
    <w:rPr>
      <w:rFonts w:ascii="Segoe UI" w:hAnsi="Segoe UI" w:cs="Segoe UI"/>
      <w:sz w:val="18"/>
      <w:szCs w:val="18"/>
    </w:rPr>
  </w:style>
  <w:style w:type="paragraph" w:styleId="Title">
    <w:name w:val="Title"/>
    <w:basedOn w:val="Normal"/>
    <w:next w:val="Normal"/>
    <w:link w:val="TitleChar"/>
    <w:uiPriority w:val="10"/>
    <w:qFormat/>
    <w:rsid w:val="0092632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2632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9263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6327"/>
    <w:pPr>
      <w:outlineLvl w:val="9"/>
    </w:pPr>
    <w:rPr>
      <w:lang w:val="en-US"/>
    </w:rPr>
  </w:style>
  <w:style w:type="paragraph" w:styleId="TOC1">
    <w:name w:val="toc 1"/>
    <w:basedOn w:val="Normal"/>
    <w:next w:val="Normal"/>
    <w:autoRedefine/>
    <w:uiPriority w:val="39"/>
    <w:unhideWhenUsed/>
    <w:rsid w:val="0073463D"/>
    <w:pPr>
      <w:tabs>
        <w:tab w:val="left" w:pos="660"/>
        <w:tab w:val="right" w:leader="dot" w:pos="9016"/>
      </w:tabs>
      <w:spacing w:after="100"/>
    </w:pPr>
    <w:rPr>
      <w:rFonts w:ascii="Calibri" w:eastAsiaTheme="minorEastAsia" w:hAnsi="Calibri"/>
      <w:noProof/>
      <w:sz w:val="21"/>
      <w:szCs w:val="21"/>
    </w:rPr>
  </w:style>
  <w:style w:type="paragraph" w:styleId="TOC2">
    <w:name w:val="toc 2"/>
    <w:basedOn w:val="Normal"/>
    <w:next w:val="Normal"/>
    <w:autoRedefine/>
    <w:uiPriority w:val="39"/>
    <w:unhideWhenUsed/>
    <w:rsid w:val="00926327"/>
    <w:pPr>
      <w:spacing w:after="100"/>
      <w:ind w:left="210"/>
    </w:pPr>
    <w:rPr>
      <w:rFonts w:ascii="Times New Roman" w:eastAsiaTheme="minorEastAsia" w:hAnsi="Times New Roman"/>
      <w:sz w:val="21"/>
      <w:szCs w:val="21"/>
    </w:rPr>
  </w:style>
  <w:style w:type="paragraph" w:styleId="TOC3">
    <w:name w:val="toc 3"/>
    <w:basedOn w:val="Normal"/>
    <w:next w:val="Normal"/>
    <w:autoRedefine/>
    <w:uiPriority w:val="39"/>
    <w:unhideWhenUsed/>
    <w:rsid w:val="00926327"/>
    <w:pPr>
      <w:spacing w:after="100"/>
      <w:ind w:left="420"/>
    </w:pPr>
    <w:rPr>
      <w:rFonts w:ascii="Times New Roman" w:eastAsiaTheme="minorEastAsia" w:hAnsi="Times New Roman"/>
      <w:sz w:val="21"/>
      <w:szCs w:val="21"/>
    </w:rPr>
  </w:style>
  <w:style w:type="character" w:styleId="Hyperlink">
    <w:name w:val="Hyperlink"/>
    <w:basedOn w:val="DefaultParagraphFont"/>
    <w:uiPriority w:val="99"/>
    <w:unhideWhenUsed/>
    <w:rsid w:val="00926327"/>
    <w:rPr>
      <w:color w:val="0563C1" w:themeColor="hyperlink"/>
      <w:u w:val="single"/>
    </w:rPr>
  </w:style>
  <w:style w:type="paragraph" w:styleId="NoSpacing">
    <w:name w:val="No Spacing"/>
    <w:link w:val="NoSpacingChar"/>
    <w:uiPriority w:val="1"/>
    <w:qFormat/>
    <w:rsid w:val="009263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6327"/>
    <w:rPr>
      <w:rFonts w:eastAsiaTheme="minorEastAsia"/>
      <w:lang w:val="en-US"/>
    </w:rPr>
  </w:style>
  <w:style w:type="paragraph" w:styleId="Header">
    <w:name w:val="header"/>
    <w:basedOn w:val="Normal"/>
    <w:link w:val="HeaderChar"/>
    <w:uiPriority w:val="99"/>
    <w:unhideWhenUsed/>
    <w:rsid w:val="00926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327"/>
  </w:style>
  <w:style w:type="paragraph" w:styleId="Footer">
    <w:name w:val="footer"/>
    <w:basedOn w:val="Normal"/>
    <w:link w:val="FooterChar"/>
    <w:uiPriority w:val="99"/>
    <w:unhideWhenUsed/>
    <w:rsid w:val="00926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327"/>
  </w:style>
  <w:style w:type="character" w:customStyle="1" w:styleId="Heading2Char">
    <w:name w:val="Heading 2 Char"/>
    <w:basedOn w:val="DefaultParagraphFont"/>
    <w:link w:val="Heading2"/>
    <w:uiPriority w:val="9"/>
    <w:rsid w:val="00926327"/>
    <w:rPr>
      <w:rFonts w:asciiTheme="majorHAnsi" w:eastAsiaTheme="majorEastAsia" w:hAnsiTheme="majorHAnsi" w:cstheme="majorBidi"/>
      <w:color w:val="2F5496" w:themeColor="accent1" w:themeShade="BF"/>
      <w:sz w:val="26"/>
      <w:szCs w:val="26"/>
    </w:rPr>
  </w:style>
  <w:style w:type="paragraph" w:customStyle="1" w:styleId="bulletedindent2">
    <w:name w:val="bulleted indent 2"/>
    <w:basedOn w:val="Normal"/>
    <w:link w:val="bulletedindent2Char"/>
    <w:autoRedefine/>
    <w:qFormat/>
    <w:rsid w:val="001102BE"/>
    <w:pPr>
      <w:numPr>
        <w:numId w:val="6"/>
      </w:numPr>
      <w:spacing w:before="120" w:after="120" w:line="240" w:lineRule="auto"/>
    </w:pPr>
    <w:rPr>
      <w:rFonts w:ascii="Arial" w:eastAsia="Times New Roman" w:hAnsi="Arial" w:cs="Times New Roman"/>
      <w:color w:val="555555"/>
      <w:sz w:val="20"/>
      <w:szCs w:val="24"/>
      <w:lang w:val="en-US"/>
    </w:rPr>
  </w:style>
  <w:style w:type="character" w:customStyle="1" w:styleId="bulletedindent2Char">
    <w:name w:val="bulleted indent 2 Char"/>
    <w:basedOn w:val="DefaultParagraphFont"/>
    <w:link w:val="bulletedindent2"/>
    <w:rsid w:val="001102BE"/>
    <w:rPr>
      <w:rFonts w:ascii="Arial" w:eastAsia="Times New Roman" w:hAnsi="Arial" w:cs="Times New Roman"/>
      <w:color w:val="555555"/>
      <w:sz w:val="20"/>
      <w:szCs w:val="24"/>
      <w:lang w:val="en-US"/>
    </w:rPr>
  </w:style>
  <w:style w:type="paragraph" w:customStyle="1" w:styleId="bodyindent1">
    <w:name w:val="body_indent_1"/>
    <w:basedOn w:val="BodyText"/>
    <w:link w:val="bodyindent1Char"/>
    <w:autoRedefine/>
    <w:rsid w:val="00502C22"/>
    <w:pPr>
      <w:spacing w:before="120" w:line="240" w:lineRule="auto"/>
      <w:jc w:val="both"/>
    </w:pPr>
    <w:rPr>
      <w:rFonts w:ascii="Arial" w:eastAsia="Times New Roman" w:hAnsi="Arial" w:cs="Times New Roman"/>
      <w:sz w:val="20"/>
      <w:szCs w:val="20"/>
      <w:lang w:val="en-US"/>
    </w:rPr>
  </w:style>
  <w:style w:type="paragraph" w:customStyle="1" w:styleId="bulletedIndent1">
    <w:name w:val="bulleted Indent 1"/>
    <w:basedOn w:val="Normal"/>
    <w:link w:val="bulletedIndent1Char"/>
    <w:autoRedefine/>
    <w:rsid w:val="00884280"/>
    <w:pPr>
      <w:numPr>
        <w:numId w:val="8"/>
      </w:numPr>
      <w:spacing w:after="0" w:line="240" w:lineRule="auto"/>
    </w:pPr>
    <w:rPr>
      <w:rFonts w:ascii="Arial" w:eastAsia="Times New Roman" w:hAnsi="Arial" w:cs="Times New Roman"/>
      <w:color w:val="555555"/>
      <w:sz w:val="20"/>
      <w:szCs w:val="24"/>
      <w:lang w:val="en-US"/>
    </w:rPr>
  </w:style>
  <w:style w:type="character" w:customStyle="1" w:styleId="bulletedIndent1Char">
    <w:name w:val="bulleted Indent 1 Char"/>
    <w:basedOn w:val="DefaultParagraphFont"/>
    <w:link w:val="bulletedIndent1"/>
    <w:rsid w:val="00884280"/>
    <w:rPr>
      <w:rFonts w:ascii="Arial" w:eastAsia="Times New Roman" w:hAnsi="Arial" w:cs="Times New Roman"/>
      <w:color w:val="555555"/>
      <w:sz w:val="20"/>
      <w:szCs w:val="24"/>
      <w:lang w:val="en-US"/>
    </w:rPr>
  </w:style>
  <w:style w:type="character" w:customStyle="1" w:styleId="bodyindent1Char">
    <w:name w:val="body_indent_1 Char"/>
    <w:basedOn w:val="BodyTextChar"/>
    <w:link w:val="bodyindent1"/>
    <w:rsid w:val="00502C22"/>
    <w:rPr>
      <w:rFonts w:ascii="Arial" w:eastAsia="Times New Roman" w:hAnsi="Arial" w:cs="Times New Roman"/>
      <w:sz w:val="20"/>
      <w:szCs w:val="20"/>
      <w:lang w:val="en-US"/>
    </w:rPr>
  </w:style>
  <w:style w:type="paragraph" w:styleId="BodyText">
    <w:name w:val="Body Text"/>
    <w:basedOn w:val="Normal"/>
    <w:link w:val="BodyTextChar"/>
    <w:uiPriority w:val="99"/>
    <w:semiHidden/>
    <w:unhideWhenUsed/>
    <w:rsid w:val="00884280"/>
    <w:pPr>
      <w:spacing w:after="120"/>
    </w:pPr>
  </w:style>
  <w:style w:type="character" w:customStyle="1" w:styleId="BodyTextChar">
    <w:name w:val="Body Text Char"/>
    <w:basedOn w:val="DefaultParagraphFont"/>
    <w:link w:val="BodyText"/>
    <w:uiPriority w:val="99"/>
    <w:semiHidden/>
    <w:rsid w:val="00884280"/>
  </w:style>
  <w:style w:type="table" w:styleId="TableGrid">
    <w:name w:val="Table Grid"/>
    <w:basedOn w:val="TableNormal"/>
    <w:uiPriority w:val="39"/>
    <w:rsid w:val="0045608B"/>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02C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02C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02C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C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C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C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C2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5DA4D-7E36-4981-B570-5F2BBC953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Mehra</dc:creator>
  <cp:keywords/>
  <dc:description/>
  <cp:lastModifiedBy>Mayank Mehra</cp:lastModifiedBy>
  <cp:revision>2</cp:revision>
  <cp:lastPrinted>2021-07-16T15:53:00Z</cp:lastPrinted>
  <dcterms:created xsi:type="dcterms:W3CDTF">2022-08-08T08:36:00Z</dcterms:created>
  <dcterms:modified xsi:type="dcterms:W3CDTF">2022-08-08T08:36:00Z</dcterms:modified>
</cp:coreProperties>
</file>