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FOR ARDUINO 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Digital visitor counter (Mayank saini 77, Naveen kumar sah 88) IT-2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#include&lt;LiquidCrystal.h&gt;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LiquidCrystal lcd(2,3,4,5,6,7);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#define in 8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#define out 9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#define Led 10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lcd.begin(16,2);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lcd.print("Visitor Counter");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pinMode(in, INPUT);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pinMode(out, INPUT);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pinMode(Led,OUTPUT);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lcd.print("Person In Room:");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lcd.setCursor(0,1);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lcd.print(count);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int in_value = digitalRead(in);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int out_value = digitalRead(out);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if(in_value == LOW)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lcd.print("Person In Room:");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lcd.setCursor(0,1);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lcd.print(count);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if(out_value == LOW)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count--;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lcd.print("Person In Room:");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lcd.setCursor(0,1);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lcd.print(count);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if(count==0)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digitalWrite(Led, LOW);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lcd.print("Nobody In Room");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lcd.setCursor(0,1);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lcd.print("Lights Off");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digitalWrite(Led, HIGH);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