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PROJECT 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D8D8"/>
                <w:sz w:val="32"/>
                <w:szCs w:val="32"/>
              </w:rPr>
              <w:t xml:space="preserve">Agentforce Use Case Discovery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C8C8"/>
                <w:sz w:val="20"/>
                <w:szCs w:val="20"/>
              </w:rPr>
              <w:t xml:space="preserve">Salesforce DHOS  ·  First Three Agentforce Implementations  ·  Full BA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Spectrum.Life  |  AI Transformation Partner Portfolio  |  Naveen Rao V  |  April 2026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D8D8" w:sz="1"/>
              <w:left w:val="single" w:color="B0D8D8" w:sz="1"/>
              <w:bottom w:val="single" w:color="B0D8D8" w:sz="1"/>
              <w:right w:val="single" w:color="B0D8D8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16"/>
                <w:szCs w:val="16"/>
              </w:rPr>
              <w:t xml:space="preserve">Agent 1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Clinical Triage Routing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400-600 min/day recovered</w:t>
            </w:r>
          </w:p>
        </w:tc>
        <w:tc>
          <w:tcPr>
            <w:tcW w:type="dxa" w:w="3120"/>
            <w:tcBorders>
              <w:top w:val="single" w:color="B0D8D8" w:sz="1"/>
              <w:left w:val="single" w:color="B0D8D8" w:sz="1"/>
              <w:bottom w:val="single" w:color="B0D8D8" w:sz="1"/>
              <w:right w:val="single" w:color="B0D8D8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16"/>
                <w:szCs w:val="16"/>
              </w:rPr>
              <w:t xml:space="preserve">Agent 2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HR Onboarding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70% admin reduction</w:t>
            </w:r>
          </w:p>
        </w:tc>
        <w:tc>
          <w:tcPr>
            <w:tcW w:type="dxa" w:w="3120"/>
            <w:tcBorders>
              <w:top w:val="single" w:color="B0D8D8" w:sz="1"/>
              <w:left w:val="single" w:color="B0D8D8" w:sz="1"/>
              <w:bottom w:val="single" w:color="B0D8D8" w:sz="1"/>
              <w:right w:val="single" w:color="B0D8D8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16"/>
                <w:szCs w:val="16"/>
              </w:rPr>
              <w:t xml:space="preserve">Agent 3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Sales Renewal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90-day earlier risk ID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8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This document defines Spectrum.Life's first three Agentforce use cases — scoped to full BA requirements specification. It provides everything needed to brief a Salesforce developer or implementation partner and say: build this.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1 — What Is Agentforce (BA Framing)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1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Salesforce Flow</w:t>
            </w:r>
          </w:p>
        </w:tc>
        <w:tc>
          <w:tcPr>
            <w:tcW w:type="dxa" w:w="31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Agentforce Agent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Trigger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Specific event only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Event, schedule, or natural language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Decision making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Rules-based only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Rules + AI reasoning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Multi-step coordination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Linear — fixed path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Dynamic — adapts based on context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Language understanding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Full — reads and interprets text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Human handoff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Manual escalation only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Intelligent — knows when to involve human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Connected systems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Salesforce objects only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Salesforce + external APIs + Claude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How Claude Fits as the Language Intelligence Layer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Agentforce handles orchestration — what happens, when, in what sequence, with what data. Claude handles language — reading unstructured text, generating drafts, summarising context, classifying intent. Together they form a complete intelligent workflow.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AGENTFORCE AGENT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D8D8"/>
                <w:sz w:val="18"/>
                <w:szCs w:val="18"/>
              </w:rPr>
              <w:t xml:space="preserve">TRIGGER  →  OBSERVE  →  REASON  →  ACT  →  HUMAN REVIEW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4"/>
                <w:szCs w:val="24"/>
              </w:rPr>
              <w:t xml:space="preserve">↕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CLAUDE API  —  Language Intelligence Layer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F8EE"/>
                <w:sz w:val="17"/>
                <w:szCs w:val="17"/>
              </w:rPr>
              <w:t xml:space="preserve">Classify  ·  Draft  ·  Summarise  ·  Score  ·  Generate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D8D8"/>
                <w:sz w:val="24"/>
                <w:szCs w:val="24"/>
              </w:rPr>
              <w:t xml:space="preserve">↕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D8D8"/>
                <w:sz w:val="18"/>
                <w:szCs w:val="18"/>
              </w:rPr>
              <w:t xml:space="preserve">SALESFORCE DHOS  —  Data Layer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5F5"/>
                <w:sz w:val="17"/>
                <w:szCs w:val="17"/>
              </w:rPr>
              <w:t xml:space="preserve">Contacts  ·  Cases  ·  Accounts  ·  Employee records  ·  Utilisation data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D8D8"/>
                <w:sz w:val="24"/>
                <w:szCs w:val="24"/>
              </w:rPr>
              <w:t xml:space="preserve">↕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HUMAN REVIEW LAYER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5F5"/>
                <w:sz w:val="17"/>
                <w:szCs w:val="17"/>
              </w:rPr>
              <w:t xml:space="preserve">All clinical and financial outputs reviewed before action is taken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20"/>
          <w:szCs w:val="20"/>
        </w:rPr>
        <w:t xml:space="preserve">BA Positioning Note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This document defines what each agent needs to do, why, and how it should behave. It does not specify Salesforce configuration steps, Flow builder settings, or developer-level implementation details. The BA owns the requirements. The Salesforce developer or implementation partner owns the configuration.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2 — Agentforce Opportunity Map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560"/>
        <w:gridCol w:w="260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Potential Use Cases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Sequencing 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Clinical / EAP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Triage routing, risk flag monitoring, session scheduling, case escalation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🔴 First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Highest daily volume, highest pain, directly supports clinical delivery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HR &amp; People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New hire onboarding, offboarding, CPD tracking, leave management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🔴 First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100+ hires underway, Lynda managing manually, immediate capacity need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Sales &amp; Account Mgmt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Renewal management, lead qualification, client health monitoring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🔴 First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3,000 clients, revenue protection, direct commercial impact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Finance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Invoice processing, budget variance alerts, ROI reporting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🟠 Phase 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Dependent on Salesforce financial data quality audit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Clinical Governance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Audit scheduling, compliance tracking, incident follow-up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🟠 Phase 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Builds on clinical agent foundation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Learning &amp; Development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CPD assignment, training completion, onboarding guides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🟠 Phase 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Builds on HR agent foundation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Marketing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Campaign triggers, content scheduling, partner comms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🟡 Phase 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Lower urgency relative to clinical and commercial priorities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Product &amp; Technology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Bug triage, release comms, support ticket classification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🟡 Phase 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Requires technical Salesforce objects not yet in scope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3 — Use Case 1: Clinical Triage Routing Agent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Agent 1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D8D8"/>
                <w:sz w:val="16"/>
                <w:szCs w:val="16"/>
              </w:rPr>
              <w:t xml:space="preserve">Clinical / EAP Operations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22"/>
                <w:szCs w:val="22"/>
              </w:rPr>
              <w:t xml:space="preserve">Clinical Triage Routing Agent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4A"/>
                <w:sz w:val="18"/>
                <w:szCs w:val="18"/>
              </w:rPr>
              <w:t xml:space="preserve">Problem: 8-12 min of pre-clinical admin per intake before any clinical work begins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Impact: 400-600 minutes of clinical admin time recovered per day across the triage team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Problem Statement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When a member contacts Spectrum.Life via any channel, a Case Manager must manually read the contact, assess urgency, check availability, route the contact, and begin populating the intake form. At 50+ intakes per day, this represents 400-600 minutes of pre-clinical admin daily — keeping qualified psychotherapists away from the members who need them.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As-Is vs To-Be Process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28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As-Is (Manual)</w:t>
            </w:r>
          </w:p>
        </w:tc>
        <w:tc>
          <w:tcPr>
            <w:tcW w:type="dxa" w:w="3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To-Be (Agent 1)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Contact arrives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Lands in shared inbox — manually read by Case Manager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Salesforce record created — Agent triggered automatically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Urgency assessment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Manual judgement — inconsistent, time-consuming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Claude classifies: Critical / Urgent / Routine / Admin with confidence score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Context summary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Case Manager searches member history manually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Claude generates 2-sentence summary from member history in DHOS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Routing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Case Manager checks colleague availability manually — calls/messages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checks real-time calendar, applies routing rules, assigns automatically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Intake pre-population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Partially done from memory — inconsistent, 5-8 min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pre-populates 8+ fields from existing DHOS member record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Member acknowledgement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Manual — written from scratch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Claude drafts acknowledgement — Case Manager reviews and approves before sending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Total pre-clinical time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8-12 minutes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Under 3 minutes — Case Manager reviews rather than does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Functional Requirements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c>
          <w:tcPr>
            <w:tcW w:type="dxa" w:w="14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CTR-FR-001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triggers within 60 seconds of new Awaiting Triage contact record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CTR-FR-002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Urgency classified as Critical/Urgent/Routine/Admin using Claude — with confidence 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CTR-FR-003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Real-time Case Manager availability checked from Salesforce calendar before routing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CTR-FR-004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Minimum 8 intake form fields pre-populated from existing DHOS member record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CTR-FR-005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Routing task created in Salesforce assigned to Case Manager with full context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CTR-FR-006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Draft member acknowledgement generated and held for approval — never auto-sent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CTR-FR-007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Case Manager override capability — one click, override logged in Salesforce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CTR-FR-008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All agent actions logged with timestamp, action type, and data accessed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CTR-FR-009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Critical contacts escalated to senior clinician if none available within 15 min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CTR-FR-010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Operates across all channels: Phone, WhatsApp, Live Chat, 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CTR-FR-011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Routing by clinical specialisation where member history indicates preference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CTR-FR-012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Daily routing summary to Clinical Lead — contacts, classifications, overrides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Should Have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Success Metrics — 90 Days Post-Launch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Pre-clinical admin time per intake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8-12 minutes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Under 3 minutes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Case Manager override rate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N/A (new)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Below 15%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Intake form completion at assessment start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~40% estimated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85%+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Critical contact response time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Variable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Under 15 minutes, 100% of the time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Case Manager satisfaction with routing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N/A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4+/5 in monthly pulse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4 — Use Case 2: HR Onboarding Agent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Agent 2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D8D8"/>
                <w:sz w:val="16"/>
                <w:szCs w:val="16"/>
              </w:rPr>
              <w:t xml:space="preserve">HR &amp; People Operations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22"/>
                <w:szCs w:val="22"/>
              </w:rPr>
              <w:t xml:space="preserve">HR Onboarding Orchestration Agent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4A"/>
                <w:sz w:val="18"/>
                <w:szCs w:val="18"/>
              </w:rPr>
              <w:t xml:space="preserve">Problem: 100+ new hires in 18 months — manual onboarding is unsustainable at current pace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Impact: 70% reduction in HR onboarding admin per hire — scalable at any hiring volume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Problem Statement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new hire requires a personalised welcome pack, IT access setup, system profile creation, onboarding document generation, manager check-in scheduling, and completion tracking. All of this is currently manual, inconsistent, and taking 3-4 hours per hire from Lynda's team. At 100+ hires incoming, this is not sustainable.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As-Is vs To-Be Process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28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As-Is (Manual)</w:t>
            </w:r>
          </w:p>
        </w:tc>
        <w:tc>
          <w:tcPr>
            <w:tcW w:type="dxa" w:w="3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To-Be (Agent 2)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Hire confirmed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HR manually creates Salesforce record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Offer Accepted status triggers agent automatically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Welcome communication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Manual email — inconsistent format and quality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Claude generates personalised welcome message — HR approves, agent sends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Onboarding pack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Manual generation — 45-60 min per hire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Claude generates personalised, role-specific pack — HR approves in one click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IT access request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Manual email to IT team — often delayed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sends structured IT request with role-specific system requirements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Salesforce profile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Manual setup — fields often incomplete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creates complete profile with all required DHOS fields populated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Manager check-ins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Ad hoc — often forgotten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schedules reminders at Day 3, Week 1, Week 2, Month 1 automatically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Completion tracking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Manual spreadsheet — unreliable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monitors checklist in Salesforce, escalates incomplete items 3 days before start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Total HR time per hire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3-4 hours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Under 45 minutes — review and approve, not create from scratch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Functional Requirements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c>
          <w:tcPr>
            <w:tcW w:type="dxa" w:w="14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OB-FR-001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triggers within 1 hour of Offer Accepted status on employee record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OB-FR-002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Personalised welcome message generated using Claude — name, role, manager, start date incorporated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OB-FR-003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Personalised onboarding pack generated — role-specific content from Salesforce data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OB-FR-004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Complete Salesforce employee profile created with all required fields for DHOS access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OB-FR-005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IT access request sent with correct system requirements based on department and role mapping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OB-FR-006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Full onboarding task checklist created in Salesforce — assigned to manager and HR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OB-FR-007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Manager check-in reminders scheduled at Day 3, Week 1, Week 2, and Month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OB-FR-008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New hire assigned to correct role-specific Claude Project based on department mapping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OB-FR-009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Incomplete task escalation fires 3 days before start 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OB-FR-010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All Claude-generated content held for HR approval before sending — never auto-sent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OB-FR-011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Weekly onboarding pipeline report for Lynda — hires in progress, completion 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OB-FR-012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Supports remote, hybrid, Dublin, and London onboarding variations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Should Have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Success Metrics — 90 Days Post-Launch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HR admin time per new hire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3-4 hours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Under 45 minutes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Onboarding pack consistency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Variable quality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100% — same structure, personalised content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IT access ready on Day 1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~70% estimated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95%+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Manager check-in completion rate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Variable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80%+ tracked in Salesforce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New hire Day 1 satisfaction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Not currently measured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4+/5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5 — Use Case 3: Sales Renewal Agent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Agent 3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D8D8"/>
                <w:sz w:val="16"/>
                <w:szCs w:val="16"/>
              </w:rPr>
              <w:t xml:space="preserve">Sales &amp; Account Management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22"/>
                <w:szCs w:val="22"/>
              </w:rPr>
              <w:t xml:space="preserve">Sales Renewal Intelligence Agent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4A"/>
                <w:sz w:val="18"/>
                <w:szCs w:val="18"/>
              </w:rPr>
              <w:t xml:space="preserve">Problem: At-risk renewals identified too late — renewal management is reactive not proactive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Impact: 90-day earlier identification of at-risk accounts. 5% renewal improvement = €1.25M protected annually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Problem Statement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Spectrum.Life manages 3,000 corporate clients. Renewals are managed reactively — account managers identify at-risk accounts too late, proposal drafting takes 2-3 hours per proposal, and there is no systematic early warning system in the Salesforce DHOS. A 5% improvement in renewal rate at €25M revenue protects €1.25M annually.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Renewal Risk Scoring Model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Input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EAP utilisation rate vs benchmark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Low utilisation = members not engaging = client may not see 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Days since last Account Manager contact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Relationship gap = renewal risk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NPS score trend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Declining NPS = dissatisfaction signal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Support ticket volume and resolution time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High unresolved tickets = operational friction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Invoice payment history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Late payments = budget pressure signal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Contract end date proximity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Urgency multiplier — all other factors weighted higher closer to end date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7A" w:sz="4"/>
              <w:left w:val="single" w:color="0D7A7A" w:sz="4"/>
              <w:bottom w:val="single" w:color="0D7A7A" w:sz="4"/>
              <w:right w:val="single" w:color="0D7A7A" w:sz="4"/>
            </w:tcBorders>
            <w:shd w:fill="E8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19"/>
                <w:szCs w:val="19"/>
              </w:rPr>
              <w:t xml:space="preserve">Risk tiers: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Score 0-39 = Monitor (90+ days) · Score 40-69 = Amber Alert (60 days) · Score 70+ = Red Alert (30 days) · Score 70+ with under 30 days = Escalate to Sales Manager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Functional Requirements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c>
          <w:tcPr>
            <w:tcW w:type="dxa" w:w="14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REN-FR-001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runs daily at 06:00 — processes all accounts with contracts ending within 180 days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REN-FR-002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Renewal risk score (0-100) calculated using minimum 6 data inputs from Salesforce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REN-FR-003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Plain-English renewal risk narrative generated — top 3 risk factors identified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REN-FR-004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Renewal task created and assigned to Account Manager at 90-day mark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REN-FR-005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Amber alert sent to Account Manager at 60-day mark with risk score and narrative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REN-FR-006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First-draft renewal proposal generated by Claude at 60-day mark — held for AM review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REN-FR-007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Red alert sent to Account Manager AND Sales Manager at 30-day mark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REN-FR-008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High-risk accounts (70+ score, under 30 days) escalated — manager task created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REN-FR-009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Utilisation drop trigger: alert when &gt;20% drop in 30 days regardless of contract 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REN-FR-010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Live renewal health dashboard in Salesforce — all accounts, risk scores, 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REN-FR-011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Renewal outcome logged (won/lost/reason) for model improvement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REN-FR-012</w:t>
            </w:r>
          </w:p>
        </w:tc>
        <w:tc>
          <w:tcPr>
            <w:tcW w:type="dxa" w:w="6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Weekly renewal pipeline summary for Sales Lead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Should Have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Success Metrics — 90 Days Post-Launch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Average renewal identification lead time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~30 days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90+ days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Proposal drafting time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2-3 hours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30-45 minutes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Renewal rate improvement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Baseline established at launch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+5% vs baseline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At-risk accounts actioned before 30 days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~40% estimated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90%+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Account Manager satisfaction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N/A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4+/5 in monthly pulse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6 — Implementation Sequence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9"/>
          <w:szCs w:val="19"/>
        </w:rPr>
        <w:t xml:space="preserve">Recommended build order: Agent 2 first (HR Onboarding), then Agent 3 (Sales Renewal), then Agent 1 (Clinical Triage).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8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19"/>
                <w:szCs w:val="19"/>
              </w:rPr>
              <w:t xml:space="preserve">Why Agent 2 first?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Fastest to implement, clearest data in Salesforce, lowest governance overhead, and delivers immediate visible impact to Lynda — building the organisational confidence needed before the clinical deployment.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7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Weeks 1-2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Requirements review and Salesforce data quality audit across all three agents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Weeks 3-6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2 (HR Onboarding) — build and UAT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Weeks 7-8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2 live · Begin Agent 3 detailed requirements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Weeks 9-14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3 (Sales Renewal) — build and UAT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Weeks 15-16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3 live · Begin Agent 1 requirements + GDPR review + clinical governance sign-off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Weeks 17-24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1 (Clinical Triage) — build, extended UAT, clinical governance review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Week 25+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All three agents live · Monitoring, optimisation, and Phase 2 scoping begins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7 — Governance and Risk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37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Clinical data mishandled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Very High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Full GDPR Article 9 review mandatory. DPA and consent mapping before any build. Zero exceptions.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Incorrect urgency classification causing delayed response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Conservative classification — when in doubt classify up. Fallback to senior CM. Override always available.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Salesforce data quality insufficient for risk scoring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Data audit before build. 6 minimum fields must be 90%+ populated before go-live.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Staff over-reliance on agent — stop applying judgement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Training emphasises agent as decision support. Override rates monitored monthly.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Claude API downtime affecting operation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Fallback rules defined for all agents. No single point of failure.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Agentforce complexity exceeds BA scope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BA defines requirements. Developer configures. Clear handoff point documented and respected.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C2B" w:sz="4"/>
              <w:left w:val="single" w:color="E87C2B" w:sz="4"/>
              <w:bottom w:val="single" w:color="E87C2B" w:sz="4"/>
              <w:right w:val="single" w:color="E87C2B" w:sz="4"/>
            </w:tcBorders>
            <w:shd w:fill="FEF3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C2B"/>
                <w:sz w:val="19"/>
                <w:szCs w:val="19"/>
              </w:rPr>
              <w:t xml:space="preserve">EU AI Act — Agent 1 consideration: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The Clinical Triage Routing Agent may fall under the EU AI Act high-risk classification (Annex III) due to its involvement in routing health-related contacts. Legal review required before deployment. Leverage Cara's existing EU AI Act compliance framework as the baseline.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8 — Success Definition: 90-Day Target State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90-Day Target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Pre-clinical admin per intake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Under 3 minutes (from 8-12 minutes)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HR onboarding admin per hire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Under 45 minutes (from 3-4 hours)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Renewal identification lead time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90+ days (from ~30 days)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Salesforce DHOS utilisation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50%+ (from ~30%)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Agent-related GDPR incidents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Staff satisfaction across all agents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4+/5 across all three user groups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Renewal rate improvement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Baseline established → +5% target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8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20"/>
                <w:szCs w:val="20"/>
              </w:rPr>
              <w:t xml:space="preserve">These three agents are the foundation — not the ceiling.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The architecture built here — Claude as language layer, Salesforce as data layer, human review as governance layer — scales to every subsequent Agentforce use case across Clinical Governance, Finance, and Learning &amp; Development. The investment in getting the foundation right pays back across every agent that follows.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0D7A7A" w:sz="4" w:space="1"/>
        </w:pBdr>
        <w:spacing w:after="80" w:before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6"/>
          <w:szCs w:val="16"/>
        </w:rPr>
        <w:t xml:space="preserve">Document prepared by Naveen Rao V  |  AI Transformation Partner Candidate  |  April 2026  |  Portfolio: github.com/Naveenraov/ai-transformation-ba-wellbeing-platform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A7A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AI Transformation Partner Portfolio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A7A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Spectrum.Life  |  Agentforce Use Case Discovery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Naveen Rao V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D7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2026-04-12T10:33:28.474Z</dcterms:created>
  <dcterms:modified xsi:type="dcterms:W3CDTF">2026-04-12T10:33:28.474Z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