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C32B39" w:rsidP="00900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B39">
        <w:rPr>
          <w:rFonts w:ascii="Times New Roman" w:hAnsi="Times New Roman" w:cs="Times New Roman"/>
          <w:sz w:val="28"/>
          <w:szCs w:val="28"/>
        </w:rPr>
        <w:t>With the limited availability of clinicians for manual detection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Pr="00C32B39">
        <w:rPr>
          <w:rFonts w:ascii="Times New Roman" w:hAnsi="Times New Roman" w:cs="Times New Roman"/>
          <w:sz w:val="28"/>
          <w:szCs w:val="28"/>
        </w:rPr>
        <w:t>of DR, an automated approach can greatly reduce the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Pr="00C32B39">
        <w:rPr>
          <w:rFonts w:ascii="Times New Roman" w:hAnsi="Times New Roman" w:cs="Times New Roman"/>
          <w:sz w:val="28"/>
          <w:szCs w:val="28"/>
        </w:rPr>
        <w:t xml:space="preserve">manual </w:t>
      </w:r>
      <w:proofErr w:type="spellStart"/>
      <w:r w:rsidRPr="00C32B39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C32B39">
        <w:rPr>
          <w:rFonts w:ascii="Times New Roman" w:hAnsi="Times New Roman" w:cs="Times New Roman"/>
          <w:sz w:val="28"/>
          <w:szCs w:val="28"/>
        </w:rPr>
        <w:t xml:space="preserve"> required for diagnosis. The model presented</w:t>
      </w:r>
      <w:r w:rsidR="00900208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classifies the retinal images using Deep CNN which relies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less on manual feature extraction thus providing a wholesome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approach to DR detection. The model is evaluated with various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metrics and considering the complexity of the dataset the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model is satisfactory. Accuracy can be further improved by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augmenting the dataset even more and by retraining the neural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network with new retinal images. This is a widely used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practice and helps improve the model. Although at this level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the system may not gain the confidence of affected patients,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further improvement can act as a boon for both the doctors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and the patients. Patients can rely on the system for proper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r w:rsidR="00900208" w:rsidRPr="00900208">
        <w:rPr>
          <w:rFonts w:ascii="Times New Roman" w:hAnsi="Times New Roman" w:cs="Times New Roman"/>
          <w:sz w:val="28"/>
          <w:szCs w:val="28"/>
        </w:rPr>
        <w:t>diagnosis and doctors can rely on the system for reducing</w:t>
      </w:r>
      <w:r w:rsidR="00A769F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900208" w:rsidRPr="00900208">
        <w:rPr>
          <w:rFonts w:ascii="Times New Roman" w:hAnsi="Times New Roman" w:cs="Times New Roman"/>
          <w:sz w:val="28"/>
          <w:szCs w:val="28"/>
        </w:rPr>
        <w:t>their heavy workload.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834D66"/>
    <w:rsid w:val="00900208"/>
    <w:rsid w:val="009525D9"/>
    <w:rsid w:val="00A769F6"/>
    <w:rsid w:val="00C32B39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2012-10-10T11:09:00Z</dcterms:created>
  <dcterms:modified xsi:type="dcterms:W3CDTF">2022-01-18T15:38:00Z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