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C7115" w:rsidRPr="005C7115" w:rsidRDefault="005C7115" w:rsidP="005C7115">
      <w:pPr>
        <w:spacing w:before="105" w:after="105" w:line="220" w:lineRule="atLeast"/>
        <w:outlineLvl w:val="2"/>
        <w:rPr>
          <w:rFonts w:ascii="Arial" w:eastAsia="Times New Roman" w:hAnsi="Arial" w:cs="Arial"/>
          <w:b/>
          <w:bCs/>
          <w:color w:val="777777"/>
          <w:sz w:val="20"/>
          <w:szCs w:val="20"/>
          <w:lang w:eastAsia="ru-RU"/>
        </w:rPr>
      </w:pPr>
      <w:r w:rsidRPr="005C7115">
        <w:rPr>
          <w:rFonts w:ascii="Arial" w:eastAsia="Times New Roman" w:hAnsi="Arial" w:cs="Arial"/>
          <w:b/>
          <w:bCs/>
          <w:color w:val="777777"/>
          <w:sz w:val="20"/>
          <w:szCs w:val="20"/>
          <w:lang w:eastAsia="ru-RU"/>
        </w:rPr>
        <w:t>Упаковка для сахара</w:t>
      </w:r>
    </w:p>
    <w:p w:rsidR="005C7115" w:rsidRPr="005C7115" w:rsidRDefault="005C7115" w:rsidP="005C7115">
      <w:pPr>
        <w:spacing w:before="150" w:after="150" w:line="240" w:lineRule="auto"/>
        <w:rPr>
          <w:rFonts w:ascii="Arial" w:eastAsia="Times New Roman" w:hAnsi="Arial" w:cs="Arial"/>
          <w:color w:val="333333"/>
          <w:sz w:val="24"/>
          <w:szCs w:val="24"/>
          <w:lang w:eastAsia="ru-RU"/>
        </w:rPr>
      </w:pPr>
      <w:bookmarkStart w:id="0" w:name="_GoBack"/>
      <w:proofErr w:type="gramStart"/>
      <w:r w:rsidRPr="005C7115">
        <w:rPr>
          <w:rFonts w:ascii="Arial" w:eastAsia="Times New Roman" w:hAnsi="Arial" w:cs="Arial"/>
          <w:color w:val="333333"/>
          <w:sz w:val="24"/>
          <w:szCs w:val="24"/>
          <w:lang w:eastAsia="ru-RU"/>
        </w:rPr>
        <w:t>К данному сегменту относится такая продукция, как макаронные изделия, крупа, сахар, сахарная пудра, кокосовая стружка, крахмал, мак, сухари панировочные, мука, пряности, горчичный порошок, горох, приправы и другие.</w:t>
      </w:r>
      <w:proofErr w:type="gramEnd"/>
    </w:p>
    <w:p w:rsidR="005C7115" w:rsidRPr="005C7115" w:rsidRDefault="005C7115" w:rsidP="005C7115">
      <w:pPr>
        <w:spacing w:before="150" w:after="150" w:line="240" w:lineRule="auto"/>
        <w:rPr>
          <w:rFonts w:ascii="Arial" w:eastAsia="Times New Roman" w:hAnsi="Arial" w:cs="Arial"/>
          <w:color w:val="333333"/>
          <w:sz w:val="24"/>
          <w:szCs w:val="24"/>
          <w:lang w:eastAsia="ru-RU"/>
        </w:rPr>
      </w:pPr>
      <w:r w:rsidRPr="005C7115">
        <w:rPr>
          <w:rFonts w:ascii="Arial" w:eastAsia="Times New Roman" w:hAnsi="Arial" w:cs="Arial"/>
          <w:color w:val="333333"/>
          <w:sz w:val="24"/>
          <w:szCs w:val="24"/>
          <w:lang w:eastAsia="ru-RU"/>
        </w:rPr>
        <w:t xml:space="preserve">Для фасовки продуктов применяют, как правило, упаковку </w:t>
      </w:r>
      <w:proofErr w:type="spellStart"/>
      <w:r w:rsidRPr="005C7115">
        <w:rPr>
          <w:rFonts w:ascii="Arial" w:eastAsia="Times New Roman" w:hAnsi="Arial" w:cs="Arial"/>
          <w:color w:val="333333"/>
          <w:sz w:val="24"/>
          <w:szCs w:val="24"/>
          <w:lang w:eastAsia="ru-RU"/>
        </w:rPr>
        <w:t>Flow-pack</w:t>
      </w:r>
      <w:proofErr w:type="spellEnd"/>
      <w:r w:rsidRPr="005C7115">
        <w:rPr>
          <w:rFonts w:ascii="Arial" w:eastAsia="Times New Roman" w:hAnsi="Arial" w:cs="Arial"/>
          <w:color w:val="333333"/>
          <w:sz w:val="24"/>
          <w:szCs w:val="24"/>
          <w:lang w:eastAsia="ru-RU"/>
        </w:rPr>
        <w:t>. Многие продукты данной группы имеют длительные сроки хранения, что выдвигает высокие требования к свойствам упаковки для сахара, обеспечивающим сохранность товара в течение всего срока годности.</w:t>
      </w:r>
    </w:p>
    <w:p w:rsidR="005C7115" w:rsidRPr="00C826AB" w:rsidRDefault="005C7115" w:rsidP="005C7115">
      <w:pPr>
        <w:spacing w:before="150" w:after="150" w:line="240" w:lineRule="auto"/>
        <w:rPr>
          <w:rFonts w:ascii="Arial" w:eastAsia="Times New Roman" w:hAnsi="Arial" w:cs="Arial"/>
          <w:color w:val="333333"/>
          <w:sz w:val="24"/>
          <w:szCs w:val="24"/>
          <w:lang w:eastAsia="ru-RU"/>
        </w:rPr>
      </w:pPr>
      <w:r w:rsidRPr="005C7115">
        <w:rPr>
          <w:rFonts w:ascii="Arial" w:eastAsia="Times New Roman" w:hAnsi="Arial" w:cs="Arial"/>
          <w:color w:val="333333"/>
          <w:sz w:val="24"/>
          <w:szCs w:val="24"/>
          <w:lang w:eastAsia="ru-RU"/>
        </w:rPr>
        <w:t>Одно из основных предъявляемых к данной упаковке требований - высокая устойчивость к проколу</w:t>
      </w:r>
      <w:r w:rsidR="00C826AB" w:rsidRPr="00C826AB">
        <w:rPr>
          <w:rFonts w:ascii="Arial" w:eastAsia="Times New Roman" w:hAnsi="Arial" w:cs="Arial"/>
          <w:color w:val="333333"/>
          <w:sz w:val="24"/>
          <w:szCs w:val="24"/>
          <w:lang w:eastAsia="ru-RU"/>
        </w:rPr>
        <w:t>.</w:t>
      </w:r>
    </w:p>
    <w:bookmarkEnd w:id="0"/>
    <w:p w:rsidR="005C7115" w:rsidRPr="005C7115" w:rsidRDefault="005C7115" w:rsidP="005C7115">
      <w:pPr>
        <w:spacing w:before="150" w:after="150" w:line="240" w:lineRule="auto"/>
        <w:rPr>
          <w:rFonts w:ascii="Arial" w:eastAsia="Times New Roman" w:hAnsi="Arial" w:cs="Arial"/>
          <w:color w:val="333333"/>
          <w:sz w:val="24"/>
          <w:szCs w:val="24"/>
          <w:lang w:eastAsia="ru-RU"/>
        </w:rPr>
      </w:pPr>
      <w:r w:rsidRPr="005C7115">
        <w:rPr>
          <w:rFonts w:ascii="Arial" w:eastAsia="Times New Roman" w:hAnsi="Arial" w:cs="Arial"/>
          <w:color w:val="333333"/>
          <w:sz w:val="24"/>
          <w:szCs w:val="24"/>
          <w:lang w:eastAsia="ru-RU"/>
        </w:rPr>
        <w:t>Упаковка для данной группы продуктов, как правило, формируется на линиях вертикального типа, поэтому должна обладать определенными скользящими свойствами. Также следует учитывать, что продукты данной категории являются пылящими, поэтому даже при загрязнении сварного шва продуктом, сварной шов упаковки должен обладать высокими прочностными характеристиками. Помимо всего перечисленного упаковка должна иметь привлекательный внешний вид.</w:t>
      </w:r>
    </w:p>
    <w:p w:rsidR="005C7115" w:rsidRPr="005C7115" w:rsidRDefault="005C7115" w:rsidP="005C7115">
      <w:pPr>
        <w:spacing w:before="150" w:after="150" w:line="240" w:lineRule="auto"/>
        <w:rPr>
          <w:rFonts w:ascii="Arial" w:eastAsia="Times New Roman" w:hAnsi="Arial" w:cs="Arial"/>
          <w:color w:val="333333"/>
          <w:sz w:val="24"/>
          <w:szCs w:val="24"/>
          <w:lang w:eastAsia="ru-RU"/>
        </w:rPr>
      </w:pPr>
      <w:r w:rsidRPr="005C7115">
        <w:rPr>
          <w:rFonts w:ascii="Arial" w:eastAsia="Times New Roman" w:hAnsi="Arial" w:cs="Arial"/>
          <w:b/>
          <w:bCs/>
          <w:color w:val="333333"/>
          <w:sz w:val="24"/>
          <w:szCs w:val="24"/>
          <w:lang w:eastAsia="ru-RU"/>
        </w:rPr>
        <w:t>Для упаковки бакалейной продукции и макаронных изделий чаще всего применяют:</w:t>
      </w:r>
    </w:p>
    <w:p w:rsidR="005C7115" w:rsidRPr="005C7115" w:rsidRDefault="005C7115" w:rsidP="005C7115">
      <w:pPr>
        <w:spacing w:after="0" w:line="240" w:lineRule="auto"/>
        <w:rPr>
          <w:rFonts w:ascii="Times New Roman" w:eastAsia="Times New Roman" w:hAnsi="Times New Roman" w:cs="Times New Roman"/>
          <w:sz w:val="24"/>
          <w:szCs w:val="24"/>
          <w:lang w:eastAsia="ru-RU"/>
        </w:rPr>
      </w:pPr>
      <w:r w:rsidRPr="005C7115">
        <w:rPr>
          <w:rFonts w:ascii="Times New Roman" w:eastAsia="Times New Roman" w:hAnsi="Times New Roman" w:cs="Times New Roman"/>
          <w:noProof/>
          <w:sz w:val="24"/>
          <w:szCs w:val="24"/>
          <w:lang w:eastAsia="ru-RU"/>
        </w:rPr>
        <w:drawing>
          <wp:inline distT="0" distB="0" distL="0" distR="0" wp14:anchorId="0A5A43E2" wp14:editId="43EAE1D5">
            <wp:extent cx="2095500" cy="971550"/>
            <wp:effectExtent l="0" t="0" r="0" b="0"/>
            <wp:docPr id="1" name="Рисунок 1" descr="http://www.tikoplastic.com/images/int/sypuchie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tikoplastic.com/images/int/sypuchie1_1.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95500" cy="971550"/>
                    </a:xfrm>
                    <a:prstGeom prst="rect">
                      <a:avLst/>
                    </a:prstGeom>
                    <a:noFill/>
                    <a:ln>
                      <a:noFill/>
                    </a:ln>
                  </pic:spPr>
                </pic:pic>
              </a:graphicData>
            </a:graphic>
          </wp:inline>
        </w:drawing>
      </w:r>
    </w:p>
    <w:p w:rsidR="005C7115" w:rsidRPr="005C7115" w:rsidRDefault="005C7115" w:rsidP="005C7115">
      <w:pPr>
        <w:spacing w:before="150" w:after="150" w:line="240" w:lineRule="auto"/>
        <w:rPr>
          <w:rFonts w:ascii="Arial" w:eastAsia="Times New Roman" w:hAnsi="Arial" w:cs="Arial"/>
          <w:color w:val="333333"/>
          <w:sz w:val="24"/>
          <w:szCs w:val="24"/>
          <w:lang w:eastAsia="ru-RU"/>
        </w:rPr>
      </w:pPr>
      <w:r w:rsidRPr="005C7115">
        <w:rPr>
          <w:rFonts w:ascii="Arial" w:eastAsia="Times New Roman" w:hAnsi="Arial" w:cs="Arial"/>
          <w:b/>
          <w:bCs/>
          <w:color w:val="333333"/>
          <w:sz w:val="24"/>
          <w:szCs w:val="24"/>
          <w:lang w:eastAsia="ru-RU"/>
        </w:rPr>
        <w:t xml:space="preserve">БОПП </w:t>
      </w:r>
      <w:proofErr w:type="gramStart"/>
      <w:r w:rsidRPr="005C7115">
        <w:rPr>
          <w:rFonts w:ascii="Arial" w:eastAsia="Times New Roman" w:hAnsi="Arial" w:cs="Arial"/>
          <w:b/>
          <w:bCs/>
          <w:color w:val="333333"/>
          <w:sz w:val="24"/>
          <w:szCs w:val="24"/>
          <w:lang w:eastAsia="ru-RU"/>
        </w:rPr>
        <w:t>прозрачная</w:t>
      </w:r>
      <w:proofErr w:type="gramEnd"/>
      <w:r w:rsidRPr="005C7115">
        <w:rPr>
          <w:rFonts w:ascii="Arial" w:eastAsia="Times New Roman" w:hAnsi="Arial" w:cs="Arial"/>
          <w:b/>
          <w:bCs/>
          <w:color w:val="333333"/>
          <w:sz w:val="24"/>
          <w:szCs w:val="24"/>
          <w:lang w:eastAsia="ru-RU"/>
        </w:rPr>
        <w:t>/ БОПП прозрачная с межслойной печатью</w:t>
      </w:r>
    </w:p>
    <w:p w:rsidR="005C7115" w:rsidRPr="005C7115" w:rsidRDefault="005C7115" w:rsidP="005C7115">
      <w:pPr>
        <w:spacing w:before="150" w:after="150" w:line="240" w:lineRule="auto"/>
        <w:rPr>
          <w:rFonts w:ascii="Arial" w:eastAsia="Times New Roman" w:hAnsi="Arial" w:cs="Arial"/>
          <w:color w:val="333333"/>
          <w:sz w:val="24"/>
          <w:szCs w:val="24"/>
          <w:lang w:eastAsia="ru-RU"/>
        </w:rPr>
      </w:pPr>
      <w:r w:rsidRPr="005C7115">
        <w:rPr>
          <w:rFonts w:ascii="Arial" w:eastAsia="Times New Roman" w:hAnsi="Arial" w:cs="Arial"/>
          <w:color w:val="333333"/>
          <w:sz w:val="24"/>
          <w:szCs w:val="24"/>
          <w:lang w:eastAsia="ru-RU"/>
        </w:rPr>
        <w:t>Данная композиция обладает надежными свойствами по влагостойкости, обеспечивая надежную защиту от внешней среды, при этом имеет повышенную прозрачность, прочностные характеристики и стабильный коэффициент скольжения. Сварной шов обеспечивает стабильное прочное соединение материала, исключая доступ воздуха к продукту, тем самым увеличивая его срок годности.</w:t>
      </w:r>
    </w:p>
    <w:p w:rsidR="005C7115" w:rsidRPr="005C7115" w:rsidRDefault="005C7115" w:rsidP="005C7115">
      <w:pPr>
        <w:spacing w:after="0" w:line="240" w:lineRule="auto"/>
        <w:rPr>
          <w:rFonts w:ascii="Times New Roman" w:eastAsia="Times New Roman" w:hAnsi="Times New Roman" w:cs="Times New Roman"/>
          <w:sz w:val="24"/>
          <w:szCs w:val="24"/>
          <w:lang w:eastAsia="ru-RU"/>
        </w:rPr>
      </w:pPr>
      <w:r w:rsidRPr="005C7115">
        <w:rPr>
          <w:rFonts w:ascii="Times New Roman" w:eastAsia="Times New Roman" w:hAnsi="Times New Roman" w:cs="Times New Roman"/>
          <w:noProof/>
          <w:sz w:val="24"/>
          <w:szCs w:val="24"/>
          <w:lang w:eastAsia="ru-RU"/>
        </w:rPr>
        <w:drawing>
          <wp:inline distT="0" distB="0" distL="0" distR="0" wp14:anchorId="24E69314" wp14:editId="3CA532EB">
            <wp:extent cx="2095500" cy="942975"/>
            <wp:effectExtent l="0" t="0" r="0" b="9525"/>
            <wp:docPr id="2" name="Рисунок 2" descr="http://www.tikoplastic.com/images/int/sypuchie4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tikoplastic.com/images/int/sypuchie4_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95500" cy="942975"/>
                    </a:xfrm>
                    <a:prstGeom prst="rect">
                      <a:avLst/>
                    </a:prstGeom>
                    <a:noFill/>
                    <a:ln>
                      <a:noFill/>
                    </a:ln>
                  </pic:spPr>
                </pic:pic>
              </a:graphicData>
            </a:graphic>
          </wp:inline>
        </w:drawing>
      </w:r>
    </w:p>
    <w:p w:rsidR="005C7115" w:rsidRPr="005C7115" w:rsidRDefault="005C7115" w:rsidP="005C7115">
      <w:pPr>
        <w:spacing w:before="150" w:after="150" w:line="240" w:lineRule="auto"/>
        <w:rPr>
          <w:rFonts w:ascii="Arial" w:eastAsia="Times New Roman" w:hAnsi="Arial" w:cs="Arial"/>
          <w:color w:val="333333"/>
          <w:sz w:val="24"/>
          <w:szCs w:val="24"/>
          <w:lang w:eastAsia="ru-RU"/>
        </w:rPr>
      </w:pPr>
      <w:r w:rsidRPr="005C7115">
        <w:rPr>
          <w:rFonts w:ascii="Arial" w:eastAsia="Times New Roman" w:hAnsi="Arial" w:cs="Arial"/>
          <w:b/>
          <w:bCs/>
          <w:color w:val="333333"/>
          <w:sz w:val="24"/>
          <w:szCs w:val="24"/>
          <w:lang w:eastAsia="ru-RU"/>
        </w:rPr>
        <w:t xml:space="preserve">БОПП </w:t>
      </w:r>
      <w:proofErr w:type="gramStart"/>
      <w:r w:rsidRPr="005C7115">
        <w:rPr>
          <w:rFonts w:ascii="Arial" w:eastAsia="Times New Roman" w:hAnsi="Arial" w:cs="Arial"/>
          <w:b/>
          <w:bCs/>
          <w:color w:val="333333"/>
          <w:sz w:val="24"/>
          <w:szCs w:val="24"/>
          <w:lang w:eastAsia="ru-RU"/>
        </w:rPr>
        <w:t>прозрачная</w:t>
      </w:r>
      <w:proofErr w:type="gramEnd"/>
      <w:r w:rsidRPr="005C7115">
        <w:rPr>
          <w:rFonts w:ascii="Arial" w:eastAsia="Times New Roman" w:hAnsi="Arial" w:cs="Arial"/>
          <w:b/>
          <w:bCs/>
          <w:color w:val="333333"/>
          <w:sz w:val="24"/>
          <w:szCs w:val="24"/>
          <w:lang w:eastAsia="ru-RU"/>
        </w:rPr>
        <w:t>/ СПП прозрачная с межслойной печатью</w:t>
      </w:r>
    </w:p>
    <w:p w:rsidR="005C7115" w:rsidRPr="005C7115" w:rsidRDefault="005C7115" w:rsidP="005C7115">
      <w:pPr>
        <w:spacing w:before="150" w:after="150" w:line="240" w:lineRule="auto"/>
        <w:rPr>
          <w:rFonts w:ascii="Arial" w:eastAsia="Times New Roman" w:hAnsi="Arial" w:cs="Arial"/>
          <w:color w:val="333333"/>
          <w:sz w:val="24"/>
          <w:szCs w:val="24"/>
          <w:lang w:eastAsia="ru-RU"/>
        </w:rPr>
      </w:pPr>
      <w:r w:rsidRPr="005C7115">
        <w:rPr>
          <w:rFonts w:ascii="Arial" w:eastAsia="Times New Roman" w:hAnsi="Arial" w:cs="Arial"/>
          <w:color w:val="333333"/>
          <w:sz w:val="24"/>
          <w:szCs w:val="24"/>
          <w:lang w:eastAsia="ru-RU"/>
        </w:rPr>
        <w:t xml:space="preserve">Использование двух различных материалов позволяют придать особые свойства готовой упаковке. В первую очередь это защита от внешних воздействий и жесткость упаковки за счет использования БОПП, и высокая стойкость к проколу за счет СПП. Данный композит успешно используется для упаковки продукции, имеющей «острые» края (макароны, рожки), а также при наличии пылящих частиц упаковываемого продукта. СПП обладает высокой прочностью, не позволяя «острым» краям наносить механические повреждения верхнему слою, что исключает разрыв упаковки. Хорошие сварочные качества обеспечивают надежное и стабильное формирование поперечных и продольных швов, даже при </w:t>
      </w:r>
      <w:r w:rsidRPr="005C7115">
        <w:rPr>
          <w:rFonts w:ascii="Arial" w:eastAsia="Times New Roman" w:hAnsi="Arial" w:cs="Arial"/>
          <w:color w:val="333333"/>
          <w:sz w:val="24"/>
          <w:szCs w:val="24"/>
          <w:lang w:eastAsia="ru-RU"/>
        </w:rPr>
        <w:lastRenderedPageBreak/>
        <w:t xml:space="preserve">попадании в зону сварки мелких пылящих частиц продукта. Низкая </w:t>
      </w:r>
      <w:proofErr w:type="spellStart"/>
      <w:r w:rsidRPr="005C7115">
        <w:rPr>
          <w:rFonts w:ascii="Arial" w:eastAsia="Times New Roman" w:hAnsi="Arial" w:cs="Arial"/>
          <w:color w:val="333333"/>
          <w:sz w:val="24"/>
          <w:szCs w:val="24"/>
          <w:lang w:eastAsia="ru-RU"/>
        </w:rPr>
        <w:t>влагопроницаемость</w:t>
      </w:r>
      <w:proofErr w:type="spellEnd"/>
      <w:r w:rsidRPr="005C7115">
        <w:rPr>
          <w:rFonts w:ascii="Arial" w:eastAsia="Times New Roman" w:hAnsi="Arial" w:cs="Arial"/>
          <w:color w:val="333333"/>
          <w:sz w:val="24"/>
          <w:szCs w:val="24"/>
          <w:lang w:eastAsia="ru-RU"/>
        </w:rPr>
        <w:t xml:space="preserve"> верхнего материала обеспечивает сохранность продукта при его длительном хранении.</w:t>
      </w:r>
    </w:p>
    <w:p w:rsidR="005C7115" w:rsidRPr="005C7115" w:rsidRDefault="005C7115" w:rsidP="005C7115">
      <w:pPr>
        <w:spacing w:after="0" w:line="240" w:lineRule="auto"/>
        <w:rPr>
          <w:rFonts w:ascii="Times New Roman" w:eastAsia="Times New Roman" w:hAnsi="Times New Roman" w:cs="Times New Roman"/>
          <w:sz w:val="24"/>
          <w:szCs w:val="24"/>
          <w:lang w:eastAsia="ru-RU"/>
        </w:rPr>
      </w:pPr>
      <w:r w:rsidRPr="005C7115">
        <w:rPr>
          <w:rFonts w:ascii="Times New Roman" w:eastAsia="Times New Roman" w:hAnsi="Times New Roman" w:cs="Times New Roman"/>
          <w:noProof/>
          <w:sz w:val="24"/>
          <w:szCs w:val="24"/>
          <w:lang w:eastAsia="ru-RU"/>
        </w:rPr>
        <w:drawing>
          <wp:inline distT="0" distB="0" distL="0" distR="0" wp14:anchorId="289F343E" wp14:editId="7EA40450">
            <wp:extent cx="2095500" cy="942975"/>
            <wp:effectExtent l="0" t="0" r="0" b="9525"/>
            <wp:docPr id="3" name="Рисунок 3" descr="http://www.tikoplastic.com/images/int/sypuchie2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tikoplastic.com/images/int/sypuchie2_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95500" cy="942975"/>
                    </a:xfrm>
                    <a:prstGeom prst="rect">
                      <a:avLst/>
                    </a:prstGeom>
                    <a:noFill/>
                    <a:ln>
                      <a:noFill/>
                    </a:ln>
                  </pic:spPr>
                </pic:pic>
              </a:graphicData>
            </a:graphic>
          </wp:inline>
        </w:drawing>
      </w:r>
    </w:p>
    <w:p w:rsidR="005C7115" w:rsidRPr="005C7115" w:rsidRDefault="005C7115" w:rsidP="005C7115">
      <w:pPr>
        <w:spacing w:before="150" w:after="150" w:line="240" w:lineRule="auto"/>
        <w:rPr>
          <w:rFonts w:ascii="Arial" w:eastAsia="Times New Roman" w:hAnsi="Arial" w:cs="Arial"/>
          <w:color w:val="333333"/>
          <w:sz w:val="24"/>
          <w:szCs w:val="24"/>
          <w:lang w:eastAsia="ru-RU"/>
        </w:rPr>
      </w:pPr>
      <w:r w:rsidRPr="005C7115">
        <w:rPr>
          <w:rFonts w:ascii="Arial" w:eastAsia="Times New Roman" w:hAnsi="Arial" w:cs="Arial"/>
          <w:b/>
          <w:bCs/>
          <w:color w:val="333333"/>
          <w:sz w:val="24"/>
          <w:szCs w:val="24"/>
          <w:lang w:eastAsia="ru-RU"/>
        </w:rPr>
        <w:t xml:space="preserve">БОПП </w:t>
      </w:r>
      <w:proofErr w:type="gramStart"/>
      <w:r w:rsidRPr="005C7115">
        <w:rPr>
          <w:rFonts w:ascii="Arial" w:eastAsia="Times New Roman" w:hAnsi="Arial" w:cs="Arial"/>
          <w:b/>
          <w:bCs/>
          <w:color w:val="333333"/>
          <w:sz w:val="24"/>
          <w:szCs w:val="24"/>
          <w:lang w:eastAsia="ru-RU"/>
        </w:rPr>
        <w:t>прозрачная</w:t>
      </w:r>
      <w:proofErr w:type="gramEnd"/>
      <w:r w:rsidRPr="005C7115">
        <w:rPr>
          <w:rFonts w:ascii="Arial" w:eastAsia="Times New Roman" w:hAnsi="Arial" w:cs="Arial"/>
          <w:b/>
          <w:bCs/>
          <w:color w:val="333333"/>
          <w:sz w:val="24"/>
          <w:szCs w:val="24"/>
          <w:lang w:eastAsia="ru-RU"/>
        </w:rPr>
        <w:t>/ ПЭ прозрачный с межслойной печатью</w:t>
      </w:r>
    </w:p>
    <w:p w:rsidR="005C7115" w:rsidRPr="005C7115" w:rsidRDefault="005C7115" w:rsidP="005C7115">
      <w:pPr>
        <w:spacing w:before="150" w:after="150" w:line="240" w:lineRule="auto"/>
        <w:rPr>
          <w:rFonts w:ascii="Arial" w:eastAsia="Times New Roman" w:hAnsi="Arial" w:cs="Arial"/>
          <w:color w:val="333333"/>
          <w:sz w:val="24"/>
          <w:szCs w:val="24"/>
          <w:lang w:eastAsia="ru-RU"/>
        </w:rPr>
      </w:pPr>
      <w:r w:rsidRPr="005C7115">
        <w:rPr>
          <w:rFonts w:ascii="Arial" w:eastAsia="Times New Roman" w:hAnsi="Arial" w:cs="Arial"/>
          <w:color w:val="333333"/>
          <w:sz w:val="24"/>
          <w:szCs w:val="24"/>
          <w:lang w:eastAsia="ru-RU"/>
        </w:rPr>
        <w:t xml:space="preserve">Данный вид пленки обладает главным для данной категории свойством – высокая стойкость к точечному проколу. Помимо этого имеет </w:t>
      </w:r>
      <w:proofErr w:type="gramStart"/>
      <w:r w:rsidRPr="005C7115">
        <w:rPr>
          <w:rFonts w:ascii="Arial" w:eastAsia="Times New Roman" w:hAnsi="Arial" w:cs="Arial"/>
          <w:color w:val="333333"/>
          <w:sz w:val="24"/>
          <w:szCs w:val="24"/>
          <w:lang w:eastAsia="ru-RU"/>
        </w:rPr>
        <w:t>высокую</w:t>
      </w:r>
      <w:proofErr w:type="gramEnd"/>
      <w:r w:rsidRPr="005C7115">
        <w:rPr>
          <w:rFonts w:ascii="Arial" w:eastAsia="Times New Roman" w:hAnsi="Arial" w:cs="Arial"/>
          <w:color w:val="333333"/>
          <w:sz w:val="24"/>
          <w:szCs w:val="24"/>
          <w:lang w:eastAsia="ru-RU"/>
        </w:rPr>
        <w:t xml:space="preserve"> </w:t>
      </w:r>
      <w:proofErr w:type="spellStart"/>
      <w:r w:rsidRPr="005C7115">
        <w:rPr>
          <w:rFonts w:ascii="Arial" w:eastAsia="Times New Roman" w:hAnsi="Arial" w:cs="Arial"/>
          <w:color w:val="333333"/>
          <w:sz w:val="24"/>
          <w:szCs w:val="24"/>
          <w:lang w:eastAsia="ru-RU"/>
        </w:rPr>
        <w:t>влагонепроницаемость</w:t>
      </w:r>
      <w:proofErr w:type="spellEnd"/>
      <w:r w:rsidRPr="005C7115">
        <w:rPr>
          <w:rFonts w:ascii="Arial" w:eastAsia="Times New Roman" w:hAnsi="Arial" w:cs="Arial"/>
          <w:color w:val="333333"/>
          <w:sz w:val="24"/>
          <w:szCs w:val="24"/>
          <w:lang w:eastAsia="ru-RU"/>
        </w:rPr>
        <w:t xml:space="preserve"> и </w:t>
      </w:r>
      <w:proofErr w:type="spellStart"/>
      <w:r w:rsidRPr="005C7115">
        <w:rPr>
          <w:rFonts w:ascii="Arial" w:eastAsia="Times New Roman" w:hAnsi="Arial" w:cs="Arial"/>
          <w:color w:val="333333"/>
          <w:sz w:val="24"/>
          <w:szCs w:val="24"/>
          <w:lang w:eastAsia="ru-RU"/>
        </w:rPr>
        <w:t>ароматостойкость</w:t>
      </w:r>
      <w:proofErr w:type="spellEnd"/>
      <w:r w:rsidRPr="005C7115">
        <w:rPr>
          <w:rFonts w:ascii="Arial" w:eastAsia="Times New Roman" w:hAnsi="Arial" w:cs="Arial"/>
          <w:color w:val="333333"/>
          <w:sz w:val="24"/>
          <w:szCs w:val="24"/>
          <w:lang w:eastAsia="ru-RU"/>
        </w:rPr>
        <w:t xml:space="preserve">, обладает хорошей </w:t>
      </w:r>
      <w:proofErr w:type="spellStart"/>
      <w:r w:rsidRPr="005C7115">
        <w:rPr>
          <w:rFonts w:ascii="Arial" w:eastAsia="Times New Roman" w:hAnsi="Arial" w:cs="Arial"/>
          <w:color w:val="333333"/>
          <w:sz w:val="24"/>
          <w:szCs w:val="24"/>
          <w:lang w:eastAsia="ru-RU"/>
        </w:rPr>
        <w:t>термосвариваемостью</w:t>
      </w:r>
      <w:proofErr w:type="spellEnd"/>
      <w:r w:rsidRPr="005C7115">
        <w:rPr>
          <w:rFonts w:ascii="Arial" w:eastAsia="Times New Roman" w:hAnsi="Arial" w:cs="Arial"/>
          <w:color w:val="333333"/>
          <w:sz w:val="24"/>
          <w:szCs w:val="24"/>
          <w:lang w:eastAsia="ru-RU"/>
        </w:rPr>
        <w:t>. Может применяться на упаковочных аппаратах как вертикального, так и горизонтального типов. Наличие БОПП в данной композиции обеспечивает привлекательный внешний вид упаковки.</w:t>
      </w:r>
    </w:p>
    <w:p w:rsidR="005C7115" w:rsidRPr="005C7115" w:rsidRDefault="005C7115" w:rsidP="005C7115">
      <w:pPr>
        <w:spacing w:before="150" w:after="150" w:line="240" w:lineRule="auto"/>
        <w:rPr>
          <w:rFonts w:ascii="Arial" w:eastAsia="Times New Roman" w:hAnsi="Arial" w:cs="Arial"/>
          <w:color w:val="333333"/>
          <w:sz w:val="24"/>
          <w:szCs w:val="24"/>
          <w:lang w:eastAsia="ru-RU"/>
        </w:rPr>
      </w:pPr>
      <w:r w:rsidRPr="005C7115">
        <w:rPr>
          <w:rFonts w:ascii="Arial" w:eastAsia="Times New Roman" w:hAnsi="Arial" w:cs="Arial"/>
          <w:b/>
          <w:bCs/>
          <w:color w:val="333333"/>
          <w:sz w:val="24"/>
          <w:szCs w:val="24"/>
          <w:lang w:eastAsia="ru-RU"/>
        </w:rPr>
        <w:t xml:space="preserve">Для упаковки </w:t>
      </w:r>
      <w:proofErr w:type="spellStart"/>
      <w:r w:rsidRPr="005C7115">
        <w:rPr>
          <w:rFonts w:ascii="Arial" w:eastAsia="Times New Roman" w:hAnsi="Arial" w:cs="Arial"/>
          <w:b/>
          <w:bCs/>
          <w:color w:val="333333"/>
          <w:sz w:val="24"/>
          <w:szCs w:val="24"/>
          <w:lang w:eastAsia="ru-RU"/>
        </w:rPr>
        <w:t>маловесовых</w:t>
      </w:r>
      <w:proofErr w:type="spellEnd"/>
      <w:r w:rsidRPr="005C7115">
        <w:rPr>
          <w:rFonts w:ascii="Arial" w:eastAsia="Times New Roman" w:hAnsi="Arial" w:cs="Arial"/>
          <w:b/>
          <w:bCs/>
          <w:color w:val="333333"/>
          <w:sz w:val="24"/>
          <w:szCs w:val="24"/>
          <w:lang w:eastAsia="ru-RU"/>
        </w:rPr>
        <w:t xml:space="preserve"> сыпучих продуктов (панировочные сухари, пряности приправы и </w:t>
      </w:r>
      <w:proofErr w:type="spellStart"/>
      <w:r w:rsidRPr="005C7115">
        <w:rPr>
          <w:rFonts w:ascii="Arial" w:eastAsia="Times New Roman" w:hAnsi="Arial" w:cs="Arial"/>
          <w:b/>
          <w:bCs/>
          <w:color w:val="333333"/>
          <w:sz w:val="24"/>
          <w:szCs w:val="24"/>
          <w:lang w:eastAsia="ru-RU"/>
        </w:rPr>
        <w:t>т</w:t>
      </w:r>
      <w:proofErr w:type="gramStart"/>
      <w:r w:rsidRPr="005C7115">
        <w:rPr>
          <w:rFonts w:ascii="Arial" w:eastAsia="Times New Roman" w:hAnsi="Arial" w:cs="Arial"/>
          <w:b/>
          <w:bCs/>
          <w:color w:val="333333"/>
          <w:sz w:val="24"/>
          <w:szCs w:val="24"/>
          <w:lang w:eastAsia="ru-RU"/>
        </w:rPr>
        <w:t>.д</w:t>
      </w:r>
      <w:proofErr w:type="spellEnd"/>
      <w:proofErr w:type="gramEnd"/>
      <w:r w:rsidRPr="005C7115">
        <w:rPr>
          <w:rFonts w:ascii="Arial" w:eastAsia="Times New Roman" w:hAnsi="Arial" w:cs="Arial"/>
          <w:b/>
          <w:bCs/>
          <w:color w:val="333333"/>
          <w:sz w:val="24"/>
          <w:szCs w:val="24"/>
          <w:lang w:eastAsia="ru-RU"/>
        </w:rPr>
        <w:t>) используют, как правило, следующие комбинации материалов:</w:t>
      </w:r>
    </w:p>
    <w:p w:rsidR="005C7115" w:rsidRPr="005C7115" w:rsidRDefault="005C7115" w:rsidP="005C7115">
      <w:pPr>
        <w:spacing w:before="150" w:after="150" w:line="240" w:lineRule="auto"/>
        <w:rPr>
          <w:rFonts w:ascii="Arial" w:eastAsia="Times New Roman" w:hAnsi="Arial" w:cs="Arial"/>
          <w:color w:val="333333"/>
          <w:sz w:val="24"/>
          <w:szCs w:val="24"/>
          <w:lang w:eastAsia="ru-RU"/>
        </w:rPr>
      </w:pPr>
      <w:r w:rsidRPr="005C7115">
        <w:rPr>
          <w:rFonts w:ascii="Arial" w:eastAsia="Times New Roman" w:hAnsi="Arial" w:cs="Arial"/>
          <w:b/>
          <w:bCs/>
          <w:color w:val="333333"/>
          <w:sz w:val="24"/>
          <w:szCs w:val="24"/>
          <w:lang w:eastAsia="ru-RU"/>
        </w:rPr>
        <w:t>БОПП прозрачная/ БОПП металлизированная</w:t>
      </w:r>
    </w:p>
    <w:p w:rsidR="005C7115" w:rsidRPr="005C7115" w:rsidRDefault="005C7115" w:rsidP="005C7115">
      <w:pPr>
        <w:spacing w:before="150" w:after="150" w:line="240" w:lineRule="auto"/>
        <w:rPr>
          <w:rFonts w:ascii="Arial" w:eastAsia="Times New Roman" w:hAnsi="Arial" w:cs="Arial"/>
          <w:color w:val="333333"/>
          <w:sz w:val="24"/>
          <w:szCs w:val="24"/>
          <w:lang w:eastAsia="ru-RU"/>
        </w:rPr>
      </w:pPr>
      <w:r w:rsidRPr="005C7115">
        <w:rPr>
          <w:rFonts w:ascii="Arial" w:eastAsia="Times New Roman" w:hAnsi="Arial" w:cs="Arial"/>
          <w:color w:val="333333"/>
          <w:sz w:val="24"/>
          <w:szCs w:val="24"/>
          <w:lang w:eastAsia="ru-RU"/>
        </w:rPr>
        <w:t xml:space="preserve">Данная композиция обладает хорошей прозрачностью наружного слоя, что делает упаковку привлекательной, имеет низкую </w:t>
      </w:r>
      <w:proofErr w:type="spellStart"/>
      <w:r w:rsidRPr="005C7115">
        <w:rPr>
          <w:rFonts w:ascii="Arial" w:eastAsia="Times New Roman" w:hAnsi="Arial" w:cs="Arial"/>
          <w:color w:val="333333"/>
          <w:sz w:val="24"/>
          <w:szCs w:val="24"/>
          <w:lang w:eastAsia="ru-RU"/>
        </w:rPr>
        <w:t>влагонепроницаемость</w:t>
      </w:r>
      <w:proofErr w:type="spellEnd"/>
      <w:r w:rsidRPr="005C7115">
        <w:rPr>
          <w:rFonts w:ascii="Arial" w:eastAsia="Times New Roman" w:hAnsi="Arial" w:cs="Arial"/>
          <w:color w:val="333333"/>
          <w:sz w:val="24"/>
          <w:szCs w:val="24"/>
          <w:lang w:eastAsia="ru-RU"/>
        </w:rPr>
        <w:t xml:space="preserve"> и обеспечивает надежную защиту продукта по газонепроницаемости и проникновению внешних запахов. Продукт в такой </w:t>
      </w:r>
      <w:hyperlink r:id="rId8" w:tooltip="гибкая упаковка" w:history="1">
        <w:r w:rsidRPr="005C7115">
          <w:rPr>
            <w:rFonts w:ascii="Arial" w:eastAsia="Times New Roman" w:hAnsi="Arial" w:cs="Arial"/>
            <w:color w:val="133D8D"/>
            <w:sz w:val="24"/>
            <w:szCs w:val="24"/>
            <w:u w:val="single"/>
            <w:lang w:eastAsia="ru-RU"/>
          </w:rPr>
          <w:t>гибкой упаковке</w:t>
        </w:r>
      </w:hyperlink>
      <w:r w:rsidRPr="005C7115">
        <w:rPr>
          <w:rFonts w:ascii="Arial" w:eastAsia="Times New Roman" w:hAnsi="Arial" w:cs="Arial"/>
          <w:color w:val="333333"/>
          <w:sz w:val="24"/>
          <w:szCs w:val="24"/>
          <w:lang w:eastAsia="ru-RU"/>
        </w:rPr>
        <w:t> надежно защищен от воздействия солнечных лучей. Стабильность качественных характеристик пленки гарантирует высокую производительность фасовочного оборудования.</w:t>
      </w:r>
    </w:p>
    <w:p w:rsidR="005C7115" w:rsidRPr="005C7115" w:rsidRDefault="005C7115" w:rsidP="005C7115">
      <w:pPr>
        <w:spacing w:after="0" w:line="240" w:lineRule="auto"/>
        <w:rPr>
          <w:rFonts w:ascii="Times New Roman" w:eastAsia="Times New Roman" w:hAnsi="Times New Roman" w:cs="Times New Roman"/>
          <w:sz w:val="24"/>
          <w:szCs w:val="24"/>
          <w:lang w:eastAsia="ru-RU"/>
        </w:rPr>
      </w:pPr>
      <w:r w:rsidRPr="005C7115">
        <w:rPr>
          <w:rFonts w:ascii="Times New Roman" w:eastAsia="Times New Roman" w:hAnsi="Times New Roman" w:cs="Times New Roman"/>
          <w:noProof/>
          <w:sz w:val="24"/>
          <w:szCs w:val="24"/>
          <w:lang w:eastAsia="ru-RU"/>
        </w:rPr>
        <w:drawing>
          <wp:inline distT="0" distB="0" distL="0" distR="0" wp14:anchorId="75467070" wp14:editId="2A5470CD">
            <wp:extent cx="2095500" cy="952500"/>
            <wp:effectExtent l="0" t="0" r="0" b="0"/>
            <wp:docPr id="4" name="Рисунок 4" descr="http://www.tikoplastic.com/images/int/sypuchie3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tikoplastic.com/images/int/sypuchie3_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95500" cy="952500"/>
                    </a:xfrm>
                    <a:prstGeom prst="rect">
                      <a:avLst/>
                    </a:prstGeom>
                    <a:noFill/>
                    <a:ln>
                      <a:noFill/>
                    </a:ln>
                  </pic:spPr>
                </pic:pic>
              </a:graphicData>
            </a:graphic>
          </wp:inline>
        </w:drawing>
      </w:r>
    </w:p>
    <w:p w:rsidR="005C7115" w:rsidRPr="005C7115" w:rsidRDefault="005C7115" w:rsidP="005C7115">
      <w:pPr>
        <w:spacing w:before="150" w:after="150" w:line="240" w:lineRule="auto"/>
        <w:rPr>
          <w:rFonts w:ascii="Arial" w:eastAsia="Times New Roman" w:hAnsi="Arial" w:cs="Arial"/>
          <w:color w:val="333333"/>
          <w:sz w:val="24"/>
          <w:szCs w:val="24"/>
          <w:lang w:eastAsia="ru-RU"/>
        </w:rPr>
      </w:pPr>
      <w:r w:rsidRPr="005C7115">
        <w:rPr>
          <w:rFonts w:ascii="Arial" w:eastAsia="Times New Roman" w:hAnsi="Arial" w:cs="Arial"/>
          <w:b/>
          <w:bCs/>
          <w:color w:val="333333"/>
          <w:sz w:val="24"/>
          <w:szCs w:val="24"/>
          <w:lang w:eastAsia="ru-RU"/>
        </w:rPr>
        <w:t>ПЭТ металлизированная/ ПЭ прозрачная</w:t>
      </w:r>
    </w:p>
    <w:p w:rsidR="005C7115" w:rsidRPr="005C7115" w:rsidRDefault="005C7115" w:rsidP="005C7115">
      <w:pPr>
        <w:spacing w:before="150" w:after="150" w:line="240" w:lineRule="auto"/>
        <w:rPr>
          <w:rFonts w:ascii="Arial" w:eastAsia="Times New Roman" w:hAnsi="Arial" w:cs="Arial"/>
          <w:color w:val="333333"/>
          <w:sz w:val="24"/>
          <w:szCs w:val="24"/>
          <w:lang w:eastAsia="ru-RU"/>
        </w:rPr>
      </w:pPr>
      <w:r w:rsidRPr="005C7115">
        <w:rPr>
          <w:rFonts w:ascii="Arial" w:eastAsia="Times New Roman" w:hAnsi="Arial" w:cs="Arial"/>
          <w:color w:val="333333"/>
          <w:sz w:val="24"/>
          <w:szCs w:val="24"/>
          <w:lang w:eastAsia="ru-RU"/>
        </w:rPr>
        <w:t xml:space="preserve">Материал обладает высокой </w:t>
      </w:r>
      <w:proofErr w:type="spellStart"/>
      <w:r w:rsidRPr="005C7115">
        <w:rPr>
          <w:rFonts w:ascii="Arial" w:eastAsia="Times New Roman" w:hAnsi="Arial" w:cs="Arial"/>
          <w:color w:val="333333"/>
          <w:sz w:val="24"/>
          <w:szCs w:val="24"/>
          <w:lang w:eastAsia="ru-RU"/>
        </w:rPr>
        <w:t>аромат</w:t>
      </w:r>
      <w:proofErr w:type="gramStart"/>
      <w:r w:rsidRPr="005C7115">
        <w:rPr>
          <w:rFonts w:ascii="Arial" w:eastAsia="Times New Roman" w:hAnsi="Arial" w:cs="Arial"/>
          <w:color w:val="333333"/>
          <w:sz w:val="24"/>
          <w:szCs w:val="24"/>
          <w:lang w:eastAsia="ru-RU"/>
        </w:rPr>
        <w:t>о</w:t>
      </w:r>
      <w:proofErr w:type="spellEnd"/>
      <w:r w:rsidRPr="005C7115">
        <w:rPr>
          <w:rFonts w:ascii="Arial" w:eastAsia="Times New Roman" w:hAnsi="Arial" w:cs="Arial"/>
          <w:color w:val="333333"/>
          <w:sz w:val="24"/>
          <w:szCs w:val="24"/>
          <w:lang w:eastAsia="ru-RU"/>
        </w:rPr>
        <w:t>-</w:t>
      </w:r>
      <w:proofErr w:type="gramEnd"/>
      <w:r w:rsidRPr="005C7115">
        <w:rPr>
          <w:rFonts w:ascii="Arial" w:eastAsia="Times New Roman" w:hAnsi="Arial" w:cs="Arial"/>
          <w:color w:val="333333"/>
          <w:sz w:val="24"/>
          <w:szCs w:val="24"/>
          <w:lang w:eastAsia="ru-RU"/>
        </w:rPr>
        <w:t xml:space="preserve">, паро- и газонепроницаемостью и высокой </w:t>
      </w:r>
      <w:proofErr w:type="spellStart"/>
      <w:r w:rsidRPr="005C7115">
        <w:rPr>
          <w:rFonts w:ascii="Arial" w:eastAsia="Times New Roman" w:hAnsi="Arial" w:cs="Arial"/>
          <w:color w:val="333333"/>
          <w:sz w:val="24"/>
          <w:szCs w:val="24"/>
          <w:lang w:eastAsia="ru-RU"/>
        </w:rPr>
        <w:t>жиростойкостью</w:t>
      </w:r>
      <w:proofErr w:type="spellEnd"/>
      <w:r w:rsidRPr="005C7115">
        <w:rPr>
          <w:rFonts w:ascii="Arial" w:eastAsia="Times New Roman" w:hAnsi="Arial" w:cs="Arial"/>
          <w:color w:val="333333"/>
          <w:sz w:val="24"/>
          <w:szCs w:val="24"/>
          <w:lang w:eastAsia="ru-RU"/>
        </w:rPr>
        <w:t xml:space="preserve">, </w:t>
      </w:r>
      <w:proofErr w:type="spellStart"/>
      <w:r w:rsidRPr="005C7115">
        <w:rPr>
          <w:rFonts w:ascii="Arial" w:eastAsia="Times New Roman" w:hAnsi="Arial" w:cs="Arial"/>
          <w:color w:val="333333"/>
          <w:sz w:val="24"/>
          <w:szCs w:val="24"/>
          <w:lang w:eastAsia="ru-RU"/>
        </w:rPr>
        <w:t>термосвариваемостью</w:t>
      </w:r>
      <w:proofErr w:type="spellEnd"/>
      <w:r w:rsidRPr="005C7115">
        <w:rPr>
          <w:rFonts w:ascii="Arial" w:eastAsia="Times New Roman" w:hAnsi="Arial" w:cs="Arial"/>
          <w:color w:val="333333"/>
          <w:sz w:val="24"/>
          <w:szCs w:val="24"/>
          <w:lang w:eastAsia="ru-RU"/>
        </w:rPr>
        <w:t xml:space="preserve"> в пределах 140-180 градусов.</w:t>
      </w:r>
    </w:p>
    <w:p w:rsidR="005C7115" w:rsidRPr="005C7115" w:rsidRDefault="005C7115" w:rsidP="005C7115">
      <w:pPr>
        <w:spacing w:before="150" w:after="150" w:line="240" w:lineRule="auto"/>
        <w:rPr>
          <w:rFonts w:ascii="Arial" w:eastAsia="Times New Roman" w:hAnsi="Arial" w:cs="Arial"/>
          <w:color w:val="333333"/>
          <w:sz w:val="24"/>
          <w:szCs w:val="24"/>
          <w:lang w:eastAsia="ru-RU"/>
        </w:rPr>
      </w:pPr>
      <w:r w:rsidRPr="005C7115">
        <w:rPr>
          <w:rFonts w:ascii="Arial" w:eastAsia="Times New Roman" w:hAnsi="Arial" w:cs="Arial"/>
          <w:color w:val="333333"/>
          <w:sz w:val="24"/>
          <w:szCs w:val="24"/>
          <w:lang w:eastAsia="ru-RU"/>
        </w:rPr>
        <w:t>Благодаря металлизации внешнего слоя продукт дополнительно защищен от воздействия солнечного света, что положительно сказывается на увеличении его срока годности.</w:t>
      </w:r>
    </w:p>
    <w:p w:rsidR="005C7115" w:rsidRPr="005C7115" w:rsidRDefault="005C7115" w:rsidP="005C7115">
      <w:pPr>
        <w:spacing w:after="0" w:line="240" w:lineRule="auto"/>
        <w:rPr>
          <w:rFonts w:ascii="Times New Roman" w:eastAsia="Times New Roman" w:hAnsi="Times New Roman" w:cs="Times New Roman"/>
          <w:sz w:val="24"/>
          <w:szCs w:val="24"/>
          <w:lang w:eastAsia="ru-RU"/>
        </w:rPr>
      </w:pPr>
      <w:r w:rsidRPr="005C7115">
        <w:rPr>
          <w:rFonts w:ascii="Times New Roman" w:eastAsia="Times New Roman" w:hAnsi="Times New Roman" w:cs="Times New Roman"/>
          <w:noProof/>
          <w:sz w:val="24"/>
          <w:szCs w:val="24"/>
          <w:lang w:eastAsia="ru-RU"/>
        </w:rPr>
        <w:drawing>
          <wp:inline distT="0" distB="0" distL="0" distR="0" wp14:anchorId="0478228C" wp14:editId="0FD1FF92">
            <wp:extent cx="2095500" cy="952500"/>
            <wp:effectExtent l="0" t="0" r="0" b="0"/>
            <wp:docPr id="5" name="Рисунок 5" descr="http://www.tikoplastic.com/images/int/sypuchie5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tikoplastic.com/images/int/sypuchie5_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95500" cy="952500"/>
                    </a:xfrm>
                    <a:prstGeom prst="rect">
                      <a:avLst/>
                    </a:prstGeom>
                    <a:noFill/>
                    <a:ln>
                      <a:noFill/>
                    </a:ln>
                  </pic:spPr>
                </pic:pic>
              </a:graphicData>
            </a:graphic>
          </wp:inline>
        </w:drawing>
      </w:r>
    </w:p>
    <w:p w:rsidR="005C7115" w:rsidRPr="005C7115" w:rsidRDefault="005C7115" w:rsidP="005C7115">
      <w:pPr>
        <w:spacing w:before="150" w:after="150" w:line="240" w:lineRule="auto"/>
        <w:rPr>
          <w:rFonts w:ascii="Arial" w:eastAsia="Times New Roman" w:hAnsi="Arial" w:cs="Arial"/>
          <w:color w:val="333333"/>
          <w:sz w:val="24"/>
          <w:szCs w:val="24"/>
          <w:lang w:eastAsia="ru-RU"/>
        </w:rPr>
      </w:pPr>
      <w:r w:rsidRPr="005C7115">
        <w:rPr>
          <w:rFonts w:ascii="Arial" w:eastAsia="Times New Roman" w:hAnsi="Arial" w:cs="Arial"/>
          <w:b/>
          <w:bCs/>
          <w:color w:val="333333"/>
          <w:sz w:val="24"/>
          <w:szCs w:val="24"/>
          <w:lang w:eastAsia="ru-RU"/>
        </w:rPr>
        <w:t>ПЭТ/ БОПП металлизированная/ПЭ</w:t>
      </w:r>
    </w:p>
    <w:p w:rsidR="005C7115" w:rsidRPr="005C7115" w:rsidRDefault="005C7115" w:rsidP="005C7115">
      <w:pPr>
        <w:spacing w:before="150" w:after="150" w:line="240" w:lineRule="auto"/>
        <w:rPr>
          <w:rFonts w:ascii="Arial" w:eastAsia="Times New Roman" w:hAnsi="Arial" w:cs="Arial"/>
          <w:color w:val="333333"/>
          <w:sz w:val="24"/>
          <w:szCs w:val="24"/>
          <w:lang w:eastAsia="ru-RU"/>
        </w:rPr>
      </w:pPr>
      <w:r w:rsidRPr="005C7115">
        <w:rPr>
          <w:rFonts w:ascii="Arial" w:eastAsia="Times New Roman" w:hAnsi="Arial" w:cs="Arial"/>
          <w:color w:val="333333"/>
          <w:sz w:val="24"/>
          <w:szCs w:val="24"/>
          <w:lang w:eastAsia="ru-RU"/>
        </w:rPr>
        <w:t xml:space="preserve">Данный упаковочный материал обладает повышенными барьерными свойствами по газопроницаемости, влагостойкости и является преградой для проникновения </w:t>
      </w:r>
      <w:r w:rsidRPr="005C7115">
        <w:rPr>
          <w:rFonts w:ascii="Arial" w:eastAsia="Times New Roman" w:hAnsi="Arial" w:cs="Arial"/>
          <w:color w:val="333333"/>
          <w:sz w:val="24"/>
          <w:szCs w:val="24"/>
          <w:lang w:eastAsia="ru-RU"/>
        </w:rPr>
        <w:lastRenderedPageBreak/>
        <w:t xml:space="preserve">посторонних запахов. Благодаря </w:t>
      </w:r>
      <w:proofErr w:type="spellStart"/>
      <w:r w:rsidRPr="005C7115">
        <w:rPr>
          <w:rFonts w:ascii="Arial" w:eastAsia="Times New Roman" w:hAnsi="Arial" w:cs="Arial"/>
          <w:color w:val="333333"/>
          <w:sz w:val="24"/>
          <w:szCs w:val="24"/>
          <w:lang w:eastAsia="ru-RU"/>
        </w:rPr>
        <w:t>трехслойности</w:t>
      </w:r>
      <w:proofErr w:type="spellEnd"/>
      <w:r w:rsidRPr="005C7115">
        <w:rPr>
          <w:rFonts w:ascii="Arial" w:eastAsia="Times New Roman" w:hAnsi="Arial" w:cs="Arial"/>
          <w:color w:val="333333"/>
          <w:sz w:val="24"/>
          <w:szCs w:val="24"/>
          <w:lang w:eastAsia="ru-RU"/>
        </w:rPr>
        <w:t xml:space="preserve"> материала можно отметить повышенные прочностные характеристики (прочность сварного шва) упаковки и стойкость к внешним механическим воздействиям.</w:t>
      </w:r>
    </w:p>
    <w:p w:rsidR="009E680C" w:rsidRDefault="009E680C"/>
    <w:sectPr w:rsidR="009E680C">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AFF" w:usb1="C0007841"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60B8"/>
    <w:rsid w:val="002360B8"/>
    <w:rsid w:val="005C7115"/>
    <w:rsid w:val="009E680C"/>
    <w:rsid w:val="00C826A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5C7115"/>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5C711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5C7115"/>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5C711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37646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tikoplastic.com/gibkaya-upakovka/" TargetMode="Externa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3</Pages>
  <Words>632</Words>
  <Characters>3608</Characters>
  <Application>Microsoft Office Word</Application>
  <DocSecurity>0</DocSecurity>
  <Lines>30</Lines>
  <Paragraphs>8</Paragraphs>
  <ScaleCrop>false</ScaleCrop>
  <Company/>
  <LinksUpToDate>false</LinksUpToDate>
  <CharactersWithSpaces>4232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ЮЛИЯ</dc:creator>
  <cp:keywords/>
  <dc:description/>
  <cp:lastModifiedBy>User</cp:lastModifiedBy>
  <cp:revision>4</cp:revision>
  <dcterms:created xsi:type="dcterms:W3CDTF">2017-03-30T10:53:00Z</dcterms:created>
  <dcterms:modified xsi:type="dcterms:W3CDTF">2017-06-12T22:14:00Z</dcterms:modified>
</cp:coreProperties>
</file>