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8.png" ContentType="image/png"/>
  <Override PartName="/word/media/rId43.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Assignment_QM1_QM2</w:t>
      </w:r>
    </w:p>
    <w:p>
      <w:pPr>
        <w:pStyle w:val="Author"/>
      </w:pPr>
      <w:r>
        <w:t xml:space="preserve">Navdeep</w:t>
      </w:r>
      <w:r>
        <w:t xml:space="preserve"> </w:t>
      </w:r>
      <w:r>
        <w:t xml:space="preserve">Singh</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27" w:name="brief-description-of-the-show"/>
    <w:p>
      <w:pPr>
        <w:pStyle w:val="Heading2"/>
      </w:pPr>
      <w:r>
        <w:t xml:space="preserve">Brief description of the show</w:t>
      </w:r>
    </w:p>
    <w:p>
      <w:pPr>
        <w:pStyle w:val="FirstParagraph"/>
      </w:pPr>
      <w:r>
        <w:rPr>
          <w:bCs/>
          <w:b/>
          <w:iCs/>
          <w:i/>
        </w:rPr>
        <w:t xml:space="preserve">Suits</w:t>
      </w:r>
      <w:r>
        <w:rPr>
          <w:iCs/>
          <w:i/>
        </w:rPr>
        <w:t xml:space="preserve"> </w:t>
      </w:r>
      <w:r>
        <w:rPr>
          <w:iCs/>
          <w:i/>
        </w:rPr>
        <w:t xml:space="preserve">is an American</w:t>
      </w:r>
      <w:r>
        <w:rPr>
          <w:iCs/>
          <w:i/>
        </w:rPr>
        <w:t xml:space="preserve"> </w:t>
      </w:r>
      <w:hyperlink r:id="rId20">
        <w:r>
          <w:rPr>
            <w:rStyle w:val="Hyperlink"/>
            <w:iCs/>
            <w:i/>
          </w:rPr>
          <w:t xml:space="preserve">television drama series</w:t>
        </w:r>
      </w:hyperlink>
      <w:r>
        <w:rPr>
          <w:iCs/>
          <w:i/>
        </w:rPr>
        <w:t xml:space="preserve"> </w:t>
      </w:r>
      <w:r>
        <w:rPr>
          <w:iCs/>
          <w:i/>
        </w:rPr>
        <w:t xml:space="preserve">created by</w:t>
      </w:r>
      <w:r>
        <w:rPr>
          <w:iCs/>
          <w:i/>
        </w:rPr>
        <w:t xml:space="preserve"> </w:t>
      </w:r>
      <w:hyperlink r:id="rId21">
        <w:r>
          <w:rPr>
            <w:rStyle w:val="Hyperlink"/>
            <w:iCs/>
            <w:i/>
          </w:rPr>
          <w:t xml:space="preserve">Aaron Korsh</w:t>
        </w:r>
      </w:hyperlink>
      <w:r>
        <w:rPr>
          <w:iCs/>
          <w:i/>
        </w:rPr>
        <w:t xml:space="preserve">, which premiered on June 23, 2011 on the</w:t>
      </w:r>
      <w:r>
        <w:rPr>
          <w:iCs/>
          <w:i/>
        </w:rPr>
        <w:t xml:space="preserve"> </w:t>
      </w:r>
      <w:hyperlink r:id="rId22">
        <w:r>
          <w:rPr>
            <w:rStyle w:val="Hyperlink"/>
            <w:iCs/>
            <w:i/>
          </w:rPr>
          <w:t xml:space="preserve">USA Network</w:t>
        </w:r>
      </w:hyperlink>
      <w:r>
        <w:rPr>
          <w:iCs/>
          <w:i/>
        </w:rPr>
        <w:t xml:space="preserve">. It revolves around Mike Ross (</w:t>
      </w:r>
      <w:hyperlink r:id="rId23">
        <w:r>
          <w:rPr>
            <w:rStyle w:val="Hyperlink"/>
            <w:iCs/>
            <w:i/>
          </w:rPr>
          <w:t xml:space="preserve">Patrick J. Adams</w:t>
        </w:r>
      </w:hyperlink>
      <w:r>
        <w:rPr>
          <w:iCs/>
          <w:i/>
        </w:rPr>
        <w:t xml:space="preserve">), who begins working as a law associate for Harvey Specter (</w:t>
      </w:r>
      <w:hyperlink r:id="rId24">
        <w:r>
          <w:rPr>
            <w:rStyle w:val="Hyperlink"/>
            <w:iCs/>
            <w:i/>
          </w:rPr>
          <w:t xml:space="preserve">Gabriel Macht</w:t>
        </w:r>
      </w:hyperlink>
      <w:r>
        <w:rPr>
          <w:iCs/>
          <w:i/>
        </w:rPr>
        <w:t xml:space="preserve">), despite never attending law school. The show focuses on Harvey and Mike managing to close cases, while maintaining Mike’s secret. The series was renewed for an eighth season on January 30, 2018.</w:t>
      </w:r>
      <w:hyperlink r:id="rId25">
        <w:r>
          <w:rPr>
            <w:rStyle w:val="Hyperlink"/>
            <w:vertAlign w:val="superscript"/>
            <w:iCs/>
            <w:i/>
          </w:rPr>
          <w:t xml:space="preserve">[1]</w:t>
        </w:r>
      </w:hyperlink>
      <w:r>
        <w:rPr>
          <w:iCs/>
          <w:i/>
        </w:rPr>
        <w:t xml:space="preserve"> </w:t>
      </w:r>
      <w:r>
        <w:rPr>
          <w:iCs/>
          <w:i/>
        </w:rPr>
        <w:t xml:space="preserve">In January 2019, the series was renewed for a ninth and final season which premiered on July 17, 2019.</w:t>
      </w:r>
      <w:hyperlink r:id="rId26">
        <w:r>
          <w:rPr>
            <w:rStyle w:val="Hyperlink"/>
            <w:vertAlign w:val="superscript"/>
            <w:iCs/>
            <w:i/>
          </w:rPr>
          <w:t xml:space="preserve">[2]</w:t>
        </w:r>
      </w:hyperlink>
      <w:r>
        <w:rPr>
          <w:iCs/>
          <w:i/>
        </w:rPr>
        <w:t xml:space="preserve"> </w:t>
      </w:r>
      <w:r>
        <w:rPr>
          <w:iCs/>
          <w:i/>
        </w:rPr>
        <w:t xml:space="preserve">During the course of the series, 134 episodes of</w:t>
      </w:r>
      <w:r>
        <w:rPr>
          <w:iCs/>
          <w:i/>
        </w:rPr>
        <w:t xml:space="preserve"> </w:t>
      </w:r>
      <w:r>
        <w:rPr>
          <w:bCs/>
          <w:b/>
          <w:iCs/>
          <w:i/>
        </w:rPr>
        <w:t xml:space="preserve">Suits</w:t>
      </w:r>
      <w:r>
        <w:rPr>
          <w:iCs/>
          <w:i/>
        </w:rPr>
        <w:t xml:space="preserve"> </w:t>
      </w:r>
      <w:r>
        <w:rPr>
          <w:iCs/>
          <w:i/>
        </w:rPr>
        <w:t xml:space="preserve">aired over nine seasons, between June 23, 2011, and September 25, 2019.</w:t>
      </w:r>
    </w:p>
    <w:bookmarkEnd w:id="27"/>
    <w:bookmarkStart w:id="31" w:name="a-photo-with-the-logo"/>
    <w:p>
      <w:pPr>
        <w:pStyle w:val="Heading2"/>
      </w:pPr>
      <w:r>
        <w:t xml:space="preserve">A photo with the logo</w:t>
      </w:r>
    </w:p>
    <w:p>
      <w:pPr>
        <w:pStyle w:val="FirstParagraph"/>
      </w:pPr>
      <w:r>
        <w:drawing>
          <wp:inline>
            <wp:extent cx="5334000" cy="1462456"/>
            <wp:effectExtent b="0" l="0" r="0" t="0"/>
            <wp:docPr descr="" title="" id="29" name="Picture"/>
            <a:graphic>
              <a:graphicData uri="http://schemas.openxmlformats.org/drawingml/2006/picture">
                <pic:pic>
                  <pic:nvPicPr>
                    <pic:cNvPr descr="Images/Suits.png" id="30" name="Picture"/>
                    <pic:cNvPicPr>
                      <a:picLocks noChangeArrowheads="1" noChangeAspect="1"/>
                    </pic:cNvPicPr>
                  </pic:nvPicPr>
                  <pic:blipFill>
                    <a:blip r:embed="rId28"/>
                    <a:stretch>
                      <a:fillRect/>
                    </a:stretch>
                  </pic:blipFill>
                  <pic:spPr bwMode="auto">
                    <a:xfrm>
                      <a:off x="0" y="0"/>
                      <a:ext cx="5334000" cy="1462456"/>
                    </a:xfrm>
                    <a:prstGeom prst="rect">
                      <a:avLst/>
                    </a:prstGeom>
                    <a:noFill/>
                    <a:ln w="9525">
                      <a:noFill/>
                      <a:headEnd/>
                      <a:tailEnd/>
                    </a:ln>
                  </pic:spPr>
                </pic:pic>
              </a:graphicData>
            </a:graphic>
          </wp:inline>
        </w:drawing>
      </w:r>
    </w:p>
    <w:bookmarkEnd w:id="31"/>
    <w:bookmarkStart w:id="32" w:name="Xcec2717d52625dceaaf27dde320941361252f9b"/>
    <w:p>
      <w:pPr>
        <w:pStyle w:val="Heading2"/>
      </w:pPr>
      <w:r>
        <w:t xml:space="preserve">A summary of some basic statistics (e.g. on viewership or ratings)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Season</w:t>
            </w:r>
          </w:p>
        </w:tc>
        <w:tc>
          <w:tcPr/>
          <w:p>
            <w:pPr>
              <w:pStyle w:val="Compact"/>
              <w:jc w:val="center"/>
            </w:pPr>
            <w:r>
              <w:t xml:space="preserve">Episode</w:t>
            </w:r>
          </w:p>
        </w:tc>
        <w:tc>
          <w:tcPr/>
          <w:p>
            <w:pPr>
              <w:pStyle w:val="Compact"/>
              <w:jc w:val="center"/>
            </w:pPr>
            <w:r>
              <w:t xml:space="preserve">First Aired</w:t>
            </w:r>
          </w:p>
        </w:tc>
        <w:tc>
          <w:tcPr/>
          <w:p>
            <w:pPr>
              <w:pStyle w:val="Compact"/>
              <w:jc w:val="center"/>
            </w:pPr>
            <w:r>
              <w:t xml:space="preserve">Last aired</w:t>
            </w:r>
          </w:p>
        </w:tc>
      </w:tr>
      <w:tr>
        <w:tc>
          <w:tcPr/>
          <w:p>
            <w:pPr>
              <w:pStyle w:val="Compact"/>
              <w:jc w:val="center"/>
            </w:pPr>
            <w:r>
              <w:t xml:space="preserve">1</w:t>
            </w:r>
          </w:p>
        </w:tc>
        <w:tc>
          <w:tcPr/>
          <w:p>
            <w:pPr>
              <w:pStyle w:val="Compact"/>
              <w:jc w:val="center"/>
            </w:pPr>
            <w:r>
              <w:t xml:space="preserve">12</w:t>
            </w:r>
          </w:p>
        </w:tc>
        <w:tc>
          <w:tcPr/>
          <w:p>
            <w:pPr>
              <w:pStyle w:val="Compact"/>
              <w:jc w:val="center"/>
            </w:pPr>
            <w:r>
              <w:t xml:space="preserve">June 23, 2011</w:t>
            </w:r>
          </w:p>
        </w:tc>
        <w:tc>
          <w:tcPr/>
          <w:p>
            <w:pPr>
              <w:pStyle w:val="Compact"/>
              <w:jc w:val="center"/>
            </w:pPr>
            <w:r>
              <w:t xml:space="preserve">September 8, 2011</w:t>
            </w:r>
          </w:p>
        </w:tc>
      </w:tr>
      <w:tr>
        <w:tc>
          <w:tcPr/>
          <w:p>
            <w:pPr>
              <w:pStyle w:val="Compact"/>
              <w:jc w:val="center"/>
            </w:pPr>
            <w:r>
              <w:t xml:space="preserve">2</w:t>
            </w:r>
          </w:p>
        </w:tc>
        <w:tc>
          <w:tcPr/>
          <w:p>
            <w:pPr>
              <w:pStyle w:val="Compact"/>
              <w:jc w:val="center"/>
            </w:pPr>
            <w:r>
              <w:t xml:space="preserve">16</w:t>
            </w:r>
          </w:p>
        </w:tc>
        <w:tc>
          <w:tcPr/>
          <w:p>
            <w:pPr>
              <w:pStyle w:val="Compact"/>
              <w:jc w:val="center"/>
            </w:pPr>
            <w:r>
              <w:t xml:space="preserve">June 14, 2012</w:t>
            </w:r>
          </w:p>
        </w:tc>
        <w:tc>
          <w:tcPr/>
          <w:p>
            <w:pPr>
              <w:pStyle w:val="Compact"/>
              <w:jc w:val="center"/>
            </w:pPr>
            <w:r>
              <w:t xml:space="preserve">February 21, 2013</w:t>
            </w:r>
          </w:p>
        </w:tc>
      </w:tr>
      <w:tr>
        <w:tc>
          <w:tcPr/>
          <w:p>
            <w:pPr>
              <w:pStyle w:val="Compact"/>
              <w:jc w:val="center"/>
            </w:pPr>
            <w:r>
              <w:t xml:space="preserve">3</w:t>
            </w:r>
          </w:p>
        </w:tc>
        <w:tc>
          <w:tcPr/>
          <w:p>
            <w:pPr>
              <w:pStyle w:val="Compact"/>
              <w:jc w:val="center"/>
            </w:pPr>
            <w:r>
              <w:t xml:space="preserve">16</w:t>
            </w:r>
          </w:p>
        </w:tc>
        <w:tc>
          <w:tcPr/>
          <w:p>
            <w:pPr>
              <w:pStyle w:val="Compact"/>
              <w:jc w:val="center"/>
            </w:pPr>
            <w:r>
              <w:t xml:space="preserve">July 16, 2013</w:t>
            </w:r>
          </w:p>
        </w:tc>
        <w:tc>
          <w:tcPr/>
          <w:p>
            <w:pPr>
              <w:pStyle w:val="Compact"/>
              <w:jc w:val="center"/>
            </w:pPr>
            <w:r>
              <w:t xml:space="preserve">April 10, 2014</w:t>
            </w:r>
          </w:p>
        </w:tc>
      </w:tr>
      <w:tr>
        <w:tc>
          <w:tcPr/>
          <w:p>
            <w:pPr>
              <w:pStyle w:val="Compact"/>
              <w:jc w:val="center"/>
            </w:pPr>
            <w:r>
              <w:t xml:space="preserve">4</w:t>
            </w:r>
          </w:p>
        </w:tc>
        <w:tc>
          <w:tcPr/>
          <w:p>
            <w:pPr>
              <w:pStyle w:val="Compact"/>
              <w:jc w:val="center"/>
            </w:pPr>
            <w:r>
              <w:t xml:space="preserve">16</w:t>
            </w:r>
          </w:p>
        </w:tc>
        <w:tc>
          <w:tcPr/>
          <w:p>
            <w:pPr>
              <w:pStyle w:val="Compact"/>
              <w:jc w:val="center"/>
            </w:pPr>
            <w:r>
              <w:t xml:space="preserve">June 11, 2014</w:t>
            </w:r>
          </w:p>
        </w:tc>
        <w:tc>
          <w:tcPr/>
          <w:p>
            <w:pPr>
              <w:pStyle w:val="Compact"/>
              <w:jc w:val="center"/>
            </w:pPr>
            <w:r>
              <w:t xml:space="preserve">March 4, 2015</w:t>
            </w:r>
          </w:p>
        </w:tc>
      </w:tr>
      <w:tr>
        <w:tc>
          <w:tcPr/>
          <w:p>
            <w:pPr>
              <w:pStyle w:val="Compact"/>
              <w:jc w:val="center"/>
            </w:pPr>
            <w:r>
              <w:t xml:space="preserve">5</w:t>
            </w:r>
          </w:p>
        </w:tc>
        <w:tc>
          <w:tcPr/>
          <w:p>
            <w:pPr>
              <w:pStyle w:val="Compact"/>
              <w:jc w:val="center"/>
            </w:pPr>
            <w:r>
              <w:t xml:space="preserve">16</w:t>
            </w:r>
          </w:p>
        </w:tc>
        <w:tc>
          <w:tcPr/>
          <w:p>
            <w:pPr>
              <w:pStyle w:val="Compact"/>
              <w:jc w:val="center"/>
            </w:pPr>
            <w:r>
              <w:t xml:space="preserve">June 24, 2015</w:t>
            </w:r>
          </w:p>
        </w:tc>
        <w:tc>
          <w:tcPr/>
          <w:p>
            <w:pPr>
              <w:pStyle w:val="Compact"/>
              <w:jc w:val="center"/>
            </w:pPr>
            <w:r>
              <w:t xml:space="preserve">March 2, 2016</w:t>
            </w:r>
          </w:p>
        </w:tc>
      </w:tr>
      <w:tr>
        <w:tc>
          <w:tcPr/>
          <w:p>
            <w:pPr>
              <w:pStyle w:val="Compact"/>
              <w:jc w:val="center"/>
            </w:pPr>
            <w:r>
              <w:t xml:space="preserve">6</w:t>
            </w:r>
          </w:p>
        </w:tc>
        <w:tc>
          <w:tcPr/>
          <w:p>
            <w:pPr>
              <w:pStyle w:val="Compact"/>
              <w:jc w:val="center"/>
            </w:pPr>
            <w:r>
              <w:t xml:space="preserve">16</w:t>
            </w:r>
          </w:p>
        </w:tc>
        <w:tc>
          <w:tcPr/>
          <w:p>
            <w:pPr>
              <w:pStyle w:val="Compact"/>
              <w:jc w:val="center"/>
            </w:pPr>
            <w:r>
              <w:t xml:space="preserve">July 13, 2016</w:t>
            </w:r>
          </w:p>
        </w:tc>
        <w:tc>
          <w:tcPr/>
          <w:p>
            <w:pPr>
              <w:pStyle w:val="Compact"/>
              <w:jc w:val="center"/>
            </w:pPr>
            <w:r>
              <w:t xml:space="preserve">March 1, 2017</w:t>
            </w:r>
          </w:p>
        </w:tc>
      </w:tr>
      <w:tr>
        <w:tc>
          <w:tcPr/>
          <w:p>
            <w:pPr>
              <w:pStyle w:val="Compact"/>
              <w:jc w:val="center"/>
            </w:pPr>
            <w:r>
              <w:t xml:space="preserve">7</w:t>
            </w:r>
          </w:p>
        </w:tc>
        <w:tc>
          <w:tcPr/>
          <w:p>
            <w:pPr>
              <w:pStyle w:val="Compact"/>
              <w:jc w:val="center"/>
            </w:pPr>
            <w:r>
              <w:t xml:space="preserve">16</w:t>
            </w:r>
          </w:p>
        </w:tc>
        <w:tc>
          <w:tcPr/>
          <w:p>
            <w:pPr>
              <w:pStyle w:val="Compact"/>
              <w:jc w:val="center"/>
            </w:pPr>
            <w:r>
              <w:t xml:space="preserve">July 12, 2017</w:t>
            </w:r>
          </w:p>
        </w:tc>
        <w:tc>
          <w:tcPr/>
          <w:p>
            <w:pPr>
              <w:pStyle w:val="Compact"/>
              <w:jc w:val="center"/>
            </w:pPr>
            <w:r>
              <w:t xml:space="preserve">April 25, 2018</w:t>
            </w:r>
          </w:p>
        </w:tc>
      </w:tr>
      <w:tr>
        <w:tc>
          <w:tcPr/>
          <w:p>
            <w:pPr>
              <w:pStyle w:val="Compact"/>
              <w:jc w:val="center"/>
            </w:pPr>
            <w:r>
              <w:t xml:space="preserve">8</w:t>
            </w:r>
          </w:p>
        </w:tc>
        <w:tc>
          <w:tcPr/>
          <w:p>
            <w:pPr>
              <w:pStyle w:val="Compact"/>
              <w:jc w:val="center"/>
            </w:pPr>
            <w:r>
              <w:t xml:space="preserve">16</w:t>
            </w:r>
          </w:p>
        </w:tc>
        <w:tc>
          <w:tcPr/>
          <w:p>
            <w:pPr>
              <w:pStyle w:val="Compact"/>
              <w:jc w:val="center"/>
            </w:pPr>
            <w:r>
              <w:t xml:space="preserve">July 18, 2018</w:t>
            </w:r>
          </w:p>
        </w:tc>
        <w:tc>
          <w:tcPr/>
          <w:p>
            <w:pPr>
              <w:pStyle w:val="Compact"/>
              <w:jc w:val="center"/>
            </w:pPr>
            <w:r>
              <w:t xml:space="preserve">February 27, 2019</w:t>
            </w:r>
          </w:p>
        </w:tc>
      </w:tr>
      <w:tr>
        <w:tc>
          <w:tcPr/>
          <w:p>
            <w:pPr>
              <w:pStyle w:val="Compact"/>
              <w:jc w:val="center"/>
            </w:pPr>
            <w:r>
              <w:t xml:space="preserve">9</w:t>
            </w:r>
          </w:p>
        </w:tc>
        <w:tc>
          <w:tcPr/>
          <w:p>
            <w:pPr>
              <w:pStyle w:val="Compact"/>
              <w:jc w:val="center"/>
            </w:pPr>
            <w:r>
              <w:t xml:space="preserve">10</w:t>
            </w:r>
          </w:p>
        </w:tc>
        <w:tc>
          <w:tcPr/>
          <w:p>
            <w:pPr>
              <w:pStyle w:val="Compact"/>
              <w:jc w:val="center"/>
            </w:pPr>
            <w:r>
              <w:t xml:space="preserve">July 17, 2019</w:t>
            </w:r>
          </w:p>
        </w:tc>
        <w:tc>
          <w:tcPr/>
          <w:p>
            <w:pPr>
              <w:pStyle w:val="Compact"/>
              <w:jc w:val="center"/>
            </w:pPr>
            <w:r>
              <w:t xml:space="preserve">September 25, 2019</w:t>
            </w:r>
          </w:p>
        </w:tc>
      </w:tr>
    </w:tbl>
    <w:bookmarkEnd w:id="32"/>
    <w:bookmarkStart w:id="37" w:name="a-graph-of-the-viewership-over-time"/>
    <w:p>
      <w:pPr>
        <w:pStyle w:val="Heading2"/>
      </w:pPr>
      <w:r>
        <w:t xml:space="preserve">A graph of the viewership over time</w:t>
      </w:r>
    </w:p>
    <w:tbl>
      <w:tblPr>
        <w:tblStyle w:val="Table"/>
        <w:tblW w:type="pct" w:w="5000"/>
        <w:tblLook w:firstRow="0" w:lastRow="0" w:firstColumn="0" w:lastColumn="0" w:noHBand="0" w:noVBand="0" w:val="0000"/>
      </w:tblPr>
      <w:tblGrid>
        <w:gridCol w:w="7920"/>
      </w:tblGrid>
      <w:tr>
        <w:tc>
          <w:tcPr/>
          <w:bookmarkStart w:id="36" w:name="fig-viewership"/>
          <w:p>
            <w:pPr>
              <w:pStyle w:val="Figure"/>
              <w:jc w:val="center"/>
            </w:pPr>
            <w:r>
              <w:drawing>
                <wp:inline>
                  <wp:extent cx="4620126" cy="3696101"/>
                  <wp:effectExtent b="0" l="0" r="0" t="0"/>
                  <wp:docPr descr="" title="" id="34" name="Picture"/>
                  <a:graphic>
                    <a:graphicData uri="http://schemas.openxmlformats.org/drawingml/2006/picture">
                      <pic:pic>
                        <pic:nvPicPr>
                          <pic:cNvPr descr="Assignment_QM1_QM2_files/figure-docx/fig-viewership-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Viewership has been gradually declining over time</w:t>
            </w:r>
          </w:p>
          <w:bookmarkEnd w:id="36"/>
        </w:tc>
      </w:tr>
    </w:tbl>
    <w:bookmarkEnd w:id="37"/>
    <w:bookmarkStart w:id="48" w:name="Xc8b881ea635ca02efadb6855990a58cb04ce2bd"/>
    <w:p>
      <w:pPr>
        <w:pStyle w:val="Heading2"/>
      </w:pPr>
      <w:r>
        <w:t xml:space="preserve">A graph of the episode-to-episode (or season-to-season) changes in viewership.</w:t>
      </w:r>
    </w:p>
    <w:bookmarkStart w:id="42" w:name="episode-to-episode-changes-in-viewership"/>
    <w:p>
      <w:pPr>
        <w:pStyle w:val="Heading4"/>
      </w:pPr>
      <w:r>
        <w:t xml:space="preserve">Episode-to-episode changes in Viewership</w:t>
      </w:r>
    </w:p>
    <w:tbl>
      <w:tblPr>
        <w:tblStyle w:val="Table"/>
        <w:tblW w:type="pct" w:w="5000"/>
        <w:tblLook w:firstRow="0" w:lastRow="0" w:firstColumn="0" w:lastColumn="0" w:noHBand="0" w:noVBand="0" w:val="0000"/>
      </w:tblPr>
      <w:tblGrid>
        <w:gridCol w:w="7920"/>
      </w:tblGrid>
      <w:tr>
        <w:tc>
          <w:tcPr/>
          <w:bookmarkStart w:id="41" w:name="fig-viewershipchange1"/>
          <w:p>
            <w:pPr>
              <w:pStyle w:val="Figure"/>
              <w:jc w:val="center"/>
            </w:pPr>
            <w:r>
              <w:drawing>
                <wp:inline>
                  <wp:extent cx="4620126" cy="3696101"/>
                  <wp:effectExtent b="0" l="0" r="0" t="0"/>
                  <wp:docPr descr="" title="" id="39" name="Picture"/>
                  <a:graphic>
                    <a:graphicData uri="http://schemas.openxmlformats.org/drawingml/2006/picture">
                      <pic:pic>
                        <pic:nvPicPr>
                          <pic:cNvPr descr="Assignment_QM1_QM2_files/figure-docx/fig-viewershipchange1-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Episode-to-episode changes in Viewership</w:t>
            </w:r>
          </w:p>
          <w:bookmarkEnd w:id="41"/>
        </w:tc>
      </w:tr>
    </w:tbl>
    <w:bookmarkEnd w:id="42"/>
    <w:bookmarkStart w:id="47" w:name="season-to-season-changes-in-viewership"/>
    <w:p>
      <w:pPr>
        <w:pStyle w:val="Heading4"/>
      </w:pPr>
      <w:r>
        <w:t xml:space="preserve">Season-to-season changes in Viewership</w:t>
      </w:r>
    </w:p>
    <w:tbl>
      <w:tblPr>
        <w:tblStyle w:val="Table"/>
        <w:tblW w:type="pct" w:w="5000"/>
        <w:tblLook w:firstRow="0" w:lastRow="0" w:firstColumn="0" w:lastColumn="0" w:noHBand="0" w:noVBand="0" w:val="0000"/>
      </w:tblPr>
      <w:tblGrid>
        <w:gridCol w:w="7920"/>
      </w:tblGrid>
      <w:tr>
        <w:tc>
          <w:tcPr/>
          <w:bookmarkStart w:id="46" w:name="fig-viewershipchange2"/>
          <w:p>
            <w:pPr>
              <w:pStyle w:val="Figure"/>
              <w:jc w:val="center"/>
            </w:pPr>
            <w:r>
              <w:drawing>
                <wp:inline>
                  <wp:extent cx="4620126" cy="3696101"/>
                  <wp:effectExtent b="0" l="0" r="0" t="0"/>
                  <wp:docPr descr="" title="" id="44" name="Picture"/>
                  <a:graphic>
                    <a:graphicData uri="http://schemas.openxmlformats.org/drawingml/2006/picture">
                      <pic:pic>
                        <pic:nvPicPr>
                          <pic:cNvPr descr="Assignment_QM1_QM2_files/figure-docx/fig-viewershipchange2-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Season-to-season changes in Viewership</w:t>
            </w:r>
          </w:p>
          <w:bookmarkEnd w:id="46"/>
        </w:tc>
      </w:tr>
    </w:tbl>
    <w:bookmarkEnd w:id="47"/>
    <w:bookmarkEnd w:id="48"/>
    <w:bookmarkStart w:id="49" w:name="Xa92fcf9c6684f86185692836390d431f52d3246"/>
    <w:p>
      <w:pPr>
        <w:pStyle w:val="Heading2"/>
      </w:pPr>
      <w:r>
        <w:t xml:space="preserve">A short description of the observed changes that includes inline references to numbers (e.g. the viewership decreased by insert_calculated_number between seasons 3 and 5)</w:t>
      </w:r>
    </w:p>
    <w:p>
      <w:pPr>
        <w:pStyle w:val="FirstParagraph"/>
      </w:pPr>
      <w:r>
        <w:t xml:space="preserve">The viewership between season 1 and 2 decreased by 5 million.</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28" Target="media/rId28.png" /><Relationship Type="http://schemas.openxmlformats.org/officeDocument/2006/relationships/hyperlink" Id="rId21" Target="https://en.wikipedia.org/wiki/Aaron_Korsh" TargetMode="External" /><Relationship Type="http://schemas.openxmlformats.org/officeDocument/2006/relationships/hyperlink" Id="rId24" Target="https://en.wikipedia.org/wiki/Gabriel_Macht" TargetMode="External" /><Relationship Type="http://schemas.openxmlformats.org/officeDocument/2006/relationships/hyperlink" Id="rId25" Target="https://en.wikipedia.org/wiki/List_of_Suits_episodes#cite_note-1" TargetMode="External" /><Relationship Type="http://schemas.openxmlformats.org/officeDocument/2006/relationships/hyperlink" Id="rId26" Target="https://en.wikipedia.org/wiki/List_of_Suits_episodes#cite_note-2" TargetMode="External" /><Relationship Type="http://schemas.openxmlformats.org/officeDocument/2006/relationships/hyperlink" Id="rId23" Target="https://en.wikipedia.org/wiki/Patrick_J._Adams" TargetMode="External" /><Relationship Type="http://schemas.openxmlformats.org/officeDocument/2006/relationships/hyperlink" Id="rId20" Target="https://en.wikipedia.org/wiki/Television_drama_series" TargetMode="External" /><Relationship Type="http://schemas.openxmlformats.org/officeDocument/2006/relationships/hyperlink" Id="rId22" Target="https://en.wikipedia.org/wiki/USA_Network" TargetMode="External" /></Relationships>
</file>

<file path=word/_rels/footnotes.xml.rels><?xml version="1.0" encoding="UTF-8"?><Relationships xmlns="http://schemas.openxmlformats.org/package/2006/relationships"><Relationship Type="http://schemas.openxmlformats.org/officeDocument/2006/relationships/hyperlink" Id="rId21" Target="https://en.wikipedia.org/wiki/Aaron_Korsh" TargetMode="External" /><Relationship Type="http://schemas.openxmlformats.org/officeDocument/2006/relationships/hyperlink" Id="rId24" Target="https://en.wikipedia.org/wiki/Gabriel_Macht" TargetMode="External" /><Relationship Type="http://schemas.openxmlformats.org/officeDocument/2006/relationships/hyperlink" Id="rId25" Target="https://en.wikipedia.org/wiki/List_of_Suits_episodes#cite_note-1" TargetMode="External" /><Relationship Type="http://schemas.openxmlformats.org/officeDocument/2006/relationships/hyperlink" Id="rId26" Target="https://en.wikipedia.org/wiki/List_of_Suits_episodes#cite_note-2" TargetMode="External" /><Relationship Type="http://schemas.openxmlformats.org/officeDocument/2006/relationships/hyperlink" Id="rId23" Target="https://en.wikipedia.org/wiki/Patrick_J._Adams" TargetMode="External" /><Relationship Type="http://schemas.openxmlformats.org/officeDocument/2006/relationships/hyperlink" Id="rId20" Target="https://en.wikipedia.org/wiki/Television_drama_series" TargetMode="External" /><Relationship Type="http://schemas.openxmlformats.org/officeDocument/2006/relationships/hyperlink" Id="rId22" Target="https://en.wikipedia.org/wiki/USA_Networ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Assignment_QM1_QM2</dc:title>
  <dc:creator>Navdeep Singh</dc:creator>
  <cp:keywords/>
  <dcterms:created xsi:type="dcterms:W3CDTF">2023-06-07T13:57:57Z</dcterms:created>
  <dcterms:modified xsi:type="dcterms:W3CDTF">2023-06-07T13:57:57Z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heme">
    <vt:lpwstr>solar</vt:lpwstr>
  </property>
  <property fmtid="{D5CDD505-2E9C-101B-9397-08002B2CF9AE}" pid="12" name="toc-expand">
    <vt:lpwstr>3</vt:lpwstr>
  </property>
  <property fmtid="{D5CDD505-2E9C-101B-9397-08002B2CF9AE}" pid="13" name="toc-location">
    <vt:lpwstr>left</vt:lpwstr>
  </property>
  <property fmtid="{D5CDD505-2E9C-101B-9397-08002B2CF9AE}" pid="14" name="toc-title">
    <vt:lpwstr>Contents</vt:lpwstr>
  </property>
</Properties>
</file>