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BD90" w14:textId="77777777" w:rsidR="00466A94" w:rsidRDefault="00466A94"/>
    <w:p w14:paraId="110BF3CA" w14:textId="77777777" w:rsidR="00466A94" w:rsidRDefault="00466A94"/>
    <w:p w14:paraId="129441E2" w14:textId="77777777" w:rsidR="00466A94" w:rsidRDefault="00466A94"/>
    <w:p w14:paraId="5CB0491A" w14:textId="77777777" w:rsidR="00466A94" w:rsidRDefault="00000000">
      <w:pPr>
        <w:jc w:val="center"/>
      </w:pPr>
      <w:r>
        <w:rPr>
          <w:b/>
          <w:color w:val="1E1E2E"/>
          <w:sz w:val="56"/>
        </w:rPr>
        <w:t>Accessories Tracking System</w:t>
      </w:r>
    </w:p>
    <w:p w14:paraId="71F147A7" w14:textId="77777777" w:rsidR="00466A94" w:rsidRDefault="00000000">
      <w:pPr>
        <w:jc w:val="center"/>
      </w:pPr>
      <w:r>
        <w:rPr>
          <w:b/>
          <w:color w:val="6366F1"/>
          <w:sz w:val="28"/>
        </w:rPr>
        <w:t>Client Overview &amp; User Guide</w:t>
      </w:r>
    </w:p>
    <w:p w14:paraId="5056D05F" w14:textId="77777777" w:rsidR="00466A94" w:rsidRDefault="00466A94"/>
    <w:p w14:paraId="2D84AC59" w14:textId="77777777" w:rsidR="00466A94" w:rsidRDefault="00000000">
      <w:pPr>
        <w:jc w:val="center"/>
      </w:pPr>
      <w:r>
        <w:rPr>
          <w:color w:val="64748B"/>
          <w:sz w:val="24"/>
        </w:rPr>
        <w:t>Zaber &amp; Zubair Accessories Ltd.</w:t>
      </w:r>
    </w:p>
    <w:p w14:paraId="55D49205" w14:textId="77777777" w:rsidR="00466A94" w:rsidRDefault="00000000">
      <w:pPr>
        <w:jc w:val="center"/>
      </w:pPr>
      <w:r>
        <w:rPr>
          <w:color w:val="94A3B8"/>
        </w:rPr>
        <w:t>Prepared: 23 July 2026</w:t>
      </w:r>
    </w:p>
    <w:p w14:paraId="56F2B2CA" w14:textId="77777777" w:rsidR="00466A94" w:rsidRDefault="00000000">
      <w:r>
        <w:br w:type="page"/>
      </w:r>
    </w:p>
    <w:p w14:paraId="37C1DB95" w14:textId="77777777" w:rsidR="00466A94" w:rsidRDefault="00000000">
      <w:pPr>
        <w:pStyle w:val="Heading1"/>
        <w:spacing w:before="280" w:after="120"/>
      </w:pPr>
      <w:r>
        <w:rPr>
          <w:color w:val="1E1E2E"/>
          <w:sz w:val="44"/>
        </w:rPr>
        <w:lastRenderedPageBreak/>
        <w:t>Introduction</w:t>
      </w:r>
    </w:p>
    <w:p w14:paraId="2311A1B2" w14:textId="77777777" w:rsidR="00466A94" w:rsidRDefault="00000000">
      <w:pPr>
        <w:spacing w:after="120"/>
      </w:pPr>
      <w:r>
        <w:rPr>
          <w:color w:val="3C465A"/>
        </w:rPr>
        <w:t>The Accessories Tracking System (ATS) is a web-based order management platform designed for Zaber &amp; Zubair Accessories Ltd. It manages the complete lifecycle of an accessories export order — from initial marketing intake through to final forwarding documents.</w:t>
      </w:r>
    </w:p>
    <w:p w14:paraId="7674F6D6" w14:textId="77777777" w:rsidR="00466A94" w:rsidRDefault="00000000">
      <w:pPr>
        <w:spacing w:after="120"/>
      </w:pPr>
      <w:r>
        <w:rPr>
          <w:color w:val="3C465A"/>
        </w:rPr>
        <w:t>The system guides each order through 13 workflow steps, automatically carrying forward data (PI details, LC info, applicant codes) so each document is pre-filled from the previous step. All documents are ready to print directly from the browser.</w:t>
      </w:r>
    </w:p>
    <w:p w14:paraId="002E7365" w14:textId="77777777" w:rsidR="00466A94" w:rsidRDefault="00466A94">
      <w:pPr>
        <w:pBdr>
          <w:bottom w:val="single" w:sz="6" w:space="1" w:color="E0E3FF"/>
        </w:pBdr>
        <w:spacing w:before="80"/>
      </w:pPr>
    </w:p>
    <w:p w14:paraId="110DA2B7" w14:textId="77777777" w:rsidR="00466A94" w:rsidRDefault="00000000">
      <w:pPr>
        <w:pStyle w:val="Heading2"/>
        <w:spacing w:before="280" w:after="120"/>
      </w:pPr>
      <w:r>
        <w:rPr>
          <w:color w:val="1E1E2E"/>
          <w:sz w:val="30"/>
        </w:rPr>
        <w:t>Workflow Summary</w:t>
      </w:r>
    </w:p>
    <w:tbl>
      <w:tblPr>
        <w:tblStyle w:val="TableGrid"/>
        <w:tblW w:w="0" w:type="auto"/>
        <w:jc w:val="center"/>
        <w:tblLook w:val="04A0" w:firstRow="1" w:lastRow="0" w:firstColumn="1" w:lastColumn="0" w:noHBand="0" w:noVBand="1"/>
      </w:tblPr>
      <w:tblGrid>
        <w:gridCol w:w="3135"/>
        <w:gridCol w:w="3135"/>
        <w:gridCol w:w="3135"/>
      </w:tblGrid>
      <w:tr w:rsidR="00466A94" w14:paraId="4D4AB59C" w14:textId="77777777">
        <w:trPr>
          <w:jc w:val="center"/>
        </w:trPr>
        <w:tc>
          <w:tcPr>
            <w:tcW w:w="3135" w:type="dxa"/>
          </w:tcPr>
          <w:p w14:paraId="532802B9" w14:textId="77777777" w:rsidR="00466A94" w:rsidRDefault="00000000">
            <w:r>
              <w:rPr>
                <w:b/>
                <w:sz w:val="20"/>
              </w:rPr>
              <w:t>Step</w:t>
            </w:r>
          </w:p>
        </w:tc>
        <w:tc>
          <w:tcPr>
            <w:tcW w:w="3135" w:type="dxa"/>
          </w:tcPr>
          <w:p w14:paraId="40FD5CEA" w14:textId="77777777" w:rsidR="00466A94" w:rsidRDefault="00000000">
            <w:r>
              <w:rPr>
                <w:b/>
                <w:sz w:val="20"/>
              </w:rPr>
              <w:t>Page</w:t>
            </w:r>
          </w:p>
        </w:tc>
        <w:tc>
          <w:tcPr>
            <w:tcW w:w="3135" w:type="dxa"/>
          </w:tcPr>
          <w:p w14:paraId="52E243AA" w14:textId="77777777" w:rsidR="00466A94" w:rsidRDefault="00000000">
            <w:r>
              <w:rPr>
                <w:b/>
                <w:sz w:val="20"/>
              </w:rPr>
              <w:t>Purpose</w:t>
            </w:r>
          </w:p>
        </w:tc>
      </w:tr>
      <w:tr w:rsidR="00466A94" w14:paraId="0AE8CFDB" w14:textId="77777777">
        <w:trPr>
          <w:jc w:val="center"/>
        </w:trPr>
        <w:tc>
          <w:tcPr>
            <w:tcW w:w="3135" w:type="dxa"/>
          </w:tcPr>
          <w:p w14:paraId="46260E3E" w14:textId="77777777" w:rsidR="00466A94" w:rsidRDefault="00000000">
            <w:r>
              <w:rPr>
                <w:sz w:val="18"/>
              </w:rPr>
              <w:t>1</w:t>
            </w:r>
          </w:p>
        </w:tc>
        <w:tc>
          <w:tcPr>
            <w:tcW w:w="3135" w:type="dxa"/>
          </w:tcPr>
          <w:p w14:paraId="3CFD41EE" w14:textId="77777777" w:rsidR="00466A94" w:rsidRDefault="00000000">
            <w:r>
              <w:rPr>
                <w:sz w:val="18"/>
              </w:rPr>
              <w:t>Marketing Intake</w:t>
            </w:r>
          </w:p>
        </w:tc>
        <w:tc>
          <w:tcPr>
            <w:tcW w:w="3135" w:type="dxa"/>
          </w:tcPr>
          <w:p w14:paraId="5AD72665" w14:textId="77777777" w:rsidR="00466A94" w:rsidRDefault="00000000">
            <w:r>
              <w:rPr>
                <w:sz w:val="18"/>
              </w:rPr>
              <w:t>Record PO details, items, specs from buyer</w:t>
            </w:r>
          </w:p>
        </w:tc>
      </w:tr>
      <w:tr w:rsidR="00466A94" w14:paraId="5D7A1AED" w14:textId="77777777">
        <w:trPr>
          <w:jc w:val="center"/>
        </w:trPr>
        <w:tc>
          <w:tcPr>
            <w:tcW w:w="3135" w:type="dxa"/>
          </w:tcPr>
          <w:p w14:paraId="207AABE6" w14:textId="77777777" w:rsidR="00466A94" w:rsidRDefault="00000000">
            <w:r>
              <w:rPr>
                <w:sz w:val="18"/>
              </w:rPr>
              <w:t>2</w:t>
            </w:r>
          </w:p>
        </w:tc>
        <w:tc>
          <w:tcPr>
            <w:tcW w:w="3135" w:type="dxa"/>
          </w:tcPr>
          <w:p w14:paraId="1D2157E5" w14:textId="77777777" w:rsidR="00466A94" w:rsidRDefault="00000000">
            <w:r>
              <w:rPr>
                <w:sz w:val="18"/>
              </w:rPr>
              <w:t>Costing Review</w:t>
            </w:r>
          </w:p>
        </w:tc>
        <w:tc>
          <w:tcPr>
            <w:tcW w:w="3135" w:type="dxa"/>
          </w:tcPr>
          <w:p w14:paraId="2335AEA8" w14:textId="77777777" w:rsidR="00466A94" w:rsidRDefault="00000000">
            <w:r>
              <w:rPr>
                <w:sz w:val="18"/>
              </w:rPr>
              <w:t>Finance reviews cost per item</w:t>
            </w:r>
          </w:p>
        </w:tc>
      </w:tr>
      <w:tr w:rsidR="00466A94" w14:paraId="58609F9A" w14:textId="77777777">
        <w:trPr>
          <w:jc w:val="center"/>
        </w:trPr>
        <w:tc>
          <w:tcPr>
            <w:tcW w:w="3135" w:type="dxa"/>
          </w:tcPr>
          <w:p w14:paraId="3067E345" w14:textId="77777777" w:rsidR="00466A94" w:rsidRDefault="00000000">
            <w:r>
              <w:rPr>
                <w:sz w:val="18"/>
              </w:rPr>
              <w:t>3</w:t>
            </w:r>
          </w:p>
        </w:tc>
        <w:tc>
          <w:tcPr>
            <w:tcW w:w="3135" w:type="dxa"/>
          </w:tcPr>
          <w:p w14:paraId="1C869A7F" w14:textId="77777777" w:rsidR="00466A94" w:rsidRDefault="00000000">
            <w:r>
              <w:rPr>
                <w:sz w:val="18"/>
              </w:rPr>
              <w:t>Sales / PI</w:t>
            </w:r>
          </w:p>
        </w:tc>
        <w:tc>
          <w:tcPr>
            <w:tcW w:w="3135" w:type="dxa"/>
          </w:tcPr>
          <w:p w14:paraId="72E1B81A" w14:textId="77777777" w:rsidR="00466A94" w:rsidRDefault="00000000">
            <w:r>
              <w:rPr>
                <w:sz w:val="18"/>
              </w:rPr>
              <w:t>ERP import → generate Proforma Invoice</w:t>
            </w:r>
          </w:p>
        </w:tc>
      </w:tr>
      <w:tr w:rsidR="00466A94" w14:paraId="700432A8" w14:textId="77777777">
        <w:trPr>
          <w:jc w:val="center"/>
        </w:trPr>
        <w:tc>
          <w:tcPr>
            <w:tcW w:w="3135" w:type="dxa"/>
          </w:tcPr>
          <w:p w14:paraId="0DD7AEFD" w14:textId="77777777" w:rsidR="00466A94" w:rsidRDefault="00000000">
            <w:r>
              <w:rPr>
                <w:sz w:val="18"/>
              </w:rPr>
              <w:t>4</w:t>
            </w:r>
          </w:p>
        </w:tc>
        <w:tc>
          <w:tcPr>
            <w:tcW w:w="3135" w:type="dxa"/>
          </w:tcPr>
          <w:p w14:paraId="2660E3CC" w14:textId="77777777" w:rsidR="00466A94" w:rsidRDefault="00000000">
            <w:r>
              <w:rPr>
                <w:sz w:val="18"/>
              </w:rPr>
              <w:t>Marketing</w:t>
            </w:r>
          </w:p>
        </w:tc>
        <w:tc>
          <w:tcPr>
            <w:tcW w:w="3135" w:type="dxa"/>
          </w:tcPr>
          <w:p w14:paraId="6E0FD250" w14:textId="77777777" w:rsidR="00466A94" w:rsidRDefault="00000000">
            <w:r>
              <w:rPr>
                <w:sz w:val="18"/>
              </w:rPr>
              <w:t>Sales snapshot &amp; PO breakdown</w:t>
            </w:r>
          </w:p>
        </w:tc>
      </w:tr>
      <w:tr w:rsidR="00466A94" w14:paraId="0680C894" w14:textId="77777777">
        <w:trPr>
          <w:jc w:val="center"/>
        </w:trPr>
        <w:tc>
          <w:tcPr>
            <w:tcW w:w="3135" w:type="dxa"/>
          </w:tcPr>
          <w:p w14:paraId="6C1850F0" w14:textId="77777777" w:rsidR="00466A94" w:rsidRDefault="00000000">
            <w:r>
              <w:rPr>
                <w:sz w:val="18"/>
              </w:rPr>
              <w:t>5</w:t>
            </w:r>
          </w:p>
        </w:tc>
        <w:tc>
          <w:tcPr>
            <w:tcW w:w="3135" w:type="dxa"/>
          </w:tcPr>
          <w:p w14:paraId="7BE5F567" w14:textId="77777777" w:rsidR="00466A94" w:rsidRDefault="00000000">
            <w:r>
              <w:rPr>
                <w:sz w:val="18"/>
              </w:rPr>
              <w:t>Letter of Credit</w:t>
            </w:r>
          </w:p>
        </w:tc>
        <w:tc>
          <w:tcPr>
            <w:tcW w:w="3135" w:type="dxa"/>
          </w:tcPr>
          <w:p w14:paraId="4004781D" w14:textId="77777777" w:rsidR="00466A94" w:rsidRDefault="00000000">
            <w:r>
              <w:rPr>
                <w:sz w:val="18"/>
              </w:rPr>
              <w:t>Record LC from buyer's bank</w:t>
            </w:r>
          </w:p>
        </w:tc>
      </w:tr>
      <w:tr w:rsidR="00466A94" w14:paraId="1DD1F638" w14:textId="77777777">
        <w:trPr>
          <w:jc w:val="center"/>
        </w:trPr>
        <w:tc>
          <w:tcPr>
            <w:tcW w:w="3135" w:type="dxa"/>
          </w:tcPr>
          <w:p w14:paraId="159B99A7" w14:textId="77777777" w:rsidR="00466A94" w:rsidRDefault="00000000">
            <w:r>
              <w:rPr>
                <w:sz w:val="18"/>
              </w:rPr>
              <w:t>6</w:t>
            </w:r>
          </w:p>
        </w:tc>
        <w:tc>
          <w:tcPr>
            <w:tcW w:w="3135" w:type="dxa"/>
          </w:tcPr>
          <w:p w14:paraId="0D6264E0" w14:textId="77777777" w:rsidR="00466A94" w:rsidRDefault="00000000">
            <w:r>
              <w:rPr>
                <w:sz w:val="18"/>
              </w:rPr>
              <w:t>Bill of Exchange</w:t>
            </w:r>
          </w:p>
        </w:tc>
        <w:tc>
          <w:tcPr>
            <w:tcW w:w="3135" w:type="dxa"/>
          </w:tcPr>
          <w:p w14:paraId="12C4AA9D" w14:textId="77777777" w:rsidR="00466A94" w:rsidRDefault="00000000">
            <w:r>
              <w:rPr>
                <w:sz w:val="18"/>
              </w:rPr>
              <w:t>Applicant codes, export contract, carrier</w:t>
            </w:r>
          </w:p>
        </w:tc>
      </w:tr>
      <w:tr w:rsidR="00466A94" w14:paraId="62757FA6" w14:textId="77777777">
        <w:trPr>
          <w:jc w:val="center"/>
        </w:trPr>
        <w:tc>
          <w:tcPr>
            <w:tcW w:w="3135" w:type="dxa"/>
          </w:tcPr>
          <w:p w14:paraId="1ADF8A21" w14:textId="77777777" w:rsidR="00466A94" w:rsidRDefault="00000000">
            <w:r>
              <w:rPr>
                <w:sz w:val="18"/>
              </w:rPr>
              <w:t>7</w:t>
            </w:r>
          </w:p>
        </w:tc>
        <w:tc>
          <w:tcPr>
            <w:tcW w:w="3135" w:type="dxa"/>
          </w:tcPr>
          <w:p w14:paraId="0CC2C7EB" w14:textId="77777777" w:rsidR="00466A94" w:rsidRDefault="00000000">
            <w:r>
              <w:rPr>
                <w:sz w:val="18"/>
              </w:rPr>
              <w:t>Commercial Invoice</w:t>
            </w:r>
          </w:p>
        </w:tc>
        <w:tc>
          <w:tcPr>
            <w:tcW w:w="3135" w:type="dxa"/>
          </w:tcPr>
          <w:p w14:paraId="277C3121" w14:textId="77777777" w:rsidR="00466A94" w:rsidRDefault="00000000">
            <w:r>
              <w:rPr>
                <w:sz w:val="18"/>
              </w:rPr>
              <w:t>Full auto-filled commercial invoice</w:t>
            </w:r>
          </w:p>
        </w:tc>
      </w:tr>
      <w:tr w:rsidR="00466A94" w14:paraId="0438B3CC" w14:textId="77777777">
        <w:trPr>
          <w:jc w:val="center"/>
        </w:trPr>
        <w:tc>
          <w:tcPr>
            <w:tcW w:w="3135" w:type="dxa"/>
          </w:tcPr>
          <w:p w14:paraId="50AEFA24" w14:textId="77777777" w:rsidR="00466A94" w:rsidRDefault="00000000">
            <w:r>
              <w:rPr>
                <w:sz w:val="18"/>
              </w:rPr>
              <w:t>8</w:t>
            </w:r>
          </w:p>
        </w:tc>
        <w:tc>
          <w:tcPr>
            <w:tcW w:w="3135" w:type="dxa"/>
          </w:tcPr>
          <w:p w14:paraId="63BF1410" w14:textId="77777777" w:rsidR="00466A94" w:rsidRDefault="00000000">
            <w:r>
              <w:rPr>
                <w:sz w:val="18"/>
              </w:rPr>
              <w:t>Packing List</w:t>
            </w:r>
          </w:p>
        </w:tc>
        <w:tc>
          <w:tcPr>
            <w:tcW w:w="3135" w:type="dxa"/>
          </w:tcPr>
          <w:p w14:paraId="3471939D" w14:textId="77777777" w:rsidR="00466A94" w:rsidRDefault="00000000">
            <w:r>
              <w:rPr>
                <w:sz w:val="18"/>
              </w:rPr>
              <w:t>Item packing document with signatures</w:t>
            </w:r>
          </w:p>
        </w:tc>
      </w:tr>
      <w:tr w:rsidR="00466A94" w14:paraId="66B925AE" w14:textId="77777777">
        <w:trPr>
          <w:jc w:val="center"/>
        </w:trPr>
        <w:tc>
          <w:tcPr>
            <w:tcW w:w="3135" w:type="dxa"/>
          </w:tcPr>
          <w:p w14:paraId="0E5650B6" w14:textId="77777777" w:rsidR="00466A94" w:rsidRDefault="00000000">
            <w:r>
              <w:rPr>
                <w:sz w:val="18"/>
              </w:rPr>
              <w:t>9</w:t>
            </w:r>
          </w:p>
        </w:tc>
        <w:tc>
          <w:tcPr>
            <w:tcW w:w="3135" w:type="dxa"/>
          </w:tcPr>
          <w:p w14:paraId="2063010E" w14:textId="77777777" w:rsidR="00466A94" w:rsidRDefault="00000000">
            <w:r>
              <w:rPr>
                <w:sz w:val="18"/>
              </w:rPr>
              <w:t>Delivery Challan</w:t>
            </w:r>
          </w:p>
        </w:tc>
        <w:tc>
          <w:tcPr>
            <w:tcW w:w="3135" w:type="dxa"/>
          </w:tcPr>
          <w:p w14:paraId="112C2CA3" w14:textId="77777777" w:rsidR="00466A94" w:rsidRDefault="00000000">
            <w:r>
              <w:rPr>
                <w:sz w:val="18"/>
              </w:rPr>
              <w:t>Dispatch document for consignee</w:t>
            </w:r>
          </w:p>
        </w:tc>
      </w:tr>
      <w:tr w:rsidR="00466A94" w14:paraId="1A04E67C" w14:textId="77777777">
        <w:trPr>
          <w:jc w:val="center"/>
        </w:trPr>
        <w:tc>
          <w:tcPr>
            <w:tcW w:w="3135" w:type="dxa"/>
          </w:tcPr>
          <w:p w14:paraId="67E77474" w14:textId="77777777" w:rsidR="00466A94" w:rsidRDefault="00000000">
            <w:r>
              <w:rPr>
                <w:sz w:val="18"/>
              </w:rPr>
              <w:t>10</w:t>
            </w:r>
          </w:p>
        </w:tc>
        <w:tc>
          <w:tcPr>
            <w:tcW w:w="3135" w:type="dxa"/>
          </w:tcPr>
          <w:p w14:paraId="356B63BA" w14:textId="77777777" w:rsidR="00466A94" w:rsidRDefault="00000000">
            <w:r>
              <w:rPr>
                <w:sz w:val="18"/>
              </w:rPr>
              <w:t>Truck Challan</w:t>
            </w:r>
          </w:p>
        </w:tc>
        <w:tc>
          <w:tcPr>
            <w:tcW w:w="3135" w:type="dxa"/>
          </w:tcPr>
          <w:p w14:paraId="73DDAB63" w14:textId="77777777" w:rsidR="00466A94" w:rsidRDefault="00000000">
            <w:r>
              <w:rPr>
                <w:sz w:val="18"/>
              </w:rPr>
              <w:t>Transport document for truck dispatch</w:t>
            </w:r>
          </w:p>
        </w:tc>
      </w:tr>
      <w:tr w:rsidR="00466A94" w14:paraId="100C2FB0" w14:textId="77777777">
        <w:trPr>
          <w:jc w:val="center"/>
        </w:trPr>
        <w:tc>
          <w:tcPr>
            <w:tcW w:w="3135" w:type="dxa"/>
          </w:tcPr>
          <w:p w14:paraId="490ADDB7" w14:textId="77777777" w:rsidR="00466A94" w:rsidRDefault="00000000">
            <w:r>
              <w:rPr>
                <w:sz w:val="18"/>
              </w:rPr>
              <w:t>11</w:t>
            </w:r>
          </w:p>
        </w:tc>
        <w:tc>
          <w:tcPr>
            <w:tcW w:w="3135" w:type="dxa"/>
          </w:tcPr>
          <w:p w14:paraId="40E897F0" w14:textId="77777777" w:rsidR="00466A94" w:rsidRDefault="00000000">
            <w:r>
              <w:rPr>
                <w:sz w:val="18"/>
              </w:rPr>
              <w:t>Certificate of Origin</w:t>
            </w:r>
          </w:p>
        </w:tc>
        <w:tc>
          <w:tcPr>
            <w:tcW w:w="3135" w:type="dxa"/>
          </w:tcPr>
          <w:p w14:paraId="36199F97" w14:textId="77777777" w:rsidR="00466A94" w:rsidRDefault="00000000">
            <w:r>
              <w:rPr>
                <w:sz w:val="18"/>
              </w:rPr>
              <w:t>Origin certificate</w:t>
            </w:r>
          </w:p>
        </w:tc>
      </w:tr>
      <w:tr w:rsidR="00466A94" w14:paraId="0EE7F918" w14:textId="77777777">
        <w:trPr>
          <w:jc w:val="center"/>
        </w:trPr>
        <w:tc>
          <w:tcPr>
            <w:tcW w:w="3135" w:type="dxa"/>
          </w:tcPr>
          <w:p w14:paraId="3E8E1F85" w14:textId="77777777" w:rsidR="00466A94" w:rsidRDefault="00000000">
            <w:r>
              <w:rPr>
                <w:sz w:val="18"/>
              </w:rPr>
              <w:t>12</w:t>
            </w:r>
          </w:p>
        </w:tc>
        <w:tc>
          <w:tcPr>
            <w:tcW w:w="3135" w:type="dxa"/>
          </w:tcPr>
          <w:p w14:paraId="6D5C0E13" w14:textId="77777777" w:rsidR="00466A94" w:rsidRDefault="00000000">
            <w:r>
              <w:rPr>
                <w:sz w:val="18"/>
              </w:rPr>
              <w:t>Beneficiary Cert.</w:t>
            </w:r>
          </w:p>
        </w:tc>
        <w:tc>
          <w:tcPr>
            <w:tcW w:w="3135" w:type="dxa"/>
          </w:tcPr>
          <w:p w14:paraId="7F94EA28" w14:textId="77777777" w:rsidR="00466A94" w:rsidRDefault="00000000">
            <w:r>
              <w:rPr>
                <w:sz w:val="18"/>
              </w:rPr>
              <w:t>Beneficiary confirmation</w:t>
            </w:r>
          </w:p>
        </w:tc>
      </w:tr>
      <w:tr w:rsidR="00466A94" w14:paraId="18BF0CC0" w14:textId="77777777">
        <w:trPr>
          <w:jc w:val="center"/>
        </w:trPr>
        <w:tc>
          <w:tcPr>
            <w:tcW w:w="3135" w:type="dxa"/>
          </w:tcPr>
          <w:p w14:paraId="744BCB3B" w14:textId="77777777" w:rsidR="00466A94" w:rsidRDefault="00000000">
            <w:r>
              <w:rPr>
                <w:sz w:val="18"/>
              </w:rPr>
              <w:t>13</w:t>
            </w:r>
          </w:p>
        </w:tc>
        <w:tc>
          <w:tcPr>
            <w:tcW w:w="3135" w:type="dxa"/>
          </w:tcPr>
          <w:p w14:paraId="1AC09B82" w14:textId="77777777" w:rsidR="00466A94" w:rsidRDefault="00000000">
            <w:r>
              <w:rPr>
                <w:sz w:val="18"/>
              </w:rPr>
              <w:t>Forwarding</w:t>
            </w:r>
          </w:p>
        </w:tc>
        <w:tc>
          <w:tcPr>
            <w:tcW w:w="3135" w:type="dxa"/>
          </w:tcPr>
          <w:p w14:paraId="6A1A947A" w14:textId="77777777" w:rsidR="00466A94" w:rsidRDefault="00000000">
            <w:r>
              <w:rPr>
                <w:sz w:val="18"/>
              </w:rPr>
              <w:t>Final freight &amp; forwarding details</w:t>
            </w:r>
          </w:p>
        </w:tc>
      </w:tr>
    </w:tbl>
    <w:p w14:paraId="7458E1F6" w14:textId="77777777" w:rsidR="00466A94" w:rsidRDefault="00466A94"/>
    <w:p w14:paraId="10E18DC3" w14:textId="77777777" w:rsidR="00466A94" w:rsidRDefault="00000000">
      <w:r>
        <w:br w:type="page"/>
      </w:r>
    </w:p>
    <w:p w14:paraId="38081AD4" w14:textId="77777777" w:rsidR="00466A94" w:rsidRDefault="00000000">
      <w:pPr>
        <w:pStyle w:val="Heading1"/>
        <w:spacing w:before="280" w:after="120"/>
      </w:pPr>
      <w:r>
        <w:rPr>
          <w:color w:val="1E1E2E"/>
          <w:sz w:val="44"/>
        </w:rPr>
        <w:lastRenderedPageBreak/>
        <w:t>Page-by-Page Overview</w:t>
      </w:r>
    </w:p>
    <w:p w14:paraId="29F9F834" w14:textId="77777777" w:rsidR="00466A94" w:rsidRDefault="00000000">
      <w:pPr>
        <w:spacing w:after="120"/>
      </w:pPr>
      <w:r>
        <w:rPr>
          <w:i/>
          <w:color w:val="64748B"/>
        </w:rPr>
        <w:t>The following pages walk through each screen of the system with a screenshot and description of its purpose and key features.</w:t>
      </w:r>
    </w:p>
    <w:p w14:paraId="75B3BDC7" w14:textId="77777777" w:rsidR="00466A94" w:rsidRDefault="00466A94"/>
    <w:p w14:paraId="0B8461CC" w14:textId="77777777" w:rsidR="00466A94" w:rsidRDefault="00000000">
      <w:pPr>
        <w:pStyle w:val="Heading2"/>
        <w:spacing w:before="280" w:after="120"/>
      </w:pPr>
      <w:r>
        <w:rPr>
          <w:color w:val="1E1E2E"/>
          <w:sz w:val="30"/>
        </w:rPr>
        <w:t>Login Page</w:t>
      </w:r>
    </w:p>
    <w:p w14:paraId="70A8952A" w14:textId="77777777" w:rsidR="00466A94" w:rsidRDefault="00000000">
      <w:pPr>
        <w:spacing w:after="120"/>
      </w:pPr>
      <w:r>
        <w:rPr>
          <w:color w:val="3C465A"/>
        </w:rPr>
        <w:t>Secure login portal for the Accessories Tracking System. Users authenticate with their company email and password. Role-based access controls what each user can see and edit.</w:t>
      </w:r>
    </w:p>
    <w:p w14:paraId="0E6F6618" w14:textId="77777777" w:rsidR="00466A94" w:rsidRDefault="00000000">
      <w:pPr>
        <w:jc w:val="center"/>
      </w:pPr>
      <w:r>
        <w:rPr>
          <w:noProof/>
        </w:rPr>
        <w:drawing>
          <wp:inline distT="0" distB="0" distL="0" distR="0" wp14:anchorId="419B88A2" wp14:editId="06D58DA4">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6"/>
                    <a:stretch>
                      <a:fillRect/>
                    </a:stretch>
                  </pic:blipFill>
                  <pic:spPr>
                    <a:xfrm>
                      <a:off x="0" y="0"/>
                      <a:ext cx="5486400" cy="3429000"/>
                    </a:xfrm>
                    <a:prstGeom prst="rect">
                      <a:avLst/>
                    </a:prstGeom>
                  </pic:spPr>
                </pic:pic>
              </a:graphicData>
            </a:graphic>
          </wp:inline>
        </w:drawing>
      </w:r>
    </w:p>
    <w:p w14:paraId="62AC67AE" w14:textId="77777777" w:rsidR="00466A94" w:rsidRDefault="00466A94">
      <w:pPr>
        <w:pBdr>
          <w:bottom w:val="single" w:sz="6" w:space="1" w:color="E0E3FF"/>
        </w:pBdr>
        <w:spacing w:before="80"/>
      </w:pPr>
    </w:p>
    <w:p w14:paraId="0B126A90" w14:textId="77777777" w:rsidR="00466A94" w:rsidRDefault="00466A94"/>
    <w:p w14:paraId="5C8EBC73" w14:textId="77777777" w:rsidR="00466A94" w:rsidRDefault="00000000">
      <w:pPr>
        <w:pStyle w:val="Heading2"/>
        <w:spacing w:before="280" w:after="120"/>
      </w:pPr>
      <w:r>
        <w:rPr>
          <w:color w:val="1E1E2E"/>
          <w:sz w:val="30"/>
        </w:rPr>
        <w:t>Dashboard</w:t>
      </w:r>
    </w:p>
    <w:p w14:paraId="6AE07313" w14:textId="77777777" w:rsidR="00466A94" w:rsidRDefault="00000000">
      <w:pPr>
        <w:spacing w:after="120"/>
      </w:pPr>
      <w:r>
        <w:rPr>
          <w:color w:val="3C465A"/>
        </w:rPr>
        <w:t>Central hub showing all active work orders. Each card displays the order ID, customer, current workflow step, and quick-action links. New orders are created from here.</w:t>
      </w:r>
    </w:p>
    <w:p w14:paraId="3FAB7DF0" w14:textId="77777777" w:rsidR="00466A94" w:rsidRDefault="00000000">
      <w:pPr>
        <w:jc w:val="center"/>
      </w:pPr>
      <w:r>
        <w:rPr>
          <w:noProof/>
        </w:rPr>
        <w:lastRenderedPageBreak/>
        <w:drawing>
          <wp:inline distT="0" distB="0" distL="0" distR="0" wp14:anchorId="49A77770" wp14:editId="389DD9A2">
            <wp:extent cx="5486400" cy="743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7"/>
                    <a:stretch>
                      <a:fillRect/>
                    </a:stretch>
                  </pic:blipFill>
                  <pic:spPr>
                    <a:xfrm>
                      <a:off x="0" y="0"/>
                      <a:ext cx="5486400" cy="7437120"/>
                    </a:xfrm>
                    <a:prstGeom prst="rect">
                      <a:avLst/>
                    </a:prstGeom>
                  </pic:spPr>
                </pic:pic>
              </a:graphicData>
            </a:graphic>
          </wp:inline>
        </w:drawing>
      </w:r>
    </w:p>
    <w:p w14:paraId="310B3887" w14:textId="77777777" w:rsidR="00466A94" w:rsidRDefault="00466A94">
      <w:pPr>
        <w:pBdr>
          <w:bottom w:val="single" w:sz="6" w:space="1" w:color="E0E3FF"/>
        </w:pBdr>
        <w:spacing w:before="80"/>
      </w:pPr>
    </w:p>
    <w:p w14:paraId="168472CE" w14:textId="77777777" w:rsidR="00466A94" w:rsidRDefault="00466A94"/>
    <w:p w14:paraId="7235018E" w14:textId="77777777" w:rsidR="00466A94" w:rsidRDefault="00000000">
      <w:pPr>
        <w:pStyle w:val="Heading2"/>
        <w:spacing w:before="280" w:after="120"/>
      </w:pPr>
      <w:r>
        <w:rPr>
          <w:color w:val="1E1E2E"/>
          <w:sz w:val="30"/>
        </w:rPr>
        <w:lastRenderedPageBreak/>
        <w:t>PO Overview</w:t>
      </w:r>
    </w:p>
    <w:p w14:paraId="768991AE" w14:textId="77777777" w:rsidR="00466A94" w:rsidRDefault="00000000">
      <w:pPr>
        <w:spacing w:after="120"/>
        <w:rPr>
          <w:color w:val="3C465A"/>
        </w:rPr>
      </w:pPr>
      <w:r>
        <w:rPr>
          <w:color w:val="3C465A"/>
        </w:rPr>
        <w:t>Bird's-eye view of every Purchase Order across all customers. Filter by buyer, status, or date range. Clicking a row opens the full order workflow.</w:t>
      </w:r>
    </w:p>
    <w:p w14:paraId="552882AB" w14:textId="77777777" w:rsidR="004754F2" w:rsidRDefault="004754F2">
      <w:pPr>
        <w:spacing w:after="120"/>
      </w:pPr>
    </w:p>
    <w:p w14:paraId="16A6AC09" w14:textId="77777777" w:rsidR="00466A94" w:rsidRDefault="00000000">
      <w:pPr>
        <w:jc w:val="center"/>
      </w:pPr>
      <w:r>
        <w:rPr>
          <w:noProof/>
        </w:rPr>
        <w:drawing>
          <wp:inline distT="0" distB="0" distL="0" distR="0" wp14:anchorId="1AB2DC71" wp14:editId="317F88B3">
            <wp:extent cx="5920740" cy="34290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verview.png"/>
                    <pic:cNvPicPr/>
                  </pic:nvPicPr>
                  <pic:blipFill>
                    <a:blip r:embed="rId8"/>
                    <a:stretch>
                      <a:fillRect/>
                    </a:stretch>
                  </pic:blipFill>
                  <pic:spPr>
                    <a:xfrm>
                      <a:off x="0" y="0"/>
                      <a:ext cx="5920740" cy="3429000"/>
                    </a:xfrm>
                    <a:prstGeom prst="rect">
                      <a:avLst/>
                    </a:prstGeom>
                  </pic:spPr>
                </pic:pic>
              </a:graphicData>
            </a:graphic>
          </wp:inline>
        </w:drawing>
      </w:r>
    </w:p>
    <w:p w14:paraId="1322976F" w14:textId="77777777" w:rsidR="00466A94" w:rsidRDefault="00466A94">
      <w:pPr>
        <w:pBdr>
          <w:bottom w:val="single" w:sz="6" w:space="1" w:color="E0E3FF"/>
        </w:pBdr>
        <w:spacing w:before="80"/>
      </w:pPr>
    </w:p>
    <w:p w14:paraId="31183FB6" w14:textId="77777777" w:rsidR="00466A94" w:rsidRDefault="00466A94"/>
    <w:p w14:paraId="73CF54AC" w14:textId="77777777" w:rsidR="004754F2" w:rsidRDefault="004754F2"/>
    <w:p w14:paraId="6040C3CB" w14:textId="77777777" w:rsidR="004754F2" w:rsidRDefault="004754F2"/>
    <w:p w14:paraId="46ACEF5F" w14:textId="77777777" w:rsidR="004754F2" w:rsidRDefault="004754F2"/>
    <w:p w14:paraId="729E4851" w14:textId="77777777" w:rsidR="004754F2" w:rsidRDefault="004754F2"/>
    <w:p w14:paraId="3C665996" w14:textId="77777777" w:rsidR="004754F2" w:rsidRDefault="004754F2"/>
    <w:p w14:paraId="16A92860" w14:textId="77777777" w:rsidR="004754F2" w:rsidRDefault="004754F2"/>
    <w:p w14:paraId="002E819E" w14:textId="77777777" w:rsidR="004754F2" w:rsidRDefault="004754F2"/>
    <w:p w14:paraId="18C6F0A2" w14:textId="77777777" w:rsidR="004754F2" w:rsidRDefault="004754F2"/>
    <w:p w14:paraId="0A51006A" w14:textId="77777777" w:rsidR="00466A94" w:rsidRDefault="00000000">
      <w:pPr>
        <w:pStyle w:val="Heading2"/>
        <w:spacing w:before="280" w:after="120"/>
      </w:pPr>
      <w:r>
        <w:rPr>
          <w:color w:val="1E1E2E"/>
          <w:sz w:val="30"/>
        </w:rPr>
        <w:lastRenderedPageBreak/>
        <w:t>Step 1 — Marketing Intake</w:t>
      </w:r>
    </w:p>
    <w:p w14:paraId="60898712" w14:textId="77777777" w:rsidR="00466A94" w:rsidRDefault="00000000">
      <w:pPr>
        <w:spacing w:after="120"/>
        <w:rPr>
          <w:color w:val="3C465A"/>
        </w:rPr>
      </w:pPr>
      <w:r>
        <w:rPr>
          <w:color w:val="3C465A"/>
        </w:rPr>
        <w:t>First step of the order workflow. The marketing team records customer details, PO numbers, product lines, item specifications (ply, grade, size), quantities, and unit prices per buyer. Each product line shows relevant spec fields automatically.</w:t>
      </w:r>
    </w:p>
    <w:p w14:paraId="5B6A0B29" w14:textId="77777777" w:rsidR="004754F2" w:rsidRDefault="004754F2">
      <w:pPr>
        <w:spacing w:after="120"/>
      </w:pPr>
    </w:p>
    <w:p w14:paraId="170FAFF5" w14:textId="77777777" w:rsidR="00466A94" w:rsidRDefault="00000000">
      <w:pPr>
        <w:jc w:val="center"/>
      </w:pPr>
      <w:r>
        <w:rPr>
          <w:noProof/>
        </w:rPr>
        <w:drawing>
          <wp:inline distT="0" distB="0" distL="0" distR="0" wp14:anchorId="0518BCB2" wp14:editId="7D8AB7F0">
            <wp:extent cx="5935968" cy="713676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intake.png"/>
                    <pic:cNvPicPr/>
                  </pic:nvPicPr>
                  <pic:blipFill>
                    <a:blip r:embed="rId9"/>
                    <a:stretch>
                      <a:fillRect/>
                    </a:stretch>
                  </pic:blipFill>
                  <pic:spPr>
                    <a:xfrm>
                      <a:off x="0" y="0"/>
                      <a:ext cx="5941115" cy="7142953"/>
                    </a:xfrm>
                    <a:prstGeom prst="rect">
                      <a:avLst/>
                    </a:prstGeom>
                  </pic:spPr>
                </pic:pic>
              </a:graphicData>
            </a:graphic>
          </wp:inline>
        </w:drawing>
      </w:r>
    </w:p>
    <w:p w14:paraId="4FDE0B7E" w14:textId="77777777" w:rsidR="00466A94" w:rsidRDefault="00466A94">
      <w:pPr>
        <w:pBdr>
          <w:bottom w:val="single" w:sz="6" w:space="1" w:color="E0E3FF"/>
        </w:pBdr>
        <w:spacing w:before="80"/>
      </w:pPr>
    </w:p>
    <w:p w14:paraId="146BB12D" w14:textId="77777777" w:rsidR="00466A94" w:rsidRDefault="00466A94"/>
    <w:p w14:paraId="0278BB02" w14:textId="77777777" w:rsidR="00466A94" w:rsidRDefault="00000000">
      <w:pPr>
        <w:pStyle w:val="Heading2"/>
        <w:spacing w:before="280" w:after="120"/>
      </w:pPr>
      <w:r>
        <w:rPr>
          <w:color w:val="1E1E2E"/>
          <w:sz w:val="30"/>
        </w:rPr>
        <w:t>Step 2 — Costing Review</w:t>
      </w:r>
    </w:p>
    <w:p w14:paraId="4512B262" w14:textId="71CCB98C" w:rsidR="004754F2" w:rsidRPr="004754F2" w:rsidRDefault="00000000">
      <w:pPr>
        <w:spacing w:after="120"/>
        <w:rPr>
          <w:color w:val="3C465A"/>
        </w:rPr>
      </w:pPr>
      <w:r>
        <w:rPr>
          <w:color w:val="3C465A"/>
        </w:rPr>
        <w:t>Finance team reviews the cost breakdown for every item in the order. Shows product specs, quantities, and pricing pulled from the intake form. Revised prices can be entered per line.</w:t>
      </w:r>
    </w:p>
    <w:p w14:paraId="3B52EA75" w14:textId="7D62905A" w:rsidR="00466A94" w:rsidRDefault="00000000" w:rsidP="00817636">
      <w:pPr>
        <w:jc w:val="center"/>
      </w:pPr>
      <w:r>
        <w:rPr>
          <w:noProof/>
        </w:rPr>
        <w:drawing>
          <wp:inline distT="0" distB="0" distL="0" distR="0" wp14:anchorId="5A2D97D9" wp14:editId="306438A2">
            <wp:extent cx="5890260" cy="4983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ing-review.png"/>
                    <pic:cNvPicPr/>
                  </pic:nvPicPr>
                  <pic:blipFill>
                    <a:blip r:embed="rId10"/>
                    <a:stretch>
                      <a:fillRect/>
                    </a:stretch>
                  </pic:blipFill>
                  <pic:spPr>
                    <a:xfrm>
                      <a:off x="0" y="0"/>
                      <a:ext cx="5890260" cy="4983480"/>
                    </a:xfrm>
                    <a:prstGeom prst="rect">
                      <a:avLst/>
                    </a:prstGeom>
                  </pic:spPr>
                </pic:pic>
              </a:graphicData>
            </a:graphic>
          </wp:inline>
        </w:drawing>
      </w:r>
    </w:p>
    <w:p w14:paraId="22A6C893" w14:textId="77777777" w:rsidR="004754F2" w:rsidRDefault="004754F2">
      <w:pPr>
        <w:pStyle w:val="Heading2"/>
        <w:spacing w:before="280" w:after="120"/>
        <w:rPr>
          <w:color w:val="1E1E2E"/>
          <w:sz w:val="30"/>
        </w:rPr>
      </w:pPr>
    </w:p>
    <w:p w14:paraId="3C46E8AD" w14:textId="77777777" w:rsidR="00817636" w:rsidRDefault="00817636" w:rsidP="00817636"/>
    <w:p w14:paraId="7BBE0853" w14:textId="77777777" w:rsidR="00817636" w:rsidRPr="00817636" w:rsidRDefault="00817636" w:rsidP="00817636"/>
    <w:p w14:paraId="5A0C844F" w14:textId="7F1D5084" w:rsidR="00466A94" w:rsidRDefault="00000000">
      <w:pPr>
        <w:pStyle w:val="Heading2"/>
        <w:spacing w:before="280" w:after="120"/>
      </w:pPr>
      <w:r>
        <w:rPr>
          <w:color w:val="1E1E2E"/>
          <w:sz w:val="30"/>
        </w:rPr>
        <w:t>Step 3 — Sales / Proforma Invoice</w:t>
      </w:r>
    </w:p>
    <w:p w14:paraId="3027AE9D" w14:textId="77777777" w:rsidR="00817636" w:rsidRDefault="00000000" w:rsidP="004754F2">
      <w:pPr>
        <w:spacing w:after="120"/>
        <w:rPr>
          <w:color w:val="3C465A"/>
        </w:rPr>
      </w:pPr>
      <w:r>
        <w:rPr>
          <w:color w:val="3C465A"/>
        </w:rPr>
        <w:t>Sales team searches the ERP system for the matching sales order. ERP items (authoritative) are imported and a Proforma Invoice (PI) is generated. The PI can be marked as Master PI when</w:t>
      </w:r>
      <w:r w:rsidR="00817636">
        <w:rPr>
          <w:color w:val="3C465A"/>
        </w:rPr>
        <w:t xml:space="preserve"> </w:t>
      </w:r>
      <w:r>
        <w:rPr>
          <w:color w:val="3C465A"/>
        </w:rPr>
        <w:t>confirmed.</w:t>
      </w:r>
    </w:p>
    <w:p w14:paraId="0DEAEC7E" w14:textId="15FD4408" w:rsidR="00466A94" w:rsidRDefault="00000000" w:rsidP="004754F2">
      <w:pPr>
        <w:spacing w:after="120"/>
      </w:pPr>
      <w:r>
        <w:rPr>
          <w:noProof/>
        </w:rPr>
        <w:lastRenderedPageBreak/>
        <w:drawing>
          <wp:inline distT="0" distB="0" distL="0" distR="0" wp14:anchorId="5990E27A" wp14:editId="4ACF7978">
            <wp:extent cx="5981700" cy="8130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png"/>
                    <pic:cNvPicPr/>
                  </pic:nvPicPr>
                  <pic:blipFill>
                    <a:blip r:embed="rId11"/>
                    <a:stretch>
                      <a:fillRect/>
                    </a:stretch>
                  </pic:blipFill>
                  <pic:spPr>
                    <a:xfrm>
                      <a:off x="0" y="0"/>
                      <a:ext cx="5981700" cy="8130540"/>
                    </a:xfrm>
                    <a:prstGeom prst="rect">
                      <a:avLst/>
                    </a:prstGeom>
                  </pic:spPr>
                </pic:pic>
              </a:graphicData>
            </a:graphic>
          </wp:inline>
        </w:drawing>
      </w:r>
    </w:p>
    <w:p w14:paraId="087F5DFE" w14:textId="77777777" w:rsidR="00466A94" w:rsidRDefault="00466A94">
      <w:pPr>
        <w:pBdr>
          <w:bottom w:val="single" w:sz="6" w:space="1" w:color="E0E3FF"/>
        </w:pBdr>
        <w:spacing w:before="80"/>
      </w:pPr>
    </w:p>
    <w:p w14:paraId="19457FF0" w14:textId="77777777" w:rsidR="00466A94" w:rsidRDefault="00466A94"/>
    <w:p w14:paraId="1A49E98A" w14:textId="77777777" w:rsidR="00466A94" w:rsidRDefault="00000000">
      <w:pPr>
        <w:pStyle w:val="Heading2"/>
        <w:spacing w:before="280" w:after="120"/>
      </w:pPr>
      <w:r>
        <w:rPr>
          <w:color w:val="1E1E2E"/>
          <w:sz w:val="30"/>
        </w:rPr>
        <w:t>Step 4 — Marketing Summary</w:t>
      </w:r>
    </w:p>
    <w:p w14:paraId="20911453" w14:textId="77777777" w:rsidR="00466A94" w:rsidRDefault="00000000">
      <w:pPr>
        <w:spacing w:after="120"/>
        <w:rPr>
          <w:color w:val="3C465A"/>
        </w:rPr>
      </w:pPr>
      <w:r>
        <w:rPr>
          <w:color w:val="3C465A"/>
        </w:rPr>
        <w:t>Marketing overview for the confirmed order. Shows the sales snapshot with PO-wise item breakdown, quantities, and values. Collapsible PO blocks allow quick review of each buyer's items.</w:t>
      </w:r>
    </w:p>
    <w:p w14:paraId="78C568AD" w14:textId="77777777" w:rsidR="00466A94" w:rsidRDefault="00000000">
      <w:pPr>
        <w:jc w:val="center"/>
      </w:pPr>
      <w:r>
        <w:rPr>
          <w:noProof/>
        </w:rPr>
        <w:drawing>
          <wp:inline distT="0" distB="0" distL="0" distR="0" wp14:anchorId="7F231EDE" wp14:editId="306B3150">
            <wp:extent cx="5951220" cy="729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png"/>
                    <pic:cNvPicPr/>
                  </pic:nvPicPr>
                  <pic:blipFill>
                    <a:blip r:embed="rId12"/>
                    <a:stretch>
                      <a:fillRect/>
                    </a:stretch>
                  </pic:blipFill>
                  <pic:spPr>
                    <a:xfrm>
                      <a:off x="0" y="0"/>
                      <a:ext cx="5951220" cy="7296150"/>
                    </a:xfrm>
                    <a:prstGeom prst="rect">
                      <a:avLst/>
                    </a:prstGeom>
                  </pic:spPr>
                </pic:pic>
              </a:graphicData>
            </a:graphic>
          </wp:inline>
        </w:drawing>
      </w:r>
    </w:p>
    <w:p w14:paraId="484D9B59" w14:textId="77777777" w:rsidR="00466A94" w:rsidRDefault="00466A94">
      <w:pPr>
        <w:pBdr>
          <w:bottom w:val="single" w:sz="6" w:space="1" w:color="E0E3FF"/>
        </w:pBdr>
        <w:spacing w:before="80"/>
      </w:pPr>
    </w:p>
    <w:p w14:paraId="644D91C0" w14:textId="77777777" w:rsidR="00466A94" w:rsidRDefault="00466A94"/>
    <w:p w14:paraId="0EDD6C96" w14:textId="77777777" w:rsidR="00466A94" w:rsidRDefault="00000000">
      <w:pPr>
        <w:pStyle w:val="Heading2"/>
        <w:spacing w:before="280" w:after="120"/>
      </w:pPr>
      <w:r>
        <w:rPr>
          <w:color w:val="1E1E2E"/>
          <w:sz w:val="30"/>
        </w:rPr>
        <w:t>Step 5 — Letter of Credit (LC)</w:t>
      </w:r>
    </w:p>
    <w:p w14:paraId="5F9B774E" w14:textId="77777777" w:rsidR="00466A94" w:rsidRDefault="00000000">
      <w:pPr>
        <w:spacing w:after="120"/>
      </w:pPr>
      <w:r>
        <w:rPr>
          <w:color w:val="3C465A"/>
        </w:rPr>
        <w:t>Records the LC details received from the buyer's bank. Captures LC number, date, payment terms, amount, advising bank, and consignee bank information.</w:t>
      </w:r>
    </w:p>
    <w:p w14:paraId="6A3CC9BE" w14:textId="77777777" w:rsidR="00466A94" w:rsidRDefault="00000000">
      <w:pPr>
        <w:jc w:val="center"/>
      </w:pPr>
      <w:r>
        <w:rPr>
          <w:noProof/>
        </w:rPr>
        <w:drawing>
          <wp:inline distT="0" distB="0" distL="0" distR="0" wp14:anchorId="7CC0E870" wp14:editId="63DACB2D">
            <wp:extent cx="6019800" cy="4857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png"/>
                    <pic:cNvPicPr/>
                  </pic:nvPicPr>
                  <pic:blipFill>
                    <a:blip r:embed="rId13"/>
                    <a:stretch>
                      <a:fillRect/>
                    </a:stretch>
                  </pic:blipFill>
                  <pic:spPr>
                    <a:xfrm>
                      <a:off x="0" y="0"/>
                      <a:ext cx="6019800" cy="4857750"/>
                    </a:xfrm>
                    <a:prstGeom prst="rect">
                      <a:avLst/>
                    </a:prstGeom>
                  </pic:spPr>
                </pic:pic>
              </a:graphicData>
            </a:graphic>
          </wp:inline>
        </w:drawing>
      </w:r>
    </w:p>
    <w:p w14:paraId="39147922" w14:textId="77777777" w:rsidR="00466A94" w:rsidRDefault="00466A94">
      <w:pPr>
        <w:pBdr>
          <w:bottom w:val="single" w:sz="6" w:space="1" w:color="E0E3FF"/>
        </w:pBdr>
        <w:spacing w:before="80"/>
      </w:pPr>
    </w:p>
    <w:p w14:paraId="6177D189" w14:textId="77777777" w:rsidR="00466A94" w:rsidRDefault="00466A94"/>
    <w:p w14:paraId="4CAE59D9" w14:textId="77777777" w:rsidR="00466A94" w:rsidRDefault="00000000">
      <w:pPr>
        <w:pStyle w:val="Heading2"/>
        <w:spacing w:before="280" w:after="120"/>
      </w:pPr>
      <w:r>
        <w:rPr>
          <w:color w:val="1E1E2E"/>
          <w:sz w:val="30"/>
        </w:rPr>
        <w:t>Step 6 — Bill of Exchange</w:t>
      </w:r>
    </w:p>
    <w:p w14:paraId="57B9B4F2" w14:textId="77777777" w:rsidR="00466A94" w:rsidRDefault="00000000">
      <w:pPr>
        <w:spacing w:after="120"/>
      </w:pPr>
      <w:r>
        <w:rPr>
          <w:color w:val="3C465A"/>
        </w:rPr>
        <w:t>Captures the Bill of Exchange details: LC drawn-under reference, applicant details (IRC, TIN, VAT/BIN, Bank BIN, Bond License), HS Code, export sales contract number, and carrier information. These feed automatically into the Commercial Invoice and all subsequent documents.</w:t>
      </w:r>
    </w:p>
    <w:p w14:paraId="0A5F7CF6" w14:textId="77777777" w:rsidR="00466A94" w:rsidRDefault="00000000">
      <w:pPr>
        <w:jc w:val="center"/>
      </w:pPr>
      <w:r>
        <w:rPr>
          <w:noProof/>
        </w:rPr>
        <w:lastRenderedPageBreak/>
        <w:drawing>
          <wp:inline distT="0" distB="0" distL="0" distR="0" wp14:anchorId="546F5A91" wp14:editId="449B4341">
            <wp:extent cx="5966460" cy="6659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hange.png"/>
                    <pic:cNvPicPr/>
                  </pic:nvPicPr>
                  <pic:blipFill>
                    <a:blip r:embed="rId14"/>
                    <a:stretch>
                      <a:fillRect/>
                    </a:stretch>
                  </pic:blipFill>
                  <pic:spPr>
                    <a:xfrm>
                      <a:off x="0" y="0"/>
                      <a:ext cx="5966460" cy="6659880"/>
                    </a:xfrm>
                    <a:prstGeom prst="rect">
                      <a:avLst/>
                    </a:prstGeom>
                  </pic:spPr>
                </pic:pic>
              </a:graphicData>
            </a:graphic>
          </wp:inline>
        </w:drawing>
      </w:r>
    </w:p>
    <w:p w14:paraId="0C49A311" w14:textId="77777777" w:rsidR="00466A94" w:rsidRDefault="00466A94">
      <w:pPr>
        <w:pBdr>
          <w:bottom w:val="single" w:sz="6" w:space="1" w:color="E0E3FF"/>
        </w:pBdr>
        <w:spacing w:before="80"/>
      </w:pPr>
    </w:p>
    <w:p w14:paraId="00017169" w14:textId="77777777" w:rsidR="00466A94" w:rsidRDefault="00466A94"/>
    <w:p w14:paraId="52687F64" w14:textId="77777777" w:rsidR="00466A94" w:rsidRDefault="00000000">
      <w:pPr>
        <w:pStyle w:val="Heading2"/>
        <w:spacing w:before="280" w:after="120"/>
      </w:pPr>
      <w:r>
        <w:rPr>
          <w:color w:val="1E1E2E"/>
          <w:sz w:val="30"/>
        </w:rPr>
        <w:t>Step 7 — Commercial Invoice</w:t>
      </w:r>
    </w:p>
    <w:p w14:paraId="0DEC0CA7" w14:textId="77777777" w:rsidR="00466A94" w:rsidRDefault="00000000">
      <w:pPr>
        <w:spacing w:after="120"/>
      </w:pPr>
      <w:r>
        <w:rPr>
          <w:color w:val="3C465A"/>
        </w:rPr>
        <w:t>Auto-populated commercial invoice showing beneficiary, consignee, advising bank, LC details, and the full item table with quantities, unit prices, and total amounts. The applicants footer text is auto-built from the Bill of Exchange data.</w:t>
      </w:r>
    </w:p>
    <w:p w14:paraId="33AE2488" w14:textId="77777777" w:rsidR="00466A94" w:rsidRDefault="00000000">
      <w:pPr>
        <w:jc w:val="center"/>
      </w:pPr>
      <w:r>
        <w:rPr>
          <w:noProof/>
        </w:rPr>
        <w:lastRenderedPageBreak/>
        <w:drawing>
          <wp:inline distT="0" distB="0" distL="0" distR="0" wp14:anchorId="4339BD14" wp14:editId="5AE7D0A0">
            <wp:extent cx="6248400" cy="11689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png"/>
                    <pic:cNvPicPr/>
                  </pic:nvPicPr>
                  <pic:blipFill>
                    <a:blip r:embed="rId15"/>
                    <a:stretch>
                      <a:fillRect/>
                    </a:stretch>
                  </pic:blipFill>
                  <pic:spPr>
                    <a:xfrm>
                      <a:off x="0" y="0"/>
                      <a:ext cx="6248400" cy="11689080"/>
                    </a:xfrm>
                    <a:prstGeom prst="rect">
                      <a:avLst/>
                    </a:prstGeom>
                  </pic:spPr>
                </pic:pic>
              </a:graphicData>
            </a:graphic>
          </wp:inline>
        </w:drawing>
      </w:r>
    </w:p>
    <w:p w14:paraId="3ABC4249" w14:textId="77777777" w:rsidR="00466A94" w:rsidRDefault="00466A94">
      <w:pPr>
        <w:pBdr>
          <w:bottom w:val="single" w:sz="6" w:space="1" w:color="E0E3FF"/>
        </w:pBdr>
        <w:spacing w:before="80"/>
      </w:pPr>
    </w:p>
    <w:p w14:paraId="6347ABEE" w14:textId="77777777" w:rsidR="00466A94" w:rsidRDefault="00466A94"/>
    <w:p w14:paraId="4F9BB941" w14:textId="77777777" w:rsidR="00466A94" w:rsidRDefault="00000000">
      <w:pPr>
        <w:pStyle w:val="Heading2"/>
        <w:spacing w:before="280" w:after="120"/>
      </w:pPr>
      <w:r>
        <w:rPr>
          <w:color w:val="1E1E2E"/>
          <w:sz w:val="30"/>
        </w:rPr>
        <w:t>Step 8 — Packing List</w:t>
      </w:r>
    </w:p>
    <w:p w14:paraId="241ECCC1" w14:textId="77777777" w:rsidR="00466A94" w:rsidRDefault="00000000">
      <w:pPr>
        <w:spacing w:after="120"/>
        <w:rPr>
          <w:color w:val="3C465A"/>
        </w:rPr>
      </w:pPr>
      <w:r>
        <w:rPr>
          <w:color w:val="3C465A"/>
        </w:rPr>
        <w:t>Packing list document auto-filled from the PI and exchange data. Lists all items with descriptions, ply/unit, and quantities. Signature slots for authorized representative and consignee.</w:t>
      </w:r>
    </w:p>
    <w:p w14:paraId="4223A56F" w14:textId="77777777" w:rsidR="004754F2" w:rsidRDefault="004754F2">
      <w:pPr>
        <w:spacing w:after="120"/>
      </w:pPr>
    </w:p>
    <w:p w14:paraId="4CA1CF4B" w14:textId="77777777" w:rsidR="00466A94" w:rsidRDefault="00000000">
      <w:pPr>
        <w:jc w:val="center"/>
      </w:pPr>
      <w:r>
        <w:rPr>
          <w:noProof/>
        </w:rPr>
        <w:drawing>
          <wp:inline distT="0" distB="0" distL="0" distR="0" wp14:anchorId="33DECEE4" wp14:editId="565E28B1">
            <wp:extent cx="5951220" cy="68351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ing.png"/>
                    <pic:cNvPicPr/>
                  </pic:nvPicPr>
                  <pic:blipFill>
                    <a:blip r:embed="rId16"/>
                    <a:stretch>
                      <a:fillRect/>
                    </a:stretch>
                  </pic:blipFill>
                  <pic:spPr>
                    <a:xfrm>
                      <a:off x="0" y="0"/>
                      <a:ext cx="5951220" cy="6835140"/>
                    </a:xfrm>
                    <a:prstGeom prst="rect">
                      <a:avLst/>
                    </a:prstGeom>
                  </pic:spPr>
                </pic:pic>
              </a:graphicData>
            </a:graphic>
          </wp:inline>
        </w:drawing>
      </w:r>
    </w:p>
    <w:p w14:paraId="769A5F83" w14:textId="77777777" w:rsidR="00466A94" w:rsidRDefault="00466A94">
      <w:pPr>
        <w:pBdr>
          <w:bottom w:val="single" w:sz="6" w:space="1" w:color="E0E3FF"/>
        </w:pBdr>
        <w:spacing w:before="80"/>
      </w:pPr>
    </w:p>
    <w:p w14:paraId="1B4F1AAE" w14:textId="77777777" w:rsidR="00466A94" w:rsidRDefault="00466A94"/>
    <w:p w14:paraId="44BF42E1" w14:textId="77777777" w:rsidR="00466A94" w:rsidRDefault="00000000">
      <w:pPr>
        <w:pStyle w:val="Heading2"/>
        <w:spacing w:before="280" w:after="120"/>
      </w:pPr>
      <w:r>
        <w:rPr>
          <w:color w:val="1E1E2E"/>
          <w:sz w:val="30"/>
        </w:rPr>
        <w:t>Step 9 — Delivery Challan</w:t>
      </w:r>
    </w:p>
    <w:p w14:paraId="78757805" w14:textId="77777777" w:rsidR="00466A94" w:rsidRDefault="00000000">
      <w:pPr>
        <w:spacing w:after="120"/>
      </w:pPr>
      <w:r>
        <w:rPr>
          <w:color w:val="3C465A"/>
        </w:rPr>
        <w:t>Delivery challan for dispatching goods to the consignee. Auto-filled from PI items, LC, exchange, and commercial data. Includes beneficiary, consignee, advising bank blocks and LC/contract/proforma references.</w:t>
      </w:r>
    </w:p>
    <w:p w14:paraId="4D8A4031" w14:textId="77777777" w:rsidR="00466A94" w:rsidRDefault="00000000">
      <w:pPr>
        <w:jc w:val="center"/>
      </w:pPr>
      <w:r>
        <w:rPr>
          <w:noProof/>
        </w:rPr>
        <w:lastRenderedPageBreak/>
        <w:drawing>
          <wp:inline distT="0" distB="0" distL="0" distR="0" wp14:anchorId="5C94296D" wp14:editId="520054CC">
            <wp:extent cx="6111240" cy="867537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png"/>
                    <pic:cNvPicPr/>
                  </pic:nvPicPr>
                  <pic:blipFill>
                    <a:blip r:embed="rId17"/>
                    <a:stretch>
                      <a:fillRect/>
                    </a:stretch>
                  </pic:blipFill>
                  <pic:spPr>
                    <a:xfrm>
                      <a:off x="0" y="0"/>
                      <a:ext cx="6111240" cy="8675370"/>
                    </a:xfrm>
                    <a:prstGeom prst="rect">
                      <a:avLst/>
                    </a:prstGeom>
                  </pic:spPr>
                </pic:pic>
              </a:graphicData>
            </a:graphic>
          </wp:inline>
        </w:drawing>
      </w:r>
    </w:p>
    <w:p w14:paraId="4BCD72B0" w14:textId="77777777" w:rsidR="00466A94" w:rsidRDefault="00466A94">
      <w:pPr>
        <w:pBdr>
          <w:bottom w:val="single" w:sz="6" w:space="1" w:color="E0E3FF"/>
        </w:pBdr>
        <w:spacing w:before="80"/>
      </w:pPr>
    </w:p>
    <w:p w14:paraId="23B5B071" w14:textId="77777777" w:rsidR="00466A94" w:rsidRDefault="00466A94"/>
    <w:p w14:paraId="0C3EA51D" w14:textId="77777777" w:rsidR="00466A94" w:rsidRDefault="00000000">
      <w:pPr>
        <w:pStyle w:val="Heading2"/>
        <w:spacing w:before="280" w:after="120"/>
      </w:pPr>
      <w:r>
        <w:rPr>
          <w:color w:val="1E1E2E"/>
          <w:sz w:val="30"/>
        </w:rPr>
        <w:t>Step 10 — Truck Challan</w:t>
      </w:r>
    </w:p>
    <w:p w14:paraId="5A50F6A4" w14:textId="77777777" w:rsidR="00466A94" w:rsidRDefault="00000000">
      <w:pPr>
        <w:spacing w:after="120"/>
      </w:pPr>
      <w:r>
        <w:rPr>
          <w:color w:val="3C465A"/>
        </w:rPr>
        <w:t>Transport document for truck dispatch. Mirrors the delivery challan with buyer name, item list, and all reference numbers. Signature areas for company representative and consignee.</w:t>
      </w:r>
    </w:p>
    <w:p w14:paraId="6F12D8C0" w14:textId="77777777" w:rsidR="00466A94" w:rsidRDefault="00000000">
      <w:pPr>
        <w:jc w:val="center"/>
      </w:pPr>
      <w:r>
        <w:rPr>
          <w:noProof/>
        </w:rPr>
        <w:lastRenderedPageBreak/>
        <w:drawing>
          <wp:inline distT="0" distB="0" distL="0" distR="0" wp14:anchorId="74B7EDEF" wp14:editId="47FABC08">
            <wp:extent cx="6004560" cy="830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ck.png"/>
                    <pic:cNvPicPr/>
                  </pic:nvPicPr>
                  <pic:blipFill>
                    <a:blip r:embed="rId18"/>
                    <a:stretch>
                      <a:fillRect/>
                    </a:stretch>
                  </pic:blipFill>
                  <pic:spPr>
                    <a:xfrm>
                      <a:off x="0" y="0"/>
                      <a:ext cx="6004560" cy="8305800"/>
                    </a:xfrm>
                    <a:prstGeom prst="rect">
                      <a:avLst/>
                    </a:prstGeom>
                  </pic:spPr>
                </pic:pic>
              </a:graphicData>
            </a:graphic>
          </wp:inline>
        </w:drawing>
      </w:r>
    </w:p>
    <w:p w14:paraId="41124286" w14:textId="77777777" w:rsidR="00466A94" w:rsidRDefault="00466A94">
      <w:pPr>
        <w:pBdr>
          <w:bottom w:val="single" w:sz="6" w:space="1" w:color="E0E3FF"/>
        </w:pBdr>
        <w:spacing w:before="80"/>
      </w:pPr>
    </w:p>
    <w:p w14:paraId="748EE36C" w14:textId="77777777" w:rsidR="00466A94" w:rsidRDefault="00466A94"/>
    <w:p w14:paraId="28B790C9" w14:textId="77777777" w:rsidR="00466A94" w:rsidRDefault="00000000">
      <w:pPr>
        <w:pStyle w:val="Heading2"/>
        <w:spacing w:before="280" w:after="120"/>
      </w:pPr>
      <w:r>
        <w:rPr>
          <w:color w:val="1E1E2E"/>
          <w:sz w:val="30"/>
        </w:rPr>
        <w:t>Step 11 — Certificate of Origin</w:t>
      </w:r>
    </w:p>
    <w:p w14:paraId="253A2DE3" w14:textId="77777777" w:rsidR="00466A94" w:rsidRDefault="00000000">
      <w:pPr>
        <w:spacing w:after="120"/>
        <w:rPr>
          <w:color w:val="3C465A"/>
        </w:rPr>
      </w:pPr>
      <w:r>
        <w:rPr>
          <w:color w:val="3C465A"/>
        </w:rPr>
        <w:t>Certificate of Origin auto-filled with order and PI data. Records the country of origin, manufacturer details, and certifying authority signature.</w:t>
      </w:r>
    </w:p>
    <w:p w14:paraId="6981AB62" w14:textId="77777777" w:rsidR="00CF1558" w:rsidRDefault="00CF1558">
      <w:pPr>
        <w:spacing w:after="120"/>
      </w:pPr>
    </w:p>
    <w:p w14:paraId="43FF2027" w14:textId="77777777" w:rsidR="00466A94" w:rsidRDefault="00000000">
      <w:pPr>
        <w:jc w:val="center"/>
      </w:pPr>
      <w:r>
        <w:rPr>
          <w:noProof/>
        </w:rPr>
        <w:drawing>
          <wp:inline distT="0" distB="0" distL="0" distR="0" wp14:anchorId="786EEB89" wp14:editId="0813BB57">
            <wp:extent cx="5966460" cy="419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png"/>
                    <pic:cNvPicPr/>
                  </pic:nvPicPr>
                  <pic:blipFill>
                    <a:blip r:embed="rId19"/>
                    <a:stretch>
                      <a:fillRect/>
                    </a:stretch>
                  </pic:blipFill>
                  <pic:spPr>
                    <a:xfrm>
                      <a:off x="0" y="0"/>
                      <a:ext cx="5966460" cy="4191000"/>
                    </a:xfrm>
                    <a:prstGeom prst="rect">
                      <a:avLst/>
                    </a:prstGeom>
                  </pic:spPr>
                </pic:pic>
              </a:graphicData>
            </a:graphic>
          </wp:inline>
        </w:drawing>
      </w:r>
    </w:p>
    <w:p w14:paraId="2D8144F9" w14:textId="77777777" w:rsidR="00466A94" w:rsidRDefault="00466A94">
      <w:pPr>
        <w:pBdr>
          <w:bottom w:val="single" w:sz="6" w:space="1" w:color="E0E3FF"/>
        </w:pBdr>
        <w:spacing w:before="80"/>
      </w:pPr>
    </w:p>
    <w:p w14:paraId="533FBEE6" w14:textId="77777777" w:rsidR="00466A94" w:rsidRDefault="00466A94"/>
    <w:p w14:paraId="4F8B7178" w14:textId="77777777" w:rsidR="00466A94" w:rsidRDefault="00000000">
      <w:pPr>
        <w:pStyle w:val="Heading2"/>
        <w:spacing w:before="280" w:after="120"/>
      </w:pPr>
      <w:r>
        <w:rPr>
          <w:color w:val="1E1E2E"/>
          <w:sz w:val="30"/>
        </w:rPr>
        <w:t>Step 12 — Beneficiary Certificate</w:t>
      </w:r>
    </w:p>
    <w:p w14:paraId="338CE25C" w14:textId="77777777" w:rsidR="00466A94" w:rsidRDefault="00000000">
      <w:pPr>
        <w:spacing w:after="120"/>
      </w:pPr>
      <w:r>
        <w:rPr>
          <w:color w:val="3C465A"/>
        </w:rPr>
        <w:t>Beneficiary certificate confirming the goods match the LC terms. Auto-populated with consignee, LC, and shipment details.</w:t>
      </w:r>
    </w:p>
    <w:p w14:paraId="3ED4AE20" w14:textId="77777777" w:rsidR="00466A94" w:rsidRDefault="00000000">
      <w:pPr>
        <w:jc w:val="center"/>
      </w:pPr>
      <w:r>
        <w:rPr>
          <w:noProof/>
        </w:rPr>
        <w:lastRenderedPageBreak/>
        <w:drawing>
          <wp:inline distT="0" distB="0" distL="0" distR="0" wp14:anchorId="37DA51F6" wp14:editId="23C926D2">
            <wp:extent cx="5897880" cy="41605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eficiary.png"/>
                    <pic:cNvPicPr/>
                  </pic:nvPicPr>
                  <pic:blipFill>
                    <a:blip r:embed="rId20"/>
                    <a:stretch>
                      <a:fillRect/>
                    </a:stretch>
                  </pic:blipFill>
                  <pic:spPr>
                    <a:xfrm>
                      <a:off x="0" y="0"/>
                      <a:ext cx="5897880" cy="4160520"/>
                    </a:xfrm>
                    <a:prstGeom prst="rect">
                      <a:avLst/>
                    </a:prstGeom>
                  </pic:spPr>
                </pic:pic>
              </a:graphicData>
            </a:graphic>
          </wp:inline>
        </w:drawing>
      </w:r>
    </w:p>
    <w:p w14:paraId="0028DF24" w14:textId="77777777" w:rsidR="00466A94" w:rsidRDefault="00466A94">
      <w:pPr>
        <w:pBdr>
          <w:bottom w:val="single" w:sz="6" w:space="1" w:color="E0E3FF"/>
        </w:pBdr>
        <w:spacing w:before="80"/>
      </w:pPr>
    </w:p>
    <w:p w14:paraId="3B050F91" w14:textId="77777777" w:rsidR="00466A94" w:rsidRDefault="00466A94"/>
    <w:p w14:paraId="4C32FCF3" w14:textId="77777777" w:rsidR="00466A94" w:rsidRDefault="00000000">
      <w:pPr>
        <w:pStyle w:val="Heading2"/>
        <w:spacing w:before="280" w:after="120"/>
      </w:pPr>
      <w:r>
        <w:rPr>
          <w:color w:val="1E1E2E"/>
          <w:sz w:val="30"/>
        </w:rPr>
        <w:t>Step 13 — Forwarding</w:t>
      </w:r>
    </w:p>
    <w:p w14:paraId="5B1EE53F" w14:textId="77777777" w:rsidR="00466A94" w:rsidRDefault="00000000">
      <w:pPr>
        <w:spacing w:after="120"/>
      </w:pPr>
      <w:r>
        <w:rPr>
          <w:color w:val="3C465A"/>
        </w:rPr>
        <w:t>Final forwarding / freight document. Captures shipping details, freight forwarder information, and confirms dispatch.</w:t>
      </w:r>
    </w:p>
    <w:p w14:paraId="4B4D7C1A" w14:textId="77777777" w:rsidR="00466A94" w:rsidRDefault="00000000">
      <w:pPr>
        <w:jc w:val="center"/>
      </w:pPr>
      <w:r>
        <w:rPr>
          <w:noProof/>
        </w:rPr>
        <w:lastRenderedPageBreak/>
        <w:drawing>
          <wp:inline distT="0" distB="0" distL="0" distR="0" wp14:anchorId="5312079C" wp14:editId="6D74CA2A">
            <wp:extent cx="6073140" cy="6050280"/>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ing.png"/>
                    <pic:cNvPicPr/>
                  </pic:nvPicPr>
                  <pic:blipFill>
                    <a:blip r:embed="rId21"/>
                    <a:stretch>
                      <a:fillRect/>
                    </a:stretch>
                  </pic:blipFill>
                  <pic:spPr>
                    <a:xfrm>
                      <a:off x="0" y="0"/>
                      <a:ext cx="6073140" cy="6050280"/>
                    </a:xfrm>
                    <a:prstGeom prst="rect">
                      <a:avLst/>
                    </a:prstGeom>
                  </pic:spPr>
                </pic:pic>
              </a:graphicData>
            </a:graphic>
          </wp:inline>
        </w:drawing>
      </w:r>
    </w:p>
    <w:p w14:paraId="769EBF98" w14:textId="77777777" w:rsidR="00466A94" w:rsidRDefault="00466A94">
      <w:pPr>
        <w:pBdr>
          <w:bottom w:val="single" w:sz="6" w:space="1" w:color="E0E3FF"/>
        </w:pBdr>
        <w:spacing w:before="80"/>
      </w:pPr>
    </w:p>
    <w:p w14:paraId="4329155E" w14:textId="77777777" w:rsidR="00466A94" w:rsidRDefault="00466A94"/>
    <w:p w14:paraId="1A258766" w14:textId="77777777" w:rsidR="00466A94" w:rsidRDefault="00000000">
      <w:r>
        <w:br w:type="page"/>
      </w:r>
    </w:p>
    <w:p w14:paraId="2CC81C23" w14:textId="77777777" w:rsidR="00466A94" w:rsidRDefault="00000000">
      <w:pPr>
        <w:pStyle w:val="Heading1"/>
        <w:spacing w:before="280" w:after="120"/>
      </w:pPr>
      <w:r>
        <w:rPr>
          <w:color w:val="1E1E2E"/>
          <w:sz w:val="44"/>
        </w:rPr>
        <w:lastRenderedPageBreak/>
        <w:t>Key Features</w:t>
      </w:r>
    </w:p>
    <w:p w14:paraId="13EC3A84" w14:textId="77777777" w:rsidR="00466A94" w:rsidRDefault="00000000">
      <w:pPr>
        <w:pStyle w:val="ListBullet"/>
        <w:spacing w:after="160"/>
      </w:pPr>
      <w:r>
        <w:rPr>
          <w:b/>
        </w:rPr>
        <w:t xml:space="preserve">Auto Data Flow: </w:t>
      </w:r>
      <w:r>
        <w:t>Every field that can be derived from a previous step is filled automatically. LC number, applicant codes, PI number, buyer address — enter once, used everywhere.</w:t>
      </w:r>
    </w:p>
    <w:p w14:paraId="688D9E96" w14:textId="77777777" w:rsidR="00466A94" w:rsidRDefault="00000000">
      <w:pPr>
        <w:pStyle w:val="ListBullet"/>
        <w:spacing w:after="160"/>
      </w:pPr>
      <w:r>
        <w:rPr>
          <w:b/>
        </w:rPr>
        <w:t xml:space="preserve">Master PI Priority: </w:t>
      </w:r>
      <w:r>
        <w:t>When a Master Proforma Invoice is created, all downstream documents (Commercial Invoice, Packing List, Delivery Challan, etc.) use it as the authoritative source for items and pricing.</w:t>
      </w:r>
    </w:p>
    <w:p w14:paraId="1C09C905" w14:textId="77777777" w:rsidR="00466A94" w:rsidRDefault="00000000">
      <w:pPr>
        <w:pStyle w:val="ListBullet"/>
        <w:spacing w:after="160"/>
      </w:pPr>
      <w:r>
        <w:rPr>
          <w:b/>
        </w:rPr>
        <w:t xml:space="preserve">ERP Integration: </w:t>
      </w:r>
      <w:r>
        <w:t>The Sales page connects to the ERP system to import real PO line items. These ERP items become the definitive item list for all export documents.</w:t>
      </w:r>
    </w:p>
    <w:p w14:paraId="3E718734" w14:textId="77777777" w:rsidR="00466A94" w:rsidRDefault="00000000">
      <w:pPr>
        <w:pStyle w:val="ListBullet"/>
        <w:spacing w:after="160"/>
      </w:pPr>
      <w:r>
        <w:rPr>
          <w:b/>
        </w:rPr>
        <w:t xml:space="preserve">Digital Signatures: </w:t>
      </w:r>
      <w:r>
        <w:t>Every challan and certificate has a signature slot. Users can draw their signature with a mouse/finger or upload an image. Signatures are saved per slot.</w:t>
      </w:r>
    </w:p>
    <w:p w14:paraId="245CAD2F" w14:textId="77777777" w:rsidR="00466A94" w:rsidRDefault="00000000">
      <w:pPr>
        <w:pStyle w:val="ListBullet"/>
        <w:spacing w:after="160"/>
      </w:pPr>
      <w:r>
        <w:rPr>
          <w:b/>
        </w:rPr>
        <w:t xml:space="preserve">Role-Based Access: </w:t>
      </w:r>
      <w:r>
        <w:t>Five roles (Admin, Sales Person, Commercial Officer, Team Leader, Sales Coordinator) each see only the signature fields and actions relevant to their function.</w:t>
      </w:r>
    </w:p>
    <w:p w14:paraId="126CAF01" w14:textId="77777777" w:rsidR="00466A94" w:rsidRDefault="00000000">
      <w:pPr>
        <w:pStyle w:val="ListBullet"/>
        <w:spacing w:after="160"/>
      </w:pPr>
      <w:r>
        <w:rPr>
          <w:b/>
        </w:rPr>
        <w:t xml:space="preserve">Multi-PO Support: </w:t>
      </w:r>
      <w:r>
        <w:t>An order can have multiple POs from different buyers. All unique values (Sales Order nos., PO nos., Buyer codes) are shown together on reference fields.</w:t>
      </w:r>
    </w:p>
    <w:p w14:paraId="6E82856A" w14:textId="77777777" w:rsidR="00466A94" w:rsidRDefault="00000000">
      <w:pPr>
        <w:pStyle w:val="ListBullet"/>
        <w:spacing w:after="160"/>
      </w:pPr>
      <w:r>
        <w:rPr>
          <w:b/>
        </w:rPr>
        <w:t xml:space="preserve">Print Ready: </w:t>
      </w:r>
      <w:r>
        <w:t>Every document page is styled for A4 printing directly from the browser. No export needed — just File → Print from any document page.</w:t>
      </w:r>
    </w:p>
    <w:p w14:paraId="20451B5C" w14:textId="77777777" w:rsidR="00466A94" w:rsidRDefault="00000000">
      <w:pPr>
        <w:pStyle w:val="ListBullet"/>
        <w:spacing w:after="160"/>
      </w:pPr>
      <w:r>
        <w:rPr>
          <w:b/>
        </w:rPr>
        <w:t xml:space="preserve">Order Items Panel: </w:t>
      </w:r>
      <w:r>
        <w:t>A collapsible 📦 Order Items panel appears on every document page showing the Master PI items at a glance without leaving the current page.</w:t>
      </w:r>
    </w:p>
    <w:p w14:paraId="163768F9" w14:textId="77777777" w:rsidR="00466A94" w:rsidRDefault="00000000">
      <w:r>
        <w:br w:type="page"/>
      </w:r>
    </w:p>
    <w:p w14:paraId="66C2D60C" w14:textId="77777777" w:rsidR="00466A94" w:rsidRDefault="00466A94"/>
    <w:p w14:paraId="5B9A7009" w14:textId="77777777" w:rsidR="00466A94" w:rsidRDefault="00466A94"/>
    <w:p w14:paraId="4EC8F5C4" w14:textId="77777777" w:rsidR="00466A94" w:rsidRDefault="00000000">
      <w:pPr>
        <w:jc w:val="center"/>
      </w:pPr>
      <w:r>
        <w:rPr>
          <w:color w:val="94A3B8"/>
          <w:sz w:val="20"/>
        </w:rPr>
        <w:t>Accessories Tracking System  ·  Zaber &amp; Zubair Accessories Ltd.</w:t>
      </w:r>
    </w:p>
    <w:p w14:paraId="0E893AA5" w14:textId="77777777" w:rsidR="00466A94" w:rsidRDefault="00000000">
      <w:pPr>
        <w:jc w:val="center"/>
      </w:pPr>
      <w:r>
        <w:rPr>
          <w:i/>
          <w:color w:val="C8C8D2"/>
          <w:sz w:val="18"/>
        </w:rPr>
        <w:t>Document generated 23 July 2026  ·  Confidential</w:t>
      </w:r>
    </w:p>
    <w:sectPr w:rsidR="00466A9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46453">
    <w:abstractNumId w:val="8"/>
  </w:num>
  <w:num w:numId="2" w16cid:durableId="2129663769">
    <w:abstractNumId w:val="6"/>
  </w:num>
  <w:num w:numId="3" w16cid:durableId="896742419">
    <w:abstractNumId w:val="5"/>
  </w:num>
  <w:num w:numId="4" w16cid:durableId="1736969288">
    <w:abstractNumId w:val="4"/>
  </w:num>
  <w:num w:numId="5" w16cid:durableId="992098665">
    <w:abstractNumId w:val="7"/>
  </w:num>
  <w:num w:numId="6" w16cid:durableId="1359697365">
    <w:abstractNumId w:val="3"/>
  </w:num>
  <w:num w:numId="7" w16cid:durableId="869534257">
    <w:abstractNumId w:val="2"/>
  </w:num>
  <w:num w:numId="8" w16cid:durableId="843664090">
    <w:abstractNumId w:val="1"/>
  </w:num>
  <w:num w:numId="9" w16cid:durableId="185218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950"/>
    <w:rsid w:val="002F76DA"/>
    <w:rsid w:val="00326F90"/>
    <w:rsid w:val="0034670B"/>
    <w:rsid w:val="00424936"/>
    <w:rsid w:val="00466A94"/>
    <w:rsid w:val="004727E9"/>
    <w:rsid w:val="004754F2"/>
    <w:rsid w:val="0069578E"/>
    <w:rsid w:val="00817636"/>
    <w:rsid w:val="00857A43"/>
    <w:rsid w:val="00AA1D8D"/>
    <w:rsid w:val="00AB5FD7"/>
    <w:rsid w:val="00B47730"/>
    <w:rsid w:val="00CB0664"/>
    <w:rsid w:val="00CB6458"/>
    <w:rsid w:val="00CF1558"/>
    <w:rsid w:val="00E43C6C"/>
    <w:rsid w:val="00FA4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B3762"/>
  <w14:defaultImageDpi w14:val="300"/>
  <w15:docId w15:val="{2BC30406-D9A3-4D25-A624-04B9635D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22</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Navid Anjum</cp:lastModifiedBy>
  <cp:revision>14</cp:revision>
  <dcterms:created xsi:type="dcterms:W3CDTF">2013-12-23T23:15:00Z</dcterms:created>
  <dcterms:modified xsi:type="dcterms:W3CDTF">2026-07-23T10:14:00Z</dcterms:modified>
  <cp:category/>
</cp:coreProperties>
</file>