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4B2F4" w14:textId="171995CF" w:rsidR="006916C4" w:rsidRDefault="002134D2" w:rsidP="002134D2">
      <w:pPr>
        <w:pStyle w:val="Heading1"/>
        <w:jc w:val="center"/>
        <w:rPr>
          <w:b/>
          <w:bCs/>
        </w:rPr>
      </w:pPr>
      <w:r>
        <w:rPr>
          <w:b/>
          <w:bCs/>
        </w:rPr>
        <w:t>Pipeline-based Claude PR Review Agent</w:t>
      </w:r>
    </w:p>
    <w:p w14:paraId="2B6F10FE" w14:textId="7063D3DD" w:rsidR="002134D2" w:rsidRDefault="002134D2" w:rsidP="002134D2">
      <w:r>
        <w:t xml:space="preserve">Building the Claude agent for a CI-driven setup keeps Azure resources to provision, and the review runs un the same security governance as the pipeline build. It comes with the </w:t>
      </w:r>
      <w:proofErr w:type="spellStart"/>
      <w:r>
        <w:t>tradeoffs</w:t>
      </w:r>
      <w:proofErr w:type="spellEnd"/>
      <w:r>
        <w:t xml:space="preserve"> whereas the PR must trigger a build and the Anthropic API secret and key lives as in the pipeline secret.</w:t>
      </w:r>
    </w:p>
    <w:p w14:paraId="5DA11EFB" w14:textId="63E79C7C" w:rsidR="002134D2" w:rsidRDefault="002134D2" w:rsidP="002134D2">
      <w:pPr>
        <w:rPr>
          <w:b/>
          <w:bCs/>
          <w:sz w:val="28"/>
          <w:szCs w:val="28"/>
        </w:rPr>
      </w:pPr>
      <w:r w:rsidRPr="002134D2">
        <w:rPr>
          <w:b/>
          <w:bCs/>
          <w:sz w:val="28"/>
          <w:szCs w:val="28"/>
        </w:rPr>
        <w:t>Architecture</w:t>
      </w:r>
    </w:p>
    <w:p w14:paraId="1BED13BC" w14:textId="368E6EB0" w:rsidR="002134D2" w:rsidRDefault="002134D2" w:rsidP="002134D2">
      <w:pPr>
        <w:pStyle w:val="ListParagraph"/>
        <w:numPr>
          <w:ilvl w:val="0"/>
          <w:numId w:val="1"/>
        </w:numPr>
      </w:pPr>
      <w:r>
        <w:t>PR Creation/Update</w:t>
      </w:r>
    </w:p>
    <w:p w14:paraId="5B15A983" w14:textId="7B2BC3E7" w:rsidR="002134D2" w:rsidRDefault="00640878" w:rsidP="002134D2">
      <w:pPr>
        <w:pStyle w:val="ListParagraph"/>
        <w:numPr>
          <w:ilvl w:val="0"/>
          <w:numId w:val="1"/>
        </w:numPr>
      </w:pPr>
      <w:r>
        <w:t>Build validation policy triggers pipeline</w:t>
      </w:r>
    </w:p>
    <w:p w14:paraId="0FEB2394" w14:textId="44E8884F" w:rsidR="00640878" w:rsidRDefault="00640878" w:rsidP="002134D2">
      <w:pPr>
        <w:pStyle w:val="ListParagraph"/>
        <w:numPr>
          <w:ilvl w:val="0"/>
          <w:numId w:val="1"/>
        </w:numPr>
      </w:pPr>
      <w:r>
        <w:t>Pipeline runs Python script</w:t>
      </w:r>
    </w:p>
    <w:p w14:paraId="59CD137B" w14:textId="54FB8F56" w:rsidR="00640878" w:rsidRPr="00ED4C38" w:rsidRDefault="00640878" w:rsidP="002134D2">
      <w:pPr>
        <w:pStyle w:val="ListParagraph"/>
        <w:numPr>
          <w:ilvl w:val="0"/>
          <w:numId w:val="1"/>
        </w:numPr>
      </w:pPr>
      <w:r>
        <w:t xml:space="preserve">Script fetches diff via </w:t>
      </w:r>
      <w:r w:rsidRPr="00ED4C38">
        <w:rPr>
          <w:i/>
          <w:iCs/>
          <w:color w:val="E97132" w:themeColor="accent2"/>
        </w:rPr>
        <w:t>$SYSTEM_ACCESSTOKEN</w:t>
      </w:r>
    </w:p>
    <w:p w14:paraId="502EB5B2" w14:textId="1924B973" w:rsidR="00ED4C38" w:rsidRPr="00533D0B" w:rsidRDefault="00533D0B" w:rsidP="002134D2">
      <w:pPr>
        <w:pStyle w:val="ListParagraph"/>
        <w:numPr>
          <w:ilvl w:val="0"/>
          <w:numId w:val="1"/>
        </w:numPr>
      </w:pPr>
      <w:r>
        <w:rPr>
          <w:color w:val="000000" w:themeColor="text1"/>
        </w:rPr>
        <w:t>Calls Claude</w:t>
      </w:r>
    </w:p>
    <w:p w14:paraId="4781874B" w14:textId="0BCEAA04" w:rsidR="00533D0B" w:rsidRPr="00533D0B" w:rsidRDefault="00533D0B" w:rsidP="002134D2">
      <w:pPr>
        <w:pStyle w:val="ListParagraph"/>
        <w:numPr>
          <w:ilvl w:val="0"/>
          <w:numId w:val="1"/>
        </w:numPr>
      </w:pPr>
      <w:r>
        <w:rPr>
          <w:color w:val="000000" w:themeColor="text1"/>
        </w:rPr>
        <w:t>Posts threaded comments back to the PR</w:t>
      </w:r>
    </w:p>
    <w:p w14:paraId="171E119E" w14:textId="1A6348AC" w:rsidR="00533D0B" w:rsidRDefault="00533D0B" w:rsidP="00533D0B">
      <w:pPr>
        <w:rPr>
          <w:color w:val="000000" w:themeColor="text1"/>
        </w:rPr>
      </w:pPr>
      <w:r w:rsidRPr="00533D0B">
        <w:rPr>
          <w:color w:val="FF0000"/>
        </w:rPr>
        <w:t xml:space="preserve">Note: </w:t>
      </w:r>
      <w:r w:rsidRPr="00533D0B">
        <w:rPr>
          <w:color w:val="000000" w:themeColor="text1"/>
        </w:rPr>
        <w:t>Inside a PR-triggered pipeline, Azure DevOps gives</w:t>
      </w:r>
      <w:r>
        <w:rPr>
          <w:color w:val="000000" w:themeColor="text1"/>
        </w:rPr>
        <w:t xml:space="preserve"> you a built-in OAuth token (</w:t>
      </w:r>
      <w:proofErr w:type="spellStart"/>
      <w:r w:rsidRPr="00533D0B">
        <w:rPr>
          <w:color w:val="E97132" w:themeColor="accent2"/>
        </w:rPr>
        <w:t>System.AccessToken</w:t>
      </w:r>
      <w:proofErr w:type="spellEnd"/>
      <w:r>
        <w:rPr>
          <w:color w:val="000000" w:themeColor="text1"/>
        </w:rPr>
        <w:t>) that can authenticate to the REST API as the build service. No need to implement PAT, the only requirement is granting the build identity permission to contribute to PRs.</w:t>
      </w:r>
    </w:p>
    <w:p w14:paraId="6B5C9F1B" w14:textId="57FBDE4F" w:rsidR="00533D0B" w:rsidRDefault="008F63D3" w:rsidP="00533D0B">
      <w:pPr>
        <w:rPr>
          <w:b/>
          <w:bCs/>
          <w:color w:val="000000" w:themeColor="text1"/>
          <w:sz w:val="28"/>
          <w:szCs w:val="28"/>
        </w:rPr>
      </w:pPr>
      <w:r w:rsidRPr="008F63D3">
        <w:rPr>
          <w:b/>
          <w:bCs/>
          <w:color w:val="000000" w:themeColor="text1"/>
          <w:sz w:val="28"/>
          <w:szCs w:val="28"/>
        </w:rPr>
        <w:t>Repo Structure</w:t>
      </w:r>
    </w:p>
    <w:p w14:paraId="51A89E61" w14:textId="74E981CC" w:rsidR="008F63D3" w:rsidRDefault="008F63D3" w:rsidP="00533D0B">
      <w:pPr>
        <w:rPr>
          <w:color w:val="000000" w:themeColor="text1"/>
        </w:rPr>
      </w:pPr>
      <w:r>
        <w:rPr>
          <w:color w:val="000000" w:themeColor="text1"/>
        </w:rPr>
        <w:t>Following is a recommendation of how YAML structure file builds and coordinates between agent orchestration files.</w:t>
      </w:r>
    </w:p>
    <w:bookmarkStart w:id="0" w:name="_MON_1840117698"/>
    <w:bookmarkEnd w:id="0"/>
    <w:p w14:paraId="6073FE80" w14:textId="6D344D6A" w:rsidR="008F63D3" w:rsidRDefault="002D0E9F" w:rsidP="00533D0B">
      <w:pPr>
        <w:rPr>
          <w:color w:val="000000" w:themeColor="text1"/>
        </w:rPr>
      </w:pPr>
      <w:r>
        <w:rPr>
          <w:color w:val="000000" w:themeColor="text1"/>
        </w:rPr>
        <w:object w:dxaOrig="9360" w:dyaOrig="2972" w14:anchorId="547F3B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48.5pt" o:ole="">
            <v:imagedata r:id="rId8" o:title=""/>
          </v:shape>
          <o:OLEObject Type="Embed" ProgID="Word.OpenDocumentText.12" ShapeID="_x0000_i1025" DrawAspect="Content" ObjectID="_1840170619" r:id="rId9"/>
        </w:object>
      </w:r>
    </w:p>
    <w:p w14:paraId="6566F2FF" w14:textId="14F5A51B" w:rsidR="002D0E9F" w:rsidRDefault="00046386" w:rsidP="00533D0B">
      <w:pPr>
        <w:rPr>
          <w:color w:val="000000" w:themeColor="text1"/>
        </w:rPr>
      </w:pPr>
      <w:r>
        <w:rPr>
          <w:color w:val="000000" w:themeColor="text1"/>
        </w:rPr>
        <w:t xml:space="preserve">Sample of YAML Structure </w:t>
      </w:r>
      <w:proofErr w:type="gramStart"/>
      <w:r>
        <w:rPr>
          <w:color w:val="000000" w:themeColor="text1"/>
        </w:rPr>
        <w:t>file(</w:t>
      </w:r>
      <w:proofErr w:type="spellStart"/>
      <w:proofErr w:type="gramEnd"/>
      <w:r>
        <w:rPr>
          <w:color w:val="000000" w:themeColor="text1"/>
        </w:rPr>
        <w:t>i.e</w:t>
      </w:r>
      <w:proofErr w:type="spellEnd"/>
      <w:r>
        <w:rPr>
          <w:color w:val="000000" w:themeColor="text1"/>
        </w:rPr>
        <w:t xml:space="preserve">: </w:t>
      </w:r>
      <w:proofErr w:type="spellStart"/>
      <w:r>
        <w:rPr>
          <w:color w:val="000000" w:themeColor="text1"/>
        </w:rPr>
        <w:t>claude-review.yml</w:t>
      </w:r>
      <w:proofErr w:type="spellEnd"/>
      <w:r>
        <w:rPr>
          <w:color w:val="000000" w:themeColor="text1"/>
        </w:rPr>
        <w:t>) is pushed into the repo for the review.</w:t>
      </w:r>
    </w:p>
    <w:p w14:paraId="56BEED1F" w14:textId="424B9E86" w:rsidR="001A5390" w:rsidRDefault="001A5390" w:rsidP="00533D0B">
      <w:pPr>
        <w:rPr>
          <w:color w:val="000000" w:themeColor="text1"/>
        </w:rPr>
      </w:pPr>
      <w:r>
        <w:rPr>
          <w:color w:val="000000" w:themeColor="text1"/>
        </w:rPr>
        <w:t>The following steps are required to set up Azure DevOps:</w:t>
      </w:r>
    </w:p>
    <w:p w14:paraId="1D8FB70F" w14:textId="651D34D0" w:rsidR="001A5390" w:rsidRDefault="001A5390" w:rsidP="001A5390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Variable group with API key. Within the pipeline</w:t>
      </w:r>
      <w:r w:rsidR="000B388B">
        <w:rPr>
          <w:color w:val="000000" w:themeColor="text1"/>
        </w:rPr>
        <w:t xml:space="preserve"> under Library, Variable group finding `</w:t>
      </w:r>
      <w:proofErr w:type="spellStart"/>
      <w:r w:rsidR="000B388B">
        <w:rPr>
          <w:color w:val="000000" w:themeColor="text1"/>
        </w:rPr>
        <w:t>claude</w:t>
      </w:r>
      <w:proofErr w:type="spellEnd"/>
      <w:r w:rsidR="000B388B">
        <w:rPr>
          <w:color w:val="000000" w:themeColor="text1"/>
        </w:rPr>
        <w:t>-review-secrets` will be adding the `ANTHROPIC_API_KEY` and mark it as secret. It should be authorized for the pipeline.</w:t>
      </w:r>
    </w:p>
    <w:p w14:paraId="4534E30B" w14:textId="77AF7701" w:rsidR="000B388B" w:rsidRDefault="000B388B" w:rsidP="001A5390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lastRenderedPageBreak/>
        <w:t>Build service permission, from Project Setting</w:t>
      </w:r>
      <w:r w:rsidR="00442591">
        <w:rPr>
          <w:color w:val="000000" w:themeColor="text1"/>
        </w:rPr>
        <w:t xml:space="preserve"> and Repos, select the repo and then Security, find `&lt;Project Name&gt; Build Service (&lt;Org&gt;</w:t>
      </w:r>
      <w:proofErr w:type="gramStart"/>
      <w:r w:rsidR="00442591">
        <w:rPr>
          <w:color w:val="000000" w:themeColor="text1"/>
        </w:rPr>
        <w:t>),  set</w:t>
      </w:r>
      <w:proofErr w:type="gramEnd"/>
      <w:r w:rsidR="00442591">
        <w:rPr>
          <w:color w:val="000000" w:themeColor="text1"/>
        </w:rPr>
        <w:t xml:space="preserve"> Contribute to pull requests = Allow. (without this script, all threads will throw failures)</w:t>
      </w:r>
    </w:p>
    <w:p w14:paraId="2BC8B07B" w14:textId="0BA1D5F6" w:rsidR="00442591" w:rsidRDefault="00442591" w:rsidP="001A5390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Branch policy, it requires in case Claude glitches will not block merges</w:t>
      </w:r>
    </w:p>
    <w:p w14:paraId="5DEE4801" w14:textId="3BFC1581" w:rsidR="00442591" w:rsidRDefault="00C6662A" w:rsidP="001A5390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System.AccessToken</w:t>
      </w:r>
      <w:proofErr w:type="spellEnd"/>
      <w:r>
        <w:rPr>
          <w:color w:val="000000" w:themeColor="text1"/>
        </w:rPr>
        <w:t xml:space="preserve"> exposure. In YAML pipeline, $(</w:t>
      </w:r>
      <w:proofErr w:type="spellStart"/>
      <w:r>
        <w:rPr>
          <w:color w:val="000000" w:themeColor="text1"/>
        </w:rPr>
        <w:t>System.AccessToken</w:t>
      </w:r>
      <w:proofErr w:type="spellEnd"/>
      <w:r>
        <w:rPr>
          <w:color w:val="000000" w:themeColor="text1"/>
        </w:rPr>
        <w:t>) is available to scripts only when explicitly mapped via `</w:t>
      </w:r>
      <w:proofErr w:type="gramStart"/>
      <w:r>
        <w:rPr>
          <w:color w:val="000000" w:themeColor="text1"/>
        </w:rPr>
        <w:t>env:`</w:t>
      </w:r>
      <w:proofErr w:type="gramEnd"/>
      <w:r>
        <w:rPr>
          <w:color w:val="000000" w:themeColor="text1"/>
        </w:rPr>
        <w:t>, please avoid `echo`.</w:t>
      </w:r>
    </w:p>
    <w:p w14:paraId="2C8A8DAE" w14:textId="77777777" w:rsidR="00C6662A" w:rsidRDefault="00C6662A" w:rsidP="00C6662A">
      <w:pPr>
        <w:ind w:left="360"/>
        <w:rPr>
          <w:color w:val="000000" w:themeColor="text1"/>
        </w:rPr>
      </w:pPr>
    </w:p>
    <w:p w14:paraId="3123A1DC" w14:textId="65A34977" w:rsidR="00C6662A" w:rsidRDefault="00C6662A" w:rsidP="00C6662A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Build </w:t>
      </w:r>
      <w:proofErr w:type="gramStart"/>
      <w:r>
        <w:rPr>
          <w:color w:val="000000" w:themeColor="text1"/>
        </w:rPr>
        <w:t>an</w:t>
      </w:r>
      <w:proofErr w:type="gramEnd"/>
      <w:r>
        <w:rPr>
          <w:color w:val="000000" w:themeColor="text1"/>
        </w:rPr>
        <w:t xml:space="preserve"> Python environment into the UV as it admits a newer IDA environment and can be merged with the overall environment into the Development.</w:t>
      </w:r>
    </w:p>
    <w:p w14:paraId="55DDB5FA" w14:textId="77777777" w:rsidR="00C6662A" w:rsidRDefault="00C6662A" w:rsidP="00C6662A">
      <w:pPr>
        <w:ind w:left="360"/>
        <w:rPr>
          <w:color w:val="000000" w:themeColor="text1"/>
        </w:rPr>
      </w:pPr>
    </w:p>
    <w:p w14:paraId="18187C8B" w14:textId="77777777" w:rsidR="00C6662A" w:rsidRPr="00C6662A" w:rsidRDefault="00C6662A" w:rsidP="00C6662A">
      <w:pPr>
        <w:ind w:left="360"/>
        <w:rPr>
          <w:color w:val="000000" w:themeColor="text1"/>
        </w:rPr>
      </w:pPr>
    </w:p>
    <w:sectPr w:rsidR="00C6662A" w:rsidRPr="00C6662A">
      <w:footerReference w:type="even" r:id="rId10"/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17D84" w14:textId="77777777" w:rsidR="00847411" w:rsidRDefault="00847411" w:rsidP="008F63D3">
      <w:pPr>
        <w:spacing w:after="0" w:line="240" w:lineRule="auto"/>
      </w:pPr>
      <w:r>
        <w:separator/>
      </w:r>
    </w:p>
  </w:endnote>
  <w:endnote w:type="continuationSeparator" w:id="0">
    <w:p w14:paraId="77D74434" w14:textId="77777777" w:rsidR="00847411" w:rsidRDefault="00847411" w:rsidP="008F6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E23A8" w14:textId="0534A62D" w:rsidR="008F63D3" w:rsidRDefault="008F63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D7C1D9" wp14:editId="4A897C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882236730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364832" w14:textId="7C7C85EB" w:rsidR="008F63D3" w:rsidRPr="008F63D3" w:rsidRDefault="008F63D3" w:rsidP="008F63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63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7C1D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110.1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B364832" w14:textId="7C7C85EB" w:rsidR="008F63D3" w:rsidRPr="008F63D3" w:rsidRDefault="008F63D3" w:rsidP="008F63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F63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403E0" w14:textId="3FFD9B05" w:rsidR="008F63D3" w:rsidRDefault="008F63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F30D40C" wp14:editId="2C7E78D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779593835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65BEFE" w14:textId="1D5CE746" w:rsidR="008F63D3" w:rsidRPr="008F63D3" w:rsidRDefault="008F63D3" w:rsidP="008F63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63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30D40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margin-left:0;margin-top:0;width:110.1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F65BEFE" w14:textId="1D5CE746" w:rsidR="008F63D3" w:rsidRPr="008F63D3" w:rsidRDefault="008F63D3" w:rsidP="008F63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F63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21221" w14:textId="4D76C5A3" w:rsidR="008F63D3" w:rsidRDefault="008F63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088D14F" wp14:editId="783C96F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801150788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5A31B3" w14:textId="03317CCB" w:rsidR="008F63D3" w:rsidRPr="008F63D3" w:rsidRDefault="008F63D3" w:rsidP="008F63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63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88D1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110.1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45A31B3" w14:textId="03317CCB" w:rsidR="008F63D3" w:rsidRPr="008F63D3" w:rsidRDefault="008F63D3" w:rsidP="008F63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F63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9106C" w14:textId="77777777" w:rsidR="00847411" w:rsidRDefault="00847411" w:rsidP="008F63D3">
      <w:pPr>
        <w:spacing w:after="0" w:line="240" w:lineRule="auto"/>
      </w:pPr>
      <w:r>
        <w:separator/>
      </w:r>
    </w:p>
  </w:footnote>
  <w:footnote w:type="continuationSeparator" w:id="0">
    <w:p w14:paraId="787E553A" w14:textId="77777777" w:rsidR="00847411" w:rsidRDefault="00847411" w:rsidP="008F63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C7794"/>
    <w:multiLevelType w:val="hybridMultilevel"/>
    <w:tmpl w:val="6FC2F3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3D2AB4"/>
    <w:multiLevelType w:val="hybridMultilevel"/>
    <w:tmpl w:val="D160D2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479286">
    <w:abstractNumId w:val="0"/>
  </w:num>
  <w:num w:numId="2" w16cid:durableId="249438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D2"/>
    <w:rsid w:val="00046386"/>
    <w:rsid w:val="000B388B"/>
    <w:rsid w:val="001276EA"/>
    <w:rsid w:val="001A5390"/>
    <w:rsid w:val="002134D2"/>
    <w:rsid w:val="00216199"/>
    <w:rsid w:val="002D0E9F"/>
    <w:rsid w:val="003C1CB5"/>
    <w:rsid w:val="00404F47"/>
    <w:rsid w:val="00442591"/>
    <w:rsid w:val="00533D0B"/>
    <w:rsid w:val="005A2555"/>
    <w:rsid w:val="00640878"/>
    <w:rsid w:val="006916C4"/>
    <w:rsid w:val="00847411"/>
    <w:rsid w:val="008F63D3"/>
    <w:rsid w:val="00957BC7"/>
    <w:rsid w:val="00C6662A"/>
    <w:rsid w:val="00ED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F49AC"/>
  <w15:chartTrackingRefBased/>
  <w15:docId w15:val="{EAD18CA4-AA9D-47AB-9E2B-6E8A82D9D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4D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F63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56BB7-C8B5-4D1A-BF6B-CAEBDE40E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Rahimi</dc:creator>
  <cp:keywords/>
  <dc:description/>
  <cp:lastModifiedBy>Amir Rahimi</cp:lastModifiedBy>
  <cp:revision>4</cp:revision>
  <dcterms:created xsi:type="dcterms:W3CDTF">2026-05-12T15:08:00Z</dcterms:created>
  <dcterms:modified xsi:type="dcterms:W3CDTF">2026-05-13T08:44:00Z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2fc09744,3495dd3a,2e77a86b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9108d454-5c13-4905-93be-12ec8059c842_Enabled">
    <vt:lpwstr>true</vt:lpwstr>
  </property>
  <property fmtid="{D5CDD505-2E9C-101B-9397-08002B2CF9AE}" pid="6" name="MSIP_Label_9108d454-5c13-4905-93be-12ec8059c842_SetDate">
    <vt:lpwstr>2026-05-12T17:59:01Z</vt:lpwstr>
  </property>
  <property fmtid="{D5CDD505-2E9C-101B-9397-08002B2CF9AE}" pid="7" name="MSIP_Label_9108d454-5c13-4905-93be-12ec8059c842_Method">
    <vt:lpwstr>Privileged</vt:lpwstr>
  </property>
  <property fmtid="{D5CDD505-2E9C-101B-9397-08002B2CF9AE}" pid="8" name="MSIP_Label_9108d454-5c13-4905-93be-12ec8059c842_Name">
    <vt:lpwstr>9108d454-5c13-4905-93be-12ec8059c842</vt:lpwstr>
  </property>
  <property fmtid="{D5CDD505-2E9C-101B-9397-08002B2CF9AE}" pid="9" name="MSIP_Label_9108d454-5c13-4905-93be-12ec8059c842_SiteId">
    <vt:lpwstr>473672ba-cd07-4371-a2ae-788b4c61840e</vt:lpwstr>
  </property>
  <property fmtid="{D5CDD505-2E9C-101B-9397-08002B2CF9AE}" pid="10" name="MSIP_Label_9108d454-5c13-4905-93be-12ec8059c842_ActionId">
    <vt:lpwstr>ad38c2ec-7d16-42b9-bc2a-0fa20202ea81</vt:lpwstr>
  </property>
  <property fmtid="{D5CDD505-2E9C-101B-9397-08002B2CF9AE}" pid="11" name="MSIP_Label_9108d454-5c13-4905-93be-12ec8059c842_ContentBits">
    <vt:lpwstr>2</vt:lpwstr>
  </property>
  <property fmtid="{D5CDD505-2E9C-101B-9397-08002B2CF9AE}" pid="12" name="MSIP_Label_9108d454-5c13-4905-93be-12ec8059c842_Tag">
    <vt:lpwstr>10, 0, 1, 1</vt:lpwstr>
  </property>
</Properties>
</file>