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454ED" w14:textId="3D502927" w:rsidR="0046158A" w:rsidRPr="00902A62" w:rsidRDefault="00892462">
      <w:pPr>
        <w:rPr>
          <w:b/>
          <w:bCs/>
        </w:rPr>
      </w:pPr>
      <w:r w:rsidRPr="00902A62">
        <w:rPr>
          <w:b/>
          <w:bCs/>
        </w:rPr>
        <w:t xml:space="preserve">Roof </w:t>
      </w:r>
      <w:r w:rsidR="000A579C" w:rsidRPr="00902A62">
        <w:rPr>
          <w:b/>
          <w:bCs/>
        </w:rPr>
        <w:t>of 6 Turvey Rd,</w:t>
      </w:r>
      <w:r w:rsidRPr="00902A62">
        <w:rPr>
          <w:b/>
          <w:bCs/>
        </w:rPr>
        <w:t xml:space="preserve"> Blacktown</w:t>
      </w:r>
    </w:p>
    <w:p w14:paraId="08ECAB02" w14:textId="72FBD762" w:rsidR="00892462" w:rsidRDefault="000A579C">
      <w:r>
        <w:t>4.6 kW system</w:t>
      </w:r>
    </w:p>
    <w:tbl>
      <w:tblPr>
        <w:tblStyle w:val="PlainTable1"/>
        <w:tblW w:w="0" w:type="auto"/>
        <w:tblLook w:val="02A0" w:firstRow="1" w:lastRow="0" w:firstColumn="1" w:lastColumn="0" w:noHBand="1" w:noVBand="0"/>
      </w:tblPr>
      <w:tblGrid>
        <w:gridCol w:w="1664"/>
        <w:gridCol w:w="1515"/>
        <w:gridCol w:w="1625"/>
        <w:gridCol w:w="1515"/>
        <w:gridCol w:w="1465"/>
        <w:gridCol w:w="1232"/>
      </w:tblGrid>
      <w:tr w:rsidR="00692B97" w14:paraId="581E4591" w14:textId="056903A8" w:rsidTr="0044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70FE704" w14:textId="77777777" w:rsidR="00692B97" w:rsidRDefault="00692B97"/>
        </w:tc>
        <w:tc>
          <w:tcPr>
            <w:cnfStyle w:val="000010000000" w:firstRow="0" w:lastRow="0" w:firstColumn="0" w:lastColumn="0" w:oddVBand="1" w:evenVBand="0" w:oddHBand="0" w:evenHBand="0" w:firstRowFirstColumn="0" w:firstRowLastColumn="0" w:lastRowFirstColumn="0" w:lastRowLastColumn="0"/>
            <w:tcW w:w="1515" w:type="dxa"/>
          </w:tcPr>
          <w:p w14:paraId="2A3984B6" w14:textId="699684E9" w:rsidR="00692B97" w:rsidRDefault="00692B97">
            <w:proofErr w:type="spellStart"/>
            <w:r>
              <w:t>SunSpoT</w:t>
            </w:r>
            <w:proofErr w:type="spellEnd"/>
          </w:p>
        </w:tc>
        <w:tc>
          <w:tcPr>
            <w:tcW w:w="1625" w:type="dxa"/>
          </w:tcPr>
          <w:p w14:paraId="388E6DF7" w14:textId="7D744B7C" w:rsidR="00692B97" w:rsidRDefault="00692B97">
            <w:pPr>
              <w:cnfStyle w:val="100000000000" w:firstRow="1" w:lastRow="0" w:firstColumn="0" w:lastColumn="0" w:oddVBand="0" w:evenVBand="0" w:oddHBand="0" w:evenHBand="0" w:firstRowFirstColumn="0" w:firstRowLastColumn="0" w:lastRowFirstColumn="0" w:lastRowLastColumn="0"/>
            </w:pPr>
            <w:r>
              <w:t xml:space="preserve">Python </w:t>
            </w:r>
          </w:p>
        </w:tc>
        <w:tc>
          <w:tcPr>
            <w:cnfStyle w:val="000010000000" w:firstRow="0" w:lastRow="0" w:firstColumn="0" w:lastColumn="0" w:oddVBand="1" w:evenVBand="0" w:oddHBand="0" w:evenHBand="0" w:firstRowFirstColumn="0" w:firstRowLastColumn="0" w:lastRowFirstColumn="0" w:lastRowLastColumn="0"/>
            <w:tcW w:w="1515" w:type="dxa"/>
          </w:tcPr>
          <w:p w14:paraId="0E6640D4" w14:textId="6EC681A2" w:rsidR="00692B97" w:rsidRDefault="00692B97">
            <w:r>
              <w:t>SunSPoT</w:t>
            </w:r>
          </w:p>
        </w:tc>
        <w:tc>
          <w:tcPr>
            <w:tcW w:w="1465" w:type="dxa"/>
          </w:tcPr>
          <w:p w14:paraId="4516CC36" w14:textId="7BF95827" w:rsidR="00692B97" w:rsidRDefault="00692B97">
            <w:pPr>
              <w:cnfStyle w:val="100000000000" w:firstRow="1" w:lastRow="0" w:firstColumn="0" w:lastColumn="0" w:oddVBand="0" w:evenVBand="0" w:oddHBand="0" w:evenHBand="0" w:firstRowFirstColumn="0" w:firstRowLastColumn="0" w:lastRowFirstColumn="0" w:lastRowLastColumn="0"/>
            </w:pPr>
            <w:r>
              <w:t>Python</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28BE01EC" w14:textId="4DE21AC1" w:rsidR="00692B97" w:rsidRDefault="00692B97">
            <w:r>
              <w:t>Python</w:t>
            </w:r>
          </w:p>
        </w:tc>
      </w:tr>
      <w:tr w:rsidR="00692B97" w14:paraId="144A1159" w14:textId="1C5C95ED" w:rsidTr="004423FB">
        <w:tc>
          <w:tcPr>
            <w:cnfStyle w:val="001000000000" w:firstRow="0" w:lastRow="0" w:firstColumn="1" w:lastColumn="0" w:oddVBand="0" w:evenVBand="0" w:oddHBand="0" w:evenHBand="0" w:firstRowFirstColumn="0" w:firstRowLastColumn="0" w:lastRowFirstColumn="0" w:lastRowLastColumn="0"/>
            <w:tcW w:w="1664" w:type="dxa"/>
          </w:tcPr>
          <w:p w14:paraId="78130A0A" w14:textId="77777777" w:rsidR="00692B97" w:rsidRDefault="00692B97"/>
        </w:tc>
        <w:tc>
          <w:tcPr>
            <w:cnfStyle w:val="000010000000" w:firstRow="0" w:lastRow="0" w:firstColumn="0" w:lastColumn="0" w:oddVBand="1" w:evenVBand="0" w:oddHBand="0" w:evenHBand="0" w:firstRowFirstColumn="0" w:firstRowLastColumn="0" w:lastRowFirstColumn="0" w:lastRowLastColumn="0"/>
            <w:tcW w:w="1515" w:type="dxa"/>
          </w:tcPr>
          <w:p w14:paraId="0D750AFC" w14:textId="037B91A2" w:rsidR="00692B97" w:rsidRDefault="00692B97">
            <w:r>
              <w:t>Base case</w:t>
            </w:r>
          </w:p>
        </w:tc>
        <w:tc>
          <w:tcPr>
            <w:tcW w:w="1625" w:type="dxa"/>
          </w:tcPr>
          <w:p w14:paraId="5E332802" w14:textId="21C26AEB" w:rsidR="00692B97" w:rsidRDefault="00692B97">
            <w:pPr>
              <w:cnfStyle w:val="000000000000" w:firstRow="0" w:lastRow="0" w:firstColumn="0" w:lastColumn="0" w:oddVBand="0" w:evenVBand="0" w:oddHBand="0" w:evenHBand="0" w:firstRowFirstColumn="0" w:firstRowLastColumn="0" w:lastRowFirstColumn="0" w:lastRowLastColumn="0"/>
            </w:pPr>
            <w:r>
              <w:t>copying user inputs from SunSPoT and assuming Origin flat rate NSW (Endeavour)</w:t>
            </w:r>
          </w:p>
        </w:tc>
        <w:tc>
          <w:tcPr>
            <w:cnfStyle w:val="000010000000" w:firstRow="0" w:lastRow="0" w:firstColumn="0" w:lastColumn="0" w:oddVBand="1" w:evenVBand="0" w:oddHBand="0" w:evenHBand="0" w:firstRowFirstColumn="0" w:firstRowLastColumn="0" w:lastRowFirstColumn="0" w:lastRowLastColumn="0"/>
            <w:tcW w:w="2980" w:type="dxa"/>
            <w:gridSpan w:val="2"/>
          </w:tcPr>
          <w:p w14:paraId="75E95AB7" w14:textId="7D62F9D4" w:rsidR="00692B97" w:rsidRDefault="00692B97" w:rsidP="00AC39D2">
            <w:r>
              <w:t xml:space="preserve">Adapting both to include no smart meter, and a bill of [{"total": </w:t>
            </w:r>
            <w:proofErr w:type="gramStart"/>
            <w:r>
              <w:t xml:space="preserve">500,   </w:t>
            </w:r>
            <w:proofErr w:type="gramEnd"/>
            <w:r>
              <w:t xml:space="preserve">           "</w:t>
            </w:r>
            <w:proofErr w:type="spellStart"/>
            <w:r>
              <w:t>start_date</w:t>
            </w:r>
            <w:proofErr w:type="spellEnd"/>
            <w:r>
              <w:t>": "2019-07-01", "</w:t>
            </w:r>
            <w:proofErr w:type="spellStart"/>
            <w:r>
              <w:t>end_date</w:t>
            </w:r>
            <w:proofErr w:type="spellEnd"/>
            <w:r>
              <w:t>": "2019-09-30"}], and tariff of Origin Flat Rate NSW (Endeavour area)</w:t>
            </w:r>
          </w:p>
        </w:tc>
        <w:tc>
          <w:tcPr>
            <w:tcW w:w="1232" w:type="dxa"/>
            <w:shd w:val="clear" w:color="auto" w:fill="auto"/>
          </w:tcPr>
          <w:p w14:paraId="26F05AC0" w14:textId="164C3F90" w:rsidR="00692B97" w:rsidRDefault="00692B97" w:rsidP="00AC39D2">
            <w:pPr>
              <w:cnfStyle w:val="000000000000" w:firstRow="0" w:lastRow="0" w:firstColumn="0" w:lastColumn="0" w:oddVBand="0" w:evenVBand="0" w:oddHBand="0" w:evenHBand="0" w:firstRowFirstColumn="0" w:firstRowLastColumn="0" w:lastRowFirstColumn="0" w:lastRowLastColumn="0"/>
            </w:pPr>
            <w:r>
              <w:t>Using update</w:t>
            </w:r>
            <w:r w:rsidR="00090178">
              <w:t xml:space="preserve">d </w:t>
            </w:r>
            <w:r>
              <w:t>location, AC and dryer use</w:t>
            </w:r>
          </w:p>
        </w:tc>
      </w:tr>
      <w:tr w:rsidR="00692B97" w14:paraId="1B7A74D8" w14:textId="6DD62D52" w:rsidTr="004423FB">
        <w:tc>
          <w:tcPr>
            <w:cnfStyle w:val="001000000000" w:firstRow="0" w:lastRow="0" w:firstColumn="1" w:lastColumn="0" w:oddVBand="0" w:evenVBand="0" w:oddHBand="0" w:evenHBand="0" w:firstRowFirstColumn="0" w:firstRowLastColumn="0" w:lastRowFirstColumn="0" w:lastRowLastColumn="0"/>
            <w:tcW w:w="1664" w:type="dxa"/>
          </w:tcPr>
          <w:p w14:paraId="1C5F9F99" w14:textId="45E0B169" w:rsidR="00692B97" w:rsidRDefault="00692B97">
            <w:r>
              <w:t>PV generated</w:t>
            </w:r>
          </w:p>
        </w:tc>
        <w:tc>
          <w:tcPr>
            <w:cnfStyle w:val="000010000000" w:firstRow="0" w:lastRow="0" w:firstColumn="0" w:lastColumn="0" w:oddVBand="1" w:evenVBand="0" w:oddHBand="0" w:evenHBand="0" w:firstRowFirstColumn="0" w:firstRowLastColumn="0" w:lastRowFirstColumn="0" w:lastRowLastColumn="0"/>
            <w:tcW w:w="1515" w:type="dxa"/>
          </w:tcPr>
          <w:p w14:paraId="05D63CDF" w14:textId="519A91DD" w:rsidR="00692B97" w:rsidRDefault="00692B97">
            <w:r>
              <w:t>7103</w:t>
            </w:r>
          </w:p>
        </w:tc>
        <w:tc>
          <w:tcPr>
            <w:tcW w:w="1625" w:type="dxa"/>
          </w:tcPr>
          <w:p w14:paraId="43B997F4" w14:textId="21AD69EF" w:rsidR="00692B97" w:rsidRDefault="00692B97">
            <w:pPr>
              <w:cnfStyle w:val="000000000000" w:firstRow="0" w:lastRow="0" w:firstColumn="0" w:lastColumn="0" w:oddVBand="0" w:evenVBand="0" w:oddHBand="0" w:evenHBand="0" w:firstRowFirstColumn="0" w:firstRowLastColumn="0" w:lastRowFirstColumn="0" w:lastRowLastColumn="0"/>
            </w:pPr>
            <w:r>
              <w:t>7103</w:t>
            </w:r>
          </w:p>
        </w:tc>
        <w:tc>
          <w:tcPr>
            <w:cnfStyle w:val="000010000000" w:firstRow="0" w:lastRow="0" w:firstColumn="0" w:lastColumn="0" w:oddVBand="1" w:evenVBand="0" w:oddHBand="0" w:evenHBand="0" w:firstRowFirstColumn="0" w:firstRowLastColumn="0" w:lastRowFirstColumn="0" w:lastRowLastColumn="0"/>
            <w:tcW w:w="1515" w:type="dxa"/>
          </w:tcPr>
          <w:p w14:paraId="22C4673C" w14:textId="0199AF67" w:rsidR="00692B97" w:rsidRDefault="00692B97">
            <w:r>
              <w:t>7103</w:t>
            </w:r>
          </w:p>
        </w:tc>
        <w:tc>
          <w:tcPr>
            <w:tcW w:w="1465" w:type="dxa"/>
          </w:tcPr>
          <w:p w14:paraId="57C8133B" w14:textId="6C5770BA" w:rsidR="00692B97" w:rsidRDefault="00692B97">
            <w:pPr>
              <w:cnfStyle w:val="000000000000" w:firstRow="0" w:lastRow="0" w:firstColumn="0" w:lastColumn="0" w:oddVBand="0" w:evenVBand="0" w:oddHBand="0" w:evenHBand="0" w:firstRowFirstColumn="0" w:firstRowLastColumn="0" w:lastRowFirstColumn="0" w:lastRowLastColumn="0"/>
            </w:pPr>
            <w:r>
              <w:t>7103</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4C959E1F" w14:textId="2475B766" w:rsidR="00692B97" w:rsidRDefault="00692B97">
            <w:r>
              <w:t>7103</w:t>
            </w:r>
          </w:p>
        </w:tc>
      </w:tr>
      <w:tr w:rsidR="00692B97" w14:paraId="60CF5E2B" w14:textId="22DFE481" w:rsidTr="004423FB">
        <w:tc>
          <w:tcPr>
            <w:cnfStyle w:val="001000000000" w:firstRow="0" w:lastRow="0" w:firstColumn="1" w:lastColumn="0" w:oddVBand="0" w:evenVBand="0" w:oddHBand="0" w:evenHBand="0" w:firstRowFirstColumn="0" w:firstRowLastColumn="0" w:lastRowFirstColumn="0" w:lastRowLastColumn="0"/>
            <w:tcW w:w="1664" w:type="dxa"/>
          </w:tcPr>
          <w:p w14:paraId="67F45F9B" w14:textId="74C6CB3A" w:rsidR="00692B97" w:rsidRDefault="00692B97">
            <w:r>
              <w:t>PV per kW</w:t>
            </w:r>
          </w:p>
        </w:tc>
        <w:tc>
          <w:tcPr>
            <w:cnfStyle w:val="000010000000" w:firstRow="0" w:lastRow="0" w:firstColumn="0" w:lastColumn="0" w:oddVBand="1" w:evenVBand="0" w:oddHBand="0" w:evenHBand="0" w:firstRowFirstColumn="0" w:firstRowLastColumn="0" w:lastRowFirstColumn="0" w:lastRowLastColumn="0"/>
            <w:tcW w:w="1515" w:type="dxa"/>
          </w:tcPr>
          <w:p w14:paraId="2504BD37" w14:textId="2FEE849E" w:rsidR="00692B97" w:rsidRDefault="00692B97">
            <w:r>
              <w:t>1542</w:t>
            </w:r>
          </w:p>
        </w:tc>
        <w:tc>
          <w:tcPr>
            <w:tcW w:w="1625" w:type="dxa"/>
          </w:tcPr>
          <w:p w14:paraId="41DB9CC7" w14:textId="65CF0336" w:rsidR="00692B97" w:rsidRDefault="00692B97">
            <w:pPr>
              <w:cnfStyle w:val="000000000000" w:firstRow="0" w:lastRow="0" w:firstColumn="0" w:lastColumn="0" w:oddVBand="0" w:evenVBand="0" w:oddHBand="0" w:evenHBand="0" w:firstRowFirstColumn="0" w:firstRowLastColumn="0" w:lastRowFirstColumn="0" w:lastRowLastColumn="0"/>
            </w:pPr>
            <w:r>
              <w:t>1544</w:t>
            </w:r>
          </w:p>
        </w:tc>
        <w:tc>
          <w:tcPr>
            <w:cnfStyle w:val="000010000000" w:firstRow="0" w:lastRow="0" w:firstColumn="0" w:lastColumn="0" w:oddVBand="1" w:evenVBand="0" w:oddHBand="0" w:evenHBand="0" w:firstRowFirstColumn="0" w:firstRowLastColumn="0" w:lastRowFirstColumn="0" w:lastRowLastColumn="0"/>
            <w:tcW w:w="1515" w:type="dxa"/>
          </w:tcPr>
          <w:p w14:paraId="211A682B" w14:textId="65D3853B" w:rsidR="00692B97" w:rsidRDefault="00692B97">
            <w:r>
              <w:t>1542</w:t>
            </w:r>
          </w:p>
        </w:tc>
        <w:tc>
          <w:tcPr>
            <w:tcW w:w="1465" w:type="dxa"/>
          </w:tcPr>
          <w:p w14:paraId="0D1B065A" w14:textId="2A1F314F" w:rsidR="00692B97" w:rsidRDefault="00692B97">
            <w:pPr>
              <w:cnfStyle w:val="000000000000" w:firstRow="0" w:lastRow="0" w:firstColumn="0" w:lastColumn="0" w:oddVBand="0" w:evenVBand="0" w:oddHBand="0" w:evenHBand="0" w:firstRowFirstColumn="0" w:firstRowLastColumn="0" w:lastRowFirstColumn="0" w:lastRowLastColumn="0"/>
            </w:pPr>
            <w:r>
              <w:t>1544</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024DE928" w14:textId="7C49AC0E" w:rsidR="00692B97" w:rsidRDefault="00692B97">
            <w:r>
              <w:t>1544</w:t>
            </w:r>
          </w:p>
        </w:tc>
      </w:tr>
      <w:tr w:rsidR="00692B97" w14:paraId="3499D729" w14:textId="01F6512B" w:rsidTr="004423FB">
        <w:tc>
          <w:tcPr>
            <w:cnfStyle w:val="001000000000" w:firstRow="0" w:lastRow="0" w:firstColumn="1" w:lastColumn="0" w:oddVBand="0" w:evenVBand="0" w:oddHBand="0" w:evenHBand="0" w:firstRowFirstColumn="0" w:firstRowLastColumn="0" w:lastRowFirstColumn="0" w:lastRowLastColumn="0"/>
            <w:tcW w:w="1664" w:type="dxa"/>
          </w:tcPr>
          <w:p w14:paraId="43E14827" w14:textId="065E0FC4" w:rsidR="00692B97" w:rsidRDefault="00692B97">
            <w:r>
              <w:t>Bill savings</w:t>
            </w:r>
          </w:p>
        </w:tc>
        <w:tc>
          <w:tcPr>
            <w:cnfStyle w:val="000010000000" w:firstRow="0" w:lastRow="0" w:firstColumn="0" w:lastColumn="0" w:oddVBand="1" w:evenVBand="0" w:oddHBand="0" w:evenHBand="0" w:firstRowFirstColumn="0" w:firstRowLastColumn="0" w:lastRowFirstColumn="0" w:lastRowLastColumn="0"/>
            <w:tcW w:w="1515" w:type="dxa"/>
          </w:tcPr>
          <w:p w14:paraId="568512B4" w14:textId="3BF1E277" w:rsidR="00692B97" w:rsidRDefault="00692B97">
            <w:r>
              <w:t>1002</w:t>
            </w:r>
          </w:p>
        </w:tc>
        <w:tc>
          <w:tcPr>
            <w:tcW w:w="1625" w:type="dxa"/>
          </w:tcPr>
          <w:p w14:paraId="2C071119" w14:textId="03CB7DF2" w:rsidR="00692B97" w:rsidRDefault="00692B97">
            <w:pPr>
              <w:cnfStyle w:val="000000000000" w:firstRow="0" w:lastRow="0" w:firstColumn="0" w:lastColumn="0" w:oddVBand="0" w:evenVBand="0" w:oddHBand="0" w:evenHBand="0" w:firstRowFirstColumn="0" w:firstRowLastColumn="0" w:lastRowFirstColumn="0" w:lastRowLastColumn="0"/>
            </w:pPr>
            <w:r>
              <w:t>980</w:t>
            </w:r>
          </w:p>
        </w:tc>
        <w:tc>
          <w:tcPr>
            <w:cnfStyle w:val="000010000000" w:firstRow="0" w:lastRow="0" w:firstColumn="0" w:lastColumn="0" w:oddVBand="1" w:evenVBand="0" w:oddHBand="0" w:evenHBand="0" w:firstRowFirstColumn="0" w:firstRowLastColumn="0" w:lastRowFirstColumn="0" w:lastRowLastColumn="0"/>
            <w:tcW w:w="1515" w:type="dxa"/>
          </w:tcPr>
          <w:p w14:paraId="54B9FED6" w14:textId="051C4E6E" w:rsidR="00692B97" w:rsidRDefault="00692B97">
            <w:r>
              <w:t>708</w:t>
            </w:r>
          </w:p>
        </w:tc>
        <w:tc>
          <w:tcPr>
            <w:tcW w:w="1465" w:type="dxa"/>
          </w:tcPr>
          <w:p w14:paraId="7BFA48F7" w14:textId="47BF6DA1" w:rsidR="00692B97" w:rsidRDefault="00692B97">
            <w:pPr>
              <w:cnfStyle w:val="000000000000" w:firstRow="0" w:lastRow="0" w:firstColumn="0" w:lastColumn="0" w:oddVBand="0" w:evenVBand="0" w:oddHBand="0" w:evenHBand="0" w:firstRowFirstColumn="0" w:firstRowLastColumn="0" w:lastRowFirstColumn="0" w:lastRowLastColumn="0"/>
            </w:pPr>
            <w:r>
              <w:t>696</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6194837D" w14:textId="600AC130" w:rsidR="00692B97" w:rsidRDefault="00692B97">
            <w:r>
              <w:t>710</w:t>
            </w:r>
          </w:p>
        </w:tc>
      </w:tr>
      <w:tr w:rsidR="00692B97" w14:paraId="0B9E7A9A" w14:textId="19852AF9" w:rsidTr="004423FB">
        <w:tc>
          <w:tcPr>
            <w:cnfStyle w:val="001000000000" w:firstRow="0" w:lastRow="0" w:firstColumn="1" w:lastColumn="0" w:oddVBand="0" w:evenVBand="0" w:oddHBand="0" w:evenHBand="0" w:firstRowFirstColumn="0" w:firstRowLastColumn="0" w:lastRowFirstColumn="0" w:lastRowLastColumn="0"/>
            <w:tcW w:w="1664" w:type="dxa"/>
          </w:tcPr>
          <w:p w14:paraId="0CE01551" w14:textId="6D245896" w:rsidR="00692B97" w:rsidRDefault="00692B97">
            <w:r>
              <w:t>PV to grid</w:t>
            </w:r>
          </w:p>
        </w:tc>
        <w:tc>
          <w:tcPr>
            <w:cnfStyle w:val="000010000000" w:firstRow="0" w:lastRow="0" w:firstColumn="0" w:lastColumn="0" w:oddVBand="1" w:evenVBand="0" w:oddHBand="0" w:evenHBand="0" w:firstRowFirstColumn="0" w:firstRowLastColumn="0" w:lastRowFirstColumn="0" w:lastRowLastColumn="0"/>
            <w:tcW w:w="1515" w:type="dxa"/>
          </w:tcPr>
          <w:p w14:paraId="7C9EB25C" w14:textId="0F53AA5B" w:rsidR="00692B97" w:rsidRDefault="00692B97">
            <w:r>
              <w:t>5141</w:t>
            </w:r>
          </w:p>
        </w:tc>
        <w:tc>
          <w:tcPr>
            <w:tcW w:w="1625" w:type="dxa"/>
          </w:tcPr>
          <w:p w14:paraId="5D934F68" w14:textId="3A0AB3DC" w:rsidR="00692B97" w:rsidRDefault="00692B97">
            <w:pPr>
              <w:cnfStyle w:val="000000000000" w:firstRow="0" w:lastRow="0" w:firstColumn="0" w:lastColumn="0" w:oddVBand="0" w:evenVBand="0" w:oddHBand="0" w:evenHBand="0" w:firstRowFirstColumn="0" w:firstRowLastColumn="0" w:lastRowFirstColumn="0" w:lastRowLastColumn="0"/>
            </w:pPr>
            <w:r>
              <w:t>4912</w:t>
            </w:r>
          </w:p>
        </w:tc>
        <w:tc>
          <w:tcPr>
            <w:cnfStyle w:val="000010000000" w:firstRow="0" w:lastRow="0" w:firstColumn="0" w:lastColumn="0" w:oddVBand="1" w:evenVBand="0" w:oddHBand="0" w:evenHBand="0" w:firstRowFirstColumn="0" w:firstRowLastColumn="0" w:lastRowFirstColumn="0" w:lastRowLastColumn="0"/>
            <w:tcW w:w="1515" w:type="dxa"/>
          </w:tcPr>
          <w:p w14:paraId="7D7D7774" w14:textId="4EB46E1D" w:rsidR="00692B97" w:rsidRDefault="00692B97">
            <w:r>
              <w:t>6359</w:t>
            </w:r>
          </w:p>
        </w:tc>
        <w:tc>
          <w:tcPr>
            <w:tcW w:w="1465" w:type="dxa"/>
          </w:tcPr>
          <w:p w14:paraId="3F3BE45D" w14:textId="3C1BDFE9" w:rsidR="00692B97" w:rsidRDefault="00692B97">
            <w:pPr>
              <w:cnfStyle w:val="000000000000" w:firstRow="0" w:lastRow="0" w:firstColumn="0" w:lastColumn="0" w:oddVBand="0" w:evenVBand="0" w:oddHBand="0" w:evenHBand="0" w:firstRowFirstColumn="0" w:firstRowLastColumn="0" w:lastRowFirstColumn="0" w:lastRowLastColumn="0"/>
            </w:pPr>
            <w:r>
              <w:t>6423</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24CE591E" w14:textId="494C804E" w:rsidR="00692B97" w:rsidRDefault="00692B97">
            <w:r>
              <w:t>6346</w:t>
            </w:r>
          </w:p>
        </w:tc>
      </w:tr>
      <w:tr w:rsidR="00692B97" w14:paraId="6E06204E" w14:textId="1B3D9264" w:rsidTr="004423FB">
        <w:tc>
          <w:tcPr>
            <w:cnfStyle w:val="001000000000" w:firstRow="0" w:lastRow="0" w:firstColumn="1" w:lastColumn="0" w:oddVBand="0" w:evenVBand="0" w:oddHBand="0" w:evenHBand="0" w:firstRowFirstColumn="0" w:firstRowLastColumn="0" w:lastRowFirstColumn="0" w:lastRowLastColumn="0"/>
            <w:tcW w:w="1664" w:type="dxa"/>
          </w:tcPr>
          <w:p w14:paraId="59D225EF" w14:textId="1985DB4F" w:rsidR="00692B97" w:rsidRDefault="00692B97">
            <w:r>
              <w:t>PV self-consumption</w:t>
            </w:r>
          </w:p>
        </w:tc>
        <w:tc>
          <w:tcPr>
            <w:cnfStyle w:val="000010000000" w:firstRow="0" w:lastRow="0" w:firstColumn="0" w:lastColumn="0" w:oddVBand="1" w:evenVBand="0" w:oddHBand="0" w:evenHBand="0" w:firstRowFirstColumn="0" w:firstRowLastColumn="0" w:lastRowFirstColumn="0" w:lastRowLastColumn="0"/>
            <w:tcW w:w="1515" w:type="dxa"/>
          </w:tcPr>
          <w:p w14:paraId="3EE4856C" w14:textId="35E1976C" w:rsidR="00692B97" w:rsidRDefault="00692B97">
            <w:r>
              <w:t>1961</w:t>
            </w:r>
          </w:p>
        </w:tc>
        <w:tc>
          <w:tcPr>
            <w:tcW w:w="1625" w:type="dxa"/>
          </w:tcPr>
          <w:p w14:paraId="5A8421B0" w14:textId="317A3F27" w:rsidR="00692B97" w:rsidRDefault="00692B97">
            <w:pPr>
              <w:cnfStyle w:val="000000000000" w:firstRow="0" w:lastRow="0" w:firstColumn="0" w:lastColumn="0" w:oddVBand="0" w:evenVBand="0" w:oddHBand="0" w:evenHBand="0" w:firstRowFirstColumn="0" w:firstRowLastColumn="0" w:lastRowFirstColumn="0" w:lastRowLastColumn="0"/>
            </w:pPr>
            <w:r>
              <w:t>2190</w:t>
            </w:r>
          </w:p>
        </w:tc>
        <w:tc>
          <w:tcPr>
            <w:cnfStyle w:val="000010000000" w:firstRow="0" w:lastRow="0" w:firstColumn="0" w:lastColumn="0" w:oddVBand="1" w:evenVBand="0" w:oddHBand="0" w:evenHBand="0" w:firstRowFirstColumn="0" w:firstRowLastColumn="0" w:lastRowFirstColumn="0" w:lastRowLastColumn="0"/>
            <w:tcW w:w="1515" w:type="dxa"/>
          </w:tcPr>
          <w:p w14:paraId="683E1406" w14:textId="31D3CC8A" w:rsidR="00692B97" w:rsidRDefault="00692B97">
            <w:r>
              <w:t>744</w:t>
            </w:r>
          </w:p>
        </w:tc>
        <w:tc>
          <w:tcPr>
            <w:tcW w:w="1465" w:type="dxa"/>
          </w:tcPr>
          <w:p w14:paraId="64CE0ECA" w14:textId="7F9912D6" w:rsidR="00692B97" w:rsidRDefault="00692B97">
            <w:pPr>
              <w:cnfStyle w:val="000000000000" w:firstRow="0" w:lastRow="0" w:firstColumn="0" w:lastColumn="0" w:oddVBand="0" w:evenVBand="0" w:oddHBand="0" w:evenHBand="0" w:firstRowFirstColumn="0" w:firstRowLastColumn="0" w:lastRowFirstColumn="0" w:lastRowLastColumn="0"/>
            </w:pPr>
            <w:r>
              <w:t>679</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2425CC8A" w14:textId="5B2EDA75" w:rsidR="00692B97" w:rsidRDefault="00692B97">
            <w:r>
              <w:t>757</w:t>
            </w:r>
          </w:p>
        </w:tc>
      </w:tr>
      <w:tr w:rsidR="00692B97" w14:paraId="65F06C92" w14:textId="5924852D" w:rsidTr="004423FB">
        <w:tc>
          <w:tcPr>
            <w:cnfStyle w:val="001000000000" w:firstRow="0" w:lastRow="0" w:firstColumn="1" w:lastColumn="0" w:oddVBand="0" w:evenVBand="0" w:oddHBand="0" w:evenHBand="0" w:firstRowFirstColumn="0" w:firstRowLastColumn="0" w:lastRowFirstColumn="0" w:lastRowLastColumn="0"/>
            <w:tcW w:w="1664" w:type="dxa"/>
          </w:tcPr>
          <w:p w14:paraId="7C125268" w14:textId="10339FA7" w:rsidR="00692B97" w:rsidRDefault="00692B97">
            <w:proofErr w:type="spellStart"/>
            <w:r>
              <w:t>FiT</w:t>
            </w:r>
            <w:proofErr w:type="spellEnd"/>
            <w:r>
              <w:t xml:space="preserve"> payment</w:t>
            </w:r>
          </w:p>
        </w:tc>
        <w:tc>
          <w:tcPr>
            <w:cnfStyle w:val="000010000000" w:firstRow="0" w:lastRow="0" w:firstColumn="0" w:lastColumn="0" w:oddVBand="1" w:evenVBand="0" w:oddHBand="0" w:evenHBand="0" w:firstRowFirstColumn="0" w:firstRowLastColumn="0" w:lastRowFirstColumn="0" w:lastRowLastColumn="0"/>
            <w:tcW w:w="1515" w:type="dxa"/>
          </w:tcPr>
          <w:p w14:paraId="168F5C94" w14:textId="1FCAA858" w:rsidR="00692B97" w:rsidRDefault="00692B97">
            <w:r>
              <w:t>571</w:t>
            </w:r>
          </w:p>
        </w:tc>
        <w:tc>
          <w:tcPr>
            <w:tcW w:w="1625" w:type="dxa"/>
          </w:tcPr>
          <w:p w14:paraId="09992F58" w14:textId="0EDCFE88" w:rsidR="00692B97" w:rsidRDefault="00692B97">
            <w:pPr>
              <w:cnfStyle w:val="000000000000" w:firstRow="0" w:lastRow="0" w:firstColumn="0" w:lastColumn="0" w:oddVBand="0" w:evenVBand="0" w:oddHBand="0" w:evenHBand="0" w:firstRowFirstColumn="0" w:firstRowLastColumn="0" w:lastRowFirstColumn="0" w:lastRowLastColumn="0"/>
            </w:pPr>
            <w:r>
              <w:t>393</w:t>
            </w:r>
          </w:p>
        </w:tc>
        <w:tc>
          <w:tcPr>
            <w:cnfStyle w:val="000010000000" w:firstRow="0" w:lastRow="0" w:firstColumn="0" w:lastColumn="0" w:oddVBand="1" w:evenVBand="0" w:oddHBand="0" w:evenHBand="0" w:firstRowFirstColumn="0" w:firstRowLastColumn="0" w:lastRowFirstColumn="0" w:lastRowLastColumn="0"/>
            <w:tcW w:w="1515" w:type="dxa"/>
          </w:tcPr>
          <w:p w14:paraId="1840E99D" w14:textId="63232F99" w:rsidR="00692B97" w:rsidRDefault="00692B97">
            <w:r>
              <w:t>508</w:t>
            </w:r>
          </w:p>
        </w:tc>
        <w:tc>
          <w:tcPr>
            <w:tcW w:w="1465" w:type="dxa"/>
          </w:tcPr>
          <w:p w14:paraId="1BD136D8" w14:textId="2EE4F2C3" w:rsidR="00692B97" w:rsidRDefault="00692B97">
            <w:pPr>
              <w:cnfStyle w:val="000000000000" w:firstRow="0" w:lastRow="0" w:firstColumn="0" w:lastColumn="0" w:oddVBand="0" w:evenVBand="0" w:oddHBand="0" w:evenHBand="0" w:firstRowFirstColumn="0" w:firstRowLastColumn="0" w:lastRowFirstColumn="0" w:lastRowLastColumn="0"/>
            </w:pPr>
            <w:r>
              <w:t>513</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6915EE48" w14:textId="4090552E" w:rsidR="00692B97" w:rsidRDefault="00692B97">
            <w:r>
              <w:t>507</w:t>
            </w:r>
          </w:p>
        </w:tc>
      </w:tr>
      <w:tr w:rsidR="00692B97" w14:paraId="078172AA" w14:textId="09631F52" w:rsidTr="004423FB">
        <w:tc>
          <w:tcPr>
            <w:cnfStyle w:val="001000000000" w:firstRow="0" w:lastRow="0" w:firstColumn="1" w:lastColumn="0" w:oddVBand="0" w:evenVBand="0" w:oddHBand="0" w:evenHBand="0" w:firstRowFirstColumn="0" w:firstRowLastColumn="0" w:lastRowFirstColumn="0" w:lastRowLastColumn="0"/>
            <w:tcW w:w="1664" w:type="dxa"/>
          </w:tcPr>
          <w:p w14:paraId="6A369DB4" w14:textId="482B2320" w:rsidR="00692B97" w:rsidRDefault="00692B97">
            <w:r>
              <w:t>New bill</w:t>
            </w:r>
          </w:p>
        </w:tc>
        <w:tc>
          <w:tcPr>
            <w:cnfStyle w:val="000010000000" w:firstRow="0" w:lastRow="0" w:firstColumn="0" w:lastColumn="0" w:oddVBand="1" w:evenVBand="0" w:oddHBand="0" w:evenHBand="0" w:firstRowFirstColumn="0" w:firstRowLastColumn="0" w:lastRowFirstColumn="0" w:lastRowLastColumn="0"/>
            <w:tcW w:w="1515" w:type="dxa"/>
          </w:tcPr>
          <w:p w14:paraId="4C4CE37F" w14:textId="66D163A6" w:rsidR="00692B97" w:rsidRDefault="00692B97">
            <w:r>
              <w:t>372</w:t>
            </w:r>
          </w:p>
        </w:tc>
        <w:tc>
          <w:tcPr>
            <w:tcW w:w="1625" w:type="dxa"/>
          </w:tcPr>
          <w:p w14:paraId="3CC06890" w14:textId="509EDABE" w:rsidR="00692B97" w:rsidRDefault="00692B97">
            <w:pPr>
              <w:cnfStyle w:val="000000000000" w:firstRow="0" w:lastRow="0" w:firstColumn="0" w:lastColumn="0" w:oddVBand="0" w:evenVBand="0" w:oddHBand="0" w:evenHBand="0" w:firstRowFirstColumn="0" w:firstRowLastColumn="0" w:lastRowFirstColumn="0" w:lastRowLastColumn="0"/>
            </w:pPr>
            <w:r>
              <w:t>971</w:t>
            </w:r>
          </w:p>
        </w:tc>
        <w:tc>
          <w:tcPr>
            <w:cnfStyle w:val="000010000000" w:firstRow="0" w:lastRow="0" w:firstColumn="0" w:lastColumn="0" w:oddVBand="1" w:evenVBand="0" w:oddHBand="0" w:evenHBand="0" w:firstRowFirstColumn="0" w:firstRowLastColumn="0" w:lastRowFirstColumn="0" w:lastRowLastColumn="0"/>
            <w:tcW w:w="1515" w:type="dxa"/>
          </w:tcPr>
          <w:p w14:paraId="3C782598" w14:textId="281031E0" w:rsidR="00692B97" w:rsidRDefault="00692B97">
            <w:r>
              <w:t>87</w:t>
            </w:r>
          </w:p>
        </w:tc>
        <w:tc>
          <w:tcPr>
            <w:tcW w:w="1465" w:type="dxa"/>
          </w:tcPr>
          <w:p w14:paraId="6847046B" w14:textId="1B73D452" w:rsidR="00692B97" w:rsidRDefault="00692B97">
            <w:pPr>
              <w:cnfStyle w:val="000000000000" w:firstRow="0" w:lastRow="0" w:firstColumn="0" w:lastColumn="0" w:oddVBand="0" w:evenVBand="0" w:oddHBand="0" w:evenHBand="0" w:firstRowFirstColumn="0" w:firstRowLastColumn="0" w:lastRowFirstColumn="0" w:lastRowLastColumn="0"/>
            </w:pPr>
            <w:r>
              <w:t>79</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3AB53421" w14:textId="0B19EFF3" w:rsidR="00692B97" w:rsidRDefault="00692B97">
            <w:r>
              <w:t>84</w:t>
            </w:r>
          </w:p>
        </w:tc>
      </w:tr>
      <w:tr w:rsidR="00692B97" w14:paraId="43D5C79B" w14:textId="549D9753" w:rsidTr="004423FB">
        <w:tc>
          <w:tcPr>
            <w:cnfStyle w:val="001000000000" w:firstRow="0" w:lastRow="0" w:firstColumn="1" w:lastColumn="0" w:oddVBand="0" w:evenVBand="0" w:oddHBand="0" w:evenHBand="0" w:firstRowFirstColumn="0" w:firstRowLastColumn="0" w:lastRowFirstColumn="0" w:lastRowLastColumn="0"/>
            <w:tcW w:w="1664" w:type="dxa"/>
          </w:tcPr>
          <w:p w14:paraId="67B259A1" w14:textId="2A855B2D" w:rsidR="00692B97" w:rsidRDefault="00692B97">
            <w:r>
              <w:t>Old bill</w:t>
            </w:r>
          </w:p>
        </w:tc>
        <w:tc>
          <w:tcPr>
            <w:cnfStyle w:val="000010000000" w:firstRow="0" w:lastRow="0" w:firstColumn="0" w:lastColumn="0" w:oddVBand="1" w:evenVBand="0" w:oddHBand="0" w:evenHBand="0" w:firstRowFirstColumn="0" w:firstRowLastColumn="0" w:lastRowFirstColumn="0" w:lastRowLastColumn="0"/>
            <w:tcW w:w="1515" w:type="dxa"/>
          </w:tcPr>
          <w:p w14:paraId="402568CE" w14:textId="4C0F7420" w:rsidR="00692B97" w:rsidRDefault="00692B97">
            <w:r>
              <w:t>1374</w:t>
            </w:r>
          </w:p>
        </w:tc>
        <w:tc>
          <w:tcPr>
            <w:tcW w:w="1625" w:type="dxa"/>
          </w:tcPr>
          <w:p w14:paraId="76326F37" w14:textId="141A8FF0" w:rsidR="00692B97" w:rsidRDefault="00692B97">
            <w:pPr>
              <w:cnfStyle w:val="000000000000" w:firstRow="0" w:lastRow="0" w:firstColumn="0" w:lastColumn="0" w:oddVBand="0" w:evenVBand="0" w:oddHBand="0" w:evenHBand="0" w:firstRowFirstColumn="0" w:firstRowLastColumn="0" w:lastRowFirstColumn="0" w:lastRowLastColumn="0"/>
            </w:pPr>
            <w:r>
              <w:t>1951</w:t>
            </w:r>
          </w:p>
        </w:tc>
        <w:tc>
          <w:tcPr>
            <w:cnfStyle w:val="000010000000" w:firstRow="0" w:lastRow="0" w:firstColumn="0" w:lastColumn="0" w:oddVBand="1" w:evenVBand="0" w:oddHBand="0" w:evenHBand="0" w:firstRowFirstColumn="0" w:firstRowLastColumn="0" w:lastRowFirstColumn="0" w:lastRowLastColumn="0"/>
            <w:tcW w:w="1515" w:type="dxa"/>
          </w:tcPr>
          <w:p w14:paraId="07E17CA8" w14:textId="3663CFD3" w:rsidR="00692B97" w:rsidRDefault="00692B97">
            <w:r>
              <w:t>795</w:t>
            </w:r>
          </w:p>
        </w:tc>
        <w:tc>
          <w:tcPr>
            <w:tcW w:w="1465" w:type="dxa"/>
          </w:tcPr>
          <w:p w14:paraId="7077ED41" w14:textId="277717A6" w:rsidR="00692B97" w:rsidRDefault="00692B97">
            <w:pPr>
              <w:cnfStyle w:val="000000000000" w:firstRow="0" w:lastRow="0" w:firstColumn="0" w:lastColumn="0" w:oddVBand="0" w:evenVBand="0" w:oddHBand="0" w:evenHBand="0" w:firstRowFirstColumn="0" w:firstRowLastColumn="0" w:lastRowFirstColumn="0" w:lastRowLastColumn="0"/>
            </w:pPr>
            <w:r>
              <w:t>775</w:t>
            </w:r>
          </w:p>
        </w:tc>
        <w:tc>
          <w:tcPr>
            <w:cnfStyle w:val="000010000000" w:firstRow="0" w:lastRow="0" w:firstColumn="0" w:lastColumn="0" w:oddVBand="1" w:evenVBand="0" w:oddHBand="0" w:evenHBand="0" w:firstRowFirstColumn="0" w:firstRowLastColumn="0" w:lastRowFirstColumn="0" w:lastRowLastColumn="0"/>
            <w:tcW w:w="1232" w:type="dxa"/>
            <w:shd w:val="clear" w:color="auto" w:fill="auto"/>
          </w:tcPr>
          <w:p w14:paraId="3CC333FA" w14:textId="382EFEF0" w:rsidR="00692B97" w:rsidRDefault="00692B97">
            <w:r>
              <w:t>795</w:t>
            </w:r>
          </w:p>
        </w:tc>
      </w:tr>
    </w:tbl>
    <w:p w14:paraId="51633E0B" w14:textId="4461D3CD" w:rsidR="00892462" w:rsidRDefault="00892462"/>
    <w:p w14:paraId="78072DEB" w14:textId="42FE0CA5" w:rsidR="00657546" w:rsidRDefault="00657546">
      <w:r>
        <w:t xml:space="preserve">Next: </w:t>
      </w:r>
      <w:r w:rsidR="0091268A">
        <w:t>comparing output load profiles at this stage</w:t>
      </w:r>
    </w:p>
    <w:p w14:paraId="2737E0DF" w14:textId="419AEEC0" w:rsidR="0091268A" w:rsidRDefault="001E1C70">
      <w:r>
        <w:t>Initial attempt; quite different both in magnitude and shape</w:t>
      </w:r>
    </w:p>
    <w:p w14:paraId="6FC61F7A" w14:textId="41439526" w:rsidR="001E1C70" w:rsidRDefault="001E1C70">
      <w:r>
        <w:rPr>
          <w:noProof/>
        </w:rPr>
        <w:drawing>
          <wp:inline distT="0" distB="0" distL="0" distR="0" wp14:anchorId="58BDBA0E" wp14:editId="7565B0A6">
            <wp:extent cx="4105275" cy="2638910"/>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4">
                      <a:extLst>
                        <a:ext uri="{28A0092B-C50C-407E-A947-70E740481C1C}">
                          <a14:useLocalDpi xmlns:a14="http://schemas.microsoft.com/office/drawing/2010/main" val="0"/>
                        </a:ext>
                      </a:extLst>
                    </a:blip>
                    <a:stretch>
                      <a:fillRect/>
                    </a:stretch>
                  </pic:blipFill>
                  <pic:spPr>
                    <a:xfrm>
                      <a:off x="0" y="0"/>
                      <a:ext cx="4129263" cy="2654330"/>
                    </a:xfrm>
                    <a:prstGeom prst="rect">
                      <a:avLst/>
                    </a:prstGeom>
                  </pic:spPr>
                </pic:pic>
              </a:graphicData>
            </a:graphic>
          </wp:inline>
        </w:drawing>
      </w:r>
    </w:p>
    <w:p w14:paraId="1044C8E3" w14:textId="50399676" w:rsidR="001E1C70" w:rsidRDefault="001E1C70">
      <w:r>
        <w:t xml:space="preserve">Next attempt; remedied the latitude and longitude, </w:t>
      </w:r>
      <w:proofErr w:type="spellStart"/>
      <w:r>
        <w:t>AC_type</w:t>
      </w:r>
      <w:proofErr w:type="spellEnd"/>
      <w:r>
        <w:t xml:space="preserve"> from ‘none’ to ‘</w:t>
      </w:r>
      <w:proofErr w:type="spellStart"/>
      <w:r>
        <w:t>NoAirCon</w:t>
      </w:r>
      <w:proofErr w:type="spellEnd"/>
      <w:r>
        <w:t xml:space="preserve">’ and </w:t>
      </w:r>
      <w:proofErr w:type="spellStart"/>
      <w:r>
        <w:t>dryer_usage</w:t>
      </w:r>
      <w:proofErr w:type="spellEnd"/>
      <w:r>
        <w:t xml:space="preserve"> from ‘high’ to ‘High’. This produced a much more similar shape, however the magnitudes vary on the order </w:t>
      </w:r>
      <w:proofErr w:type="gramStart"/>
      <w:r>
        <w:t>of  ~</w:t>
      </w:r>
      <w:proofErr w:type="gramEnd"/>
      <w:r>
        <w:t>0.01</w:t>
      </w:r>
      <w:r w:rsidR="007A29FB">
        <w:t xml:space="preserve">. </w:t>
      </w:r>
    </w:p>
    <w:p w14:paraId="4C4E1D7C" w14:textId="2D74B6A3" w:rsidR="007A29FB" w:rsidRDefault="007A29FB">
      <w:r>
        <w:t xml:space="preserve">The change in shape is likely to be due to the handling of dryer use. SunSPoT uses capitals, which is not recognised in the code. I have updated the script </w:t>
      </w:r>
      <w:r w:rsidR="00902A62">
        <w:t>on branch ‘</w:t>
      </w:r>
      <w:proofErr w:type="spellStart"/>
      <w:r w:rsidR="00902A62">
        <w:t>PH_testing</w:t>
      </w:r>
      <w:proofErr w:type="spellEnd"/>
      <w:r w:rsidR="00902A62">
        <w:t xml:space="preserve">’ </w:t>
      </w:r>
      <w:r>
        <w:t xml:space="preserve">to allow this to be accepted. </w:t>
      </w:r>
    </w:p>
    <w:p w14:paraId="230D0977" w14:textId="5A058247" w:rsidR="001E1C70" w:rsidRDefault="001E1C70">
      <w:r>
        <w:rPr>
          <w:noProof/>
        </w:rPr>
        <w:lastRenderedPageBreak/>
        <w:drawing>
          <wp:inline distT="0" distB="0" distL="0" distR="0" wp14:anchorId="2063C01A" wp14:editId="2651CC0F">
            <wp:extent cx="3736051" cy="240157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1).png"/>
                    <pic:cNvPicPr/>
                  </pic:nvPicPr>
                  <pic:blipFill>
                    <a:blip r:embed="rId5">
                      <a:extLst>
                        <a:ext uri="{28A0092B-C50C-407E-A947-70E740481C1C}">
                          <a14:useLocalDpi xmlns:a14="http://schemas.microsoft.com/office/drawing/2010/main" val="0"/>
                        </a:ext>
                      </a:extLst>
                    </a:blip>
                    <a:stretch>
                      <a:fillRect/>
                    </a:stretch>
                  </pic:blipFill>
                  <pic:spPr>
                    <a:xfrm>
                      <a:off x="0" y="0"/>
                      <a:ext cx="3750073" cy="2410584"/>
                    </a:xfrm>
                    <a:prstGeom prst="rect">
                      <a:avLst/>
                    </a:prstGeom>
                  </pic:spPr>
                </pic:pic>
              </a:graphicData>
            </a:graphic>
          </wp:inline>
        </w:drawing>
      </w:r>
    </w:p>
    <w:p w14:paraId="6A4EC3C0" w14:textId="48900583" w:rsidR="00657546" w:rsidRDefault="00657546">
      <w:bookmarkStart w:id="0" w:name="_GoBack"/>
      <w:bookmarkEnd w:id="0"/>
    </w:p>
    <w:p w14:paraId="58303B58" w14:textId="7D8A4765" w:rsidR="00902A62" w:rsidRPr="00902A62" w:rsidRDefault="00902A62">
      <w:pPr>
        <w:rPr>
          <w:b/>
          <w:bCs/>
        </w:rPr>
      </w:pPr>
      <w:r w:rsidRPr="00902A62">
        <w:rPr>
          <w:b/>
          <w:bCs/>
        </w:rPr>
        <w:t>Roof of 30 Avenue Rd, Mosman</w:t>
      </w:r>
    </w:p>
    <w:p w14:paraId="2586575D" w14:textId="4FA65C6F" w:rsidR="00902A62" w:rsidRDefault="00902A62">
      <w:r>
        <w:t>9.9 kW system</w:t>
      </w:r>
    </w:p>
    <w:p w14:paraId="3CE1F8FC" w14:textId="4702BE86" w:rsidR="00902A62" w:rsidRDefault="00902A62">
      <w:r>
        <w:t xml:space="preserve">Tested defaults, then added a 300,300,300 ToU bill, then tested changing gas heating, hot water and cooking, air conditioning, pool pump, number of occupants, number of refrigerators and home type. All gave similar outputs between SunSPoT and the code, with the most common difference being about 30-100 kWh variation between the self-consumption and exports. The load profiles were identical. </w:t>
      </w:r>
    </w:p>
    <w:p w14:paraId="670D1A8C" w14:textId="50605DD7" w:rsidR="00902A62" w:rsidRDefault="00902A62">
      <w:r>
        <w:t xml:space="preserve">One issue I noticed was that if the user inputs a ToU bill but says that they do not have a smart meter (either through error or misunderstanding) the load profile is set to null and the website produces an error. </w:t>
      </w:r>
    </w:p>
    <w:p w14:paraId="1BFCD58D" w14:textId="6135FADA" w:rsidR="004E749C" w:rsidRDefault="00B772B7">
      <w:r>
        <w:t>Under</w:t>
      </w:r>
      <w:r w:rsidR="004E749C">
        <w:t xml:space="preserve"> Bill Information, changing tariff type after a bill is entered does not clear the bill of the other type, instead the bills are merged to include both total usage and the ToU breakdown. </w:t>
      </w:r>
      <w:r w:rsidR="00581B85">
        <w:t>Also</w:t>
      </w:r>
      <w:r>
        <w:t>,</w:t>
      </w:r>
      <w:r w:rsidR="00581B85">
        <w:t xml:space="preserve"> on a similar note, if the user is calculating the savings for multiple roofs without clearing the cache, the bills are copied across. </w:t>
      </w:r>
    </w:p>
    <w:p w14:paraId="634D7E61" w14:textId="0FFE9A55" w:rsidR="00ED1ECA" w:rsidRDefault="00ED1ECA" w:rsidP="00ED1ECA">
      <w:r>
        <w:t>The last comment, not to do with the code, is that sometimes even after providing usage details the blue loading box with “</w:t>
      </w:r>
      <w:r>
        <w:t>We are calculating your bill savings from PV using an average load profile for households in your area. This may not reflect your usage and bill savings will therefore not be accurate for you.</w:t>
      </w:r>
      <w:r>
        <w:t xml:space="preserve"> </w:t>
      </w:r>
      <w:r>
        <w:t>For better estimates of the savings, click "Customise usage inputs"</w:t>
      </w:r>
      <w:r>
        <w:t>” appears.</w:t>
      </w:r>
    </w:p>
    <w:p w14:paraId="2EF62C86" w14:textId="77777777" w:rsidR="00ED1ECA" w:rsidRDefault="00ED1ECA" w:rsidP="00ED1ECA"/>
    <w:p w14:paraId="78BFFB90" w14:textId="14562203" w:rsidR="00006E67" w:rsidRDefault="00006E67">
      <w:r>
        <w:rPr>
          <w:noProof/>
        </w:rPr>
        <w:lastRenderedPageBreak/>
        <w:drawing>
          <wp:inline distT="0" distB="0" distL="0" distR="0" wp14:anchorId="47638643" wp14:editId="51629C78">
            <wp:extent cx="4961890" cy="4119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396" t="18894" r="787" b="32193"/>
                    <a:stretch/>
                  </pic:blipFill>
                  <pic:spPr bwMode="auto">
                    <a:xfrm>
                      <a:off x="0" y="0"/>
                      <a:ext cx="4969245" cy="4125944"/>
                    </a:xfrm>
                    <a:prstGeom prst="rect">
                      <a:avLst/>
                    </a:prstGeom>
                    <a:ln>
                      <a:noFill/>
                    </a:ln>
                    <a:extLst>
                      <a:ext uri="{53640926-AAD7-44D8-BBD7-CCE9431645EC}">
                        <a14:shadowObscured xmlns:a14="http://schemas.microsoft.com/office/drawing/2010/main"/>
                      </a:ext>
                    </a:extLst>
                  </pic:spPr>
                </pic:pic>
              </a:graphicData>
            </a:graphic>
          </wp:inline>
        </w:drawing>
      </w:r>
    </w:p>
    <w:sectPr w:rsidR="0000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D5"/>
    <w:rsid w:val="00006E67"/>
    <w:rsid w:val="000321E3"/>
    <w:rsid w:val="00090178"/>
    <w:rsid w:val="000A579C"/>
    <w:rsid w:val="00162EE7"/>
    <w:rsid w:val="001E1C70"/>
    <w:rsid w:val="00347FF2"/>
    <w:rsid w:val="004423FB"/>
    <w:rsid w:val="0046158A"/>
    <w:rsid w:val="004E749C"/>
    <w:rsid w:val="00581B85"/>
    <w:rsid w:val="00657546"/>
    <w:rsid w:val="00692B97"/>
    <w:rsid w:val="007A29FB"/>
    <w:rsid w:val="00892462"/>
    <w:rsid w:val="008B2533"/>
    <w:rsid w:val="008D17FB"/>
    <w:rsid w:val="00902A62"/>
    <w:rsid w:val="0091268A"/>
    <w:rsid w:val="00AC39D2"/>
    <w:rsid w:val="00B772B7"/>
    <w:rsid w:val="00CB1E74"/>
    <w:rsid w:val="00DE0B71"/>
    <w:rsid w:val="00DF0BD5"/>
    <w:rsid w:val="00E842A9"/>
    <w:rsid w:val="00ED1ECA"/>
    <w:rsid w:val="00ED59E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A03"/>
  <w15:chartTrackingRefBased/>
  <w15:docId w15:val="{0B617878-D179-4BA0-A976-1718E3A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2E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Haghdadi</dc:creator>
  <cp:keywords/>
  <dc:description/>
  <cp:lastModifiedBy>Phoebe Heywood</cp:lastModifiedBy>
  <cp:revision>11</cp:revision>
  <dcterms:created xsi:type="dcterms:W3CDTF">2019-12-16T23:41:00Z</dcterms:created>
  <dcterms:modified xsi:type="dcterms:W3CDTF">2020-01-07T01:30:00Z</dcterms:modified>
</cp:coreProperties>
</file>