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Short meeting about elevator pitch</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Who’s industry sponsor</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Dr.Acken</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Title?</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Multi Factor identity authentication device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overall project?</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it uses multiple factors in order to authenticate a given user’s identity when attempting to login or enter. the factors being used for the project is : something we know (information), something we are (biometrics) and location to identify where the user is (if an incorrect user were to break through, the location would be another factor showing that it may not be the correct user if they are not actually at that given location)</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final deliverable?</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a program that can authenticate a user given their voice and a PIN and to correctly match the right profile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What is the largest project risk?</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making sure the intake of the voice is clear and the analysis of the voice is correct/accurate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What is the largest technical risk?</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using software techniques in order to accomplish the tasks required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