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189-195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God's answer interrupt fear today; grace can keep hope alive before you reach for substitute plans.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Look beyond the small frame today; the Father can widen hope past what you can count.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Lean into trust today; the Father's promise can steady you before the outcome is visible.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remembered faithfulness; the God who brought you out is still leading.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assurance question to God today; compassion can steady faith without turning it into control.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Take the named preparation step today; obedience can answer grace without trying to earn the promise.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Prepare what God named today; patient obedience makes room for what only He can do.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