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259-265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259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Begin with reverent stillness today; grace may be calling you to bow before you build.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260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Mark one mercy before the day scatters it; remembrance can become obedience in the morning.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261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one honest need to the Father today; patience can teach a forming heart to trust.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262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in grace already given; let devotion answer love without bargaining.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263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compassion before the hard conversation today; restoration can begin with God meeting you first.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264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Send one humble step ahead of worry today; hope can move without controlling the outcome.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265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humility travel in your tone today; truth can serve restoration without carrying pride.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