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053-059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patient trust interrupt one fear-driven hurry today; the Father still knows how to part waters.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one holy call with reverence today; love can help fear bow without running.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one tangled piece of your story to the Father; compassion can speak a truer name.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Set God's word before the loudest voice today, then let obedience answer love.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Choose one truthful act of honor today, with mercy intact and safety still guarded.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at worship before responsibility today; the Father's presence can send you from peace.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059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one rival allegiance today, and let covenant mercy call your heart home.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