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081-087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God name one pressure before worry does; His mercy can bring the day under His sky.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 before the demanding thing today; the Father calls your name before He asks your yes.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Rename one hard place by provision today; you were seen there, not abandoned there.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Stay quiet after relief today; the God who interrupted fear may still be speaking.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Surrender the beloved concern without surrendering God's character; grace can lead where fear cannot.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Thank God for one quiet continuity today; mercy may be carrying more than you noticed.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with the unanswered question; the Father's patience can hold what you cannot see.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