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2D6B5137" w:rsidR="00305E62" w:rsidRPr="009A0164" w:rsidRDefault="0087412C" w:rsidP="00C83414">
      <w:pPr>
        <w:pStyle w:val="Title"/>
        <w:rPr>
          <w:szCs w:val="34"/>
        </w:rPr>
      </w:pPr>
      <w:r w:rsidRPr="009A0164">
        <w:rPr>
          <w:szCs w:val="34"/>
          <w:lang w:bidi="fa-IR"/>
        </w:rPr>
        <w:t xml:space="preserve">Leveraging </w:t>
      </w:r>
      <w:r w:rsidR="009F7ED9">
        <w:rPr>
          <w:szCs w:val="34"/>
          <w:lang w:bidi="fa-IR"/>
        </w:rPr>
        <w:t xml:space="preserve">Koopman Operators </w:t>
      </w:r>
      <w:r w:rsidRPr="009A0164">
        <w:rPr>
          <w:szCs w:val="34"/>
          <w:lang w:bidi="fa-IR"/>
        </w:rPr>
        <w:t>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7C0D84B2" w:rsidR="00730B41" w:rsidRPr="009A0164" w:rsidRDefault="00233110" w:rsidP="0024050B">
      <w:pPr>
        <w:pStyle w:val="Author"/>
        <w:jc w:val="center"/>
        <w:rPr>
          <w:vertAlign w:val="superscript"/>
        </w:rPr>
      </w:pPr>
      <w:r w:rsidRPr="009A0164">
        <w:t xml:space="preserve">Yassin Riyazi </w:t>
      </w:r>
      <w:proofErr w:type="spellStart"/>
      <w:proofErr w:type="gramStart"/>
      <w:r w:rsidR="001D4826" w:rsidRPr="009A0164">
        <w:rPr>
          <w:sz w:val="32"/>
          <w:szCs w:val="28"/>
          <w:vertAlign w:val="superscript"/>
        </w:rPr>
        <w:t>a</w:t>
      </w:r>
      <w:r w:rsidR="00066B0D" w:rsidRPr="009A0164">
        <w:t>,</w:t>
      </w:r>
      <w:r w:rsidR="003D5AD4" w:rsidRPr="009A0164">
        <w:t>NaviReza</w:t>
      </w:r>
      <w:proofErr w:type="spellEnd"/>
      <w:proofErr w:type="gram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273465DC"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584F56B0" w:rsidR="002626C3" w:rsidRPr="009A0164" w:rsidRDefault="00895DCB" w:rsidP="002626C3">
      <w:pPr>
        <w:pStyle w:val="Abstract"/>
      </w:pPr>
      <w:bookmarkStart w:id="4" w:name="_Hlk143773938"/>
      <w:r w:rsidRPr="009A0164">
        <w:t xml:space="preserve">The study of nonlinear dynamical systems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w:t>
      </w:r>
      <w:r w:rsidR="009F7ED9">
        <w:t xml:space="preserve">Koopman Operators </w:t>
      </w:r>
      <w:r w:rsidRPr="009A0164">
        <w:t xml:space="preserve">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w:t>
      </w:r>
      <w:r w:rsidR="009F7ED9">
        <w:t xml:space="preserve">Koopman Operators </w:t>
      </w:r>
      <w:r w:rsidRPr="009A0164">
        <w:t>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051CC4D6"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 xml:space="preserve">Koopman </w:t>
      </w:r>
      <w:r w:rsidR="00D970ED">
        <w:t>Operator</w:t>
      </w:r>
      <w:r w:rsidR="002D032A" w:rsidRPr="009A0164">
        <w:t xml:space="preserve">; Duffing oscillator; deep neural networks; parameter estimation; nonlinear dynamical systems; loss function; predictive </w:t>
      </w:r>
      <w:r w:rsidR="00D970ED">
        <w:t>modeling</w:t>
      </w:r>
      <w:r w:rsidR="002D032A" w:rsidRPr="009A0164">
        <w:t>.</w:t>
      </w:r>
    </w:p>
    <w:p w14:paraId="2802E177" w14:textId="77777777" w:rsidR="00305E62" w:rsidRPr="009A0164" w:rsidRDefault="00305E62">
      <w:pPr>
        <w:pStyle w:val="Heading1"/>
      </w:pPr>
      <w:r w:rsidRPr="009A0164">
        <w:t>Introduction</w:t>
      </w:r>
    </w:p>
    <w:p w14:paraId="6A987E97" w14:textId="77777777" w:rsidR="00D970ED" w:rsidRPr="00D970ED" w:rsidRDefault="00D970ED" w:rsidP="00D970ED">
      <w:r w:rsidRPr="00D970ED">
        <w:t xml:space="preserve">Nonlinear dynamical systems, celebrated for their intricate and often chaotic behavior, permeate the realms of natural phenomena and technological applications. They transcend the simplicity of linear systems, giving rise to phenomena such as bifurcations, limit cycles, and chaotic attractors. These systems have long captivated the interest of scientists and engineers, presenting substantial challenges in understanding, characterizing, and predicting their trajectories. Across diverse domains, </w:t>
      </w:r>
      <w:r w:rsidRPr="00D970ED">
        <w:lastRenderedPageBreak/>
        <w:t>from physics and biology to economics and engineering, nonlinear systems underscore the fundamental complexity of our world.</w:t>
      </w:r>
    </w:p>
    <w:p w14:paraId="773D687A" w14:textId="074A4270" w:rsidR="00D970ED" w:rsidRPr="00D970ED" w:rsidRDefault="00D970ED" w:rsidP="00D970ED">
      <w:r w:rsidRPr="00D970ED">
        <w:t xml:space="preserve">At the heart of this intricate landscape lies the Duffing </w:t>
      </w:r>
      <w:r w:rsidR="009F7ED9">
        <w:t>O</w:t>
      </w:r>
      <w:r w:rsidRPr="00D970ED">
        <w:t>scillator</w:t>
      </w:r>
      <w:r w:rsidR="009F7ED9">
        <w:t xml:space="preserve"> </w:t>
      </w:r>
      <w:r w:rsidR="009F7ED9">
        <w:fldChar w:fldCharType="begin" w:fldLock="1"/>
      </w:r>
      <w:r w:rsidR="009F7ED9">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[1]","plainTextFormattedCitation":"[1]","previouslyFormattedCitation":"[1]"},"properties":{"noteIndex":0},"schema":"https://github.com/citation-style-language/schema/raw/master/csl-citation.json"}</w:instrText>
      </w:r>
      <w:r w:rsidR="009F7ED9">
        <w:fldChar w:fldCharType="separate"/>
      </w:r>
      <w:r w:rsidR="009F7ED9" w:rsidRPr="009F7ED9">
        <w:rPr>
          <w:noProof/>
        </w:rPr>
        <w:t>[1]</w:t>
      </w:r>
      <w:r w:rsidR="009F7ED9">
        <w:fldChar w:fldCharType="end"/>
      </w:r>
      <w:r>
        <w:t xml:space="preserve"> </w:t>
      </w:r>
      <w:r w:rsidRPr="00D970ED">
        <w:t>an iconic archetype of nonlinear dynamical systems. Its versatility enables it to emulate a wide spectrum of behaviors, making it a pertinent model for various physical phenomena. From capturing the subtle interplay of mechanical vibrations in structures subjected to external forces to mirroring the rhythmic patterns of biological oscillations, the Duffing oscillator encapsulates the essence of nonlinear dynamics.</w:t>
      </w:r>
    </w:p>
    <w:p w14:paraId="09DE19AB" w14:textId="77777777" w:rsidR="00D970ED" w:rsidRPr="00D970ED" w:rsidRDefault="00D970ED" w:rsidP="00D970ED">
      <w:r w:rsidRPr="00D970ED">
        <w:t>Traditionally, dissecting and forecasting the behavior of Duffing oscillators has relied on a combination of analytical techniques and numerical simulations. While these methods provide valuable insights, they often encounter limitations in handling nonlinear intricacies with precision. Analytical solutions may prove elusive or computationally expensive, especially for higher-dimensional or strongly nonlinear systems. Conversely, numerical simulations, though powerful, demand extensive computational resources and face challenges in long-term predictions due to inherent numerical errors and uncertainties.</w:t>
      </w:r>
    </w:p>
    <w:p w14:paraId="288B66A7" w14:textId="28789FA1" w:rsidR="00D970ED" w:rsidRDefault="00D970ED" w:rsidP="00D970ED">
      <w:r w:rsidRPr="00D970ED">
        <w:t xml:space="preserve">To address these challenges, we introduce an innovative approach that harnesses the synergy between </w:t>
      </w:r>
      <w:r w:rsidR="009F7ED9">
        <w:t xml:space="preserve">Koopman Operators </w:t>
      </w:r>
      <w:r w:rsidR="009F7ED9">
        <w:fldChar w:fldCharType="begin" w:fldLock="1"/>
      </w:r>
      <w:r w:rsidR="009F7ED9">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[2]","plainTextFormattedCitation":"[2]","previouslyFormattedCitation":"[2]"},"properties":{"noteIndex":0},"schema":"https://github.com/citation-style-language/schema/raw/master/csl-citation.json"}</w:instrText>
      </w:r>
      <w:r w:rsidR="009F7ED9">
        <w:fldChar w:fldCharType="separate"/>
      </w:r>
      <w:r w:rsidR="009F7ED9" w:rsidRPr="009F7ED9">
        <w:rPr>
          <w:noProof/>
        </w:rPr>
        <w:t>[2]</w:t>
      </w:r>
      <w:r w:rsidR="009F7ED9">
        <w:fldChar w:fldCharType="end"/>
      </w:r>
      <w:r w:rsidR="009F7ED9">
        <w:t xml:space="preserve"> </w:t>
      </w:r>
      <w:r w:rsidRPr="00D970ED">
        <w:t xml:space="preserve">and </w:t>
      </w:r>
      <w:r w:rsidR="00941C57">
        <w:t>D</w:t>
      </w:r>
      <w:r w:rsidRPr="00D970ED">
        <w:t xml:space="preserve">eep </w:t>
      </w:r>
      <w:r w:rsidR="00941C57">
        <w:t>N</w:t>
      </w:r>
      <w:r w:rsidRPr="00D970ED">
        <w:t xml:space="preserve">eural </w:t>
      </w:r>
      <w:r w:rsidR="00941C57">
        <w:t>N</w:t>
      </w:r>
      <w:r w:rsidRPr="00D970ED">
        <w:t>etworks.</w:t>
      </w:r>
      <w:r w:rsidR="009F7ED9">
        <w:t xml:space="preserve"> </w:t>
      </w:r>
      <w:r w:rsidR="009F7ED9">
        <w:fldChar w:fldCharType="begin" w:fldLock="1"/>
      </w:r>
      <w:r w:rsidR="0008009B">
        <w:instrText>ADDIN CSL_CITATION {"citationItems":[{"id":"ITEM-1","itemData":{"ISSN":"10495258","abstract":"We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Systems","id":"ITEM-1","issued":{"date-parts":[["2012"]]},"title":"2012 AlexNet","type":"article-journal"},"uris":["http://www.mendeley.com/documents/?uuid=742f65d7-fe15-365f-b2ed-4e7c8b2b0ed4"]},{"id":"ITEM-2","itemData":{"abstract":"In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author":[{"dropping-particle":"","family":"Simonyan","given":"Karen","non-dropping-particle":"","parse-names":false,"suffix":""},{"dropping-particle":"","family":"Zisserman","given":"Andrew","non-dropping-particle":"","parse-names":false,"suffix":""}],"container-title":"3rd International Conference on Learning Representations, ICLR 2015 - Conference Track Proceedings","id":"ITEM-2","issued":{"date-parts":[["2015"]]},"title":"Very deep convolutional networks for large-scale image recognition","type":"paper-conference"},"uris":["http://www.mendeley.com/documents/?uuid=31736e07-963f-3dbe-91cc-d196b1d360c8"]},{"id":"ITEM-3","itemData":{"DOI":"10.3390/app12188972","ISSN":"20763417","abstract":"Deep Residual Networks have recently been shown to significantly improve the performance of neural networks trained on ImageNet, with results beating all previous methods on this dataset by large margins in the image classification task. However, the meaning of these impressive numbers and their implications for future research are not fully understood yet. In this survey, we will try to explain what Deep Residual Networks are, how they achieve their excellent results, and why their successful implementation in practice represents a significant advance over existing techniques. We also discuss some open questions related to residual learning as well as possible applications of Deep Residual Networks beyond ImageNet. Finally, we discuss some issues that still need to be resolved before deep residual learning can be applied on more complex problems.","author":[{"dropping-particle":"","family":"Shafiq","given":"Muhammad","non-dropping-particle":"","parse-names":false,"suffix":""},{"dropping-particle":"","family":"Gu","given":"Zhaoquan","non-dropping-particle":"","parse-names":false,"suffix":""}],"container-title":"Applied Sciences (Switzerland)","id":"ITEM-3","issue":"18","issued":{"date-parts":[["2022"]]},"title":"Deep Residual Learning for Image Recognition: A Survey","type":"article","volume":"12"},"uris":["http://www.mendeley.com/documents/?uuid=c888c678-0391-342e-9309-0cfecfee7873"]}],"mendeley":{"formattedCitation":"[3]–[5]","plainTextFormattedCitation":"[3]–[5]","previouslyFormattedCitation":"[3]–[5]"},"properties":{"noteIndex":0},"schema":"https://github.com/citation-style-language/schema/raw/master/csl-citation.json"}</w:instrText>
      </w:r>
      <w:r w:rsidR="009F7ED9">
        <w:fldChar w:fldCharType="separate"/>
      </w:r>
      <w:r w:rsidR="009F7ED9" w:rsidRPr="009F7ED9">
        <w:rPr>
          <w:noProof/>
        </w:rPr>
        <w:t>[3]–[5]</w:t>
      </w:r>
      <w:r w:rsidR="009F7ED9">
        <w:fldChar w:fldCharType="end"/>
      </w:r>
      <w:r w:rsidRPr="00D970ED">
        <w:t xml:space="preserve"> This groundbreaking fusion aims to transform the Duffing oscillator into a linearized representation, offering promising solutions to the complexities posed by traditional methods. By leveraging the power of deep learning and the Koopman operator's ability to provide a linear representation of nonlinear systems</w:t>
      </w:r>
      <w:r w:rsidR="0008009B">
        <w:t xml:space="preserve"> </w:t>
      </w:r>
      <w:r w:rsidR="0008009B">
        <w:fldChar w:fldCharType="begin" w:fldLock="1"/>
      </w:r>
      <w:r w:rsidR="00F72686">
        <w:instrText>ADDIN CSL_CITATION {"citationItems":[{"id":"ITEM-1","itemData":{"DOI":"10.1137/21M1401243","ISSN":"00361445","abstract":"The field of dynamical systems is being transformed by the mathematical tools and algorithms emerging from modern computing and data science. First-principles derivations and asymptotic reductions are giving way to data-driven approaches that formulate models in operator-theoretic or probabilistic frameworks. Koopman spectral theory has emerged as a dominant perspective over the past decade, in which nonlinear dynamics are represented in terms of an infinite-dimensional linear operator acting on the space of all possible measurement functions of the system. This linear representation of nonlinear dynamics has tremendous potential to enable the prediction, estimation, and control of nonlinear systems with standard textbook methods developed for linear systems. However, obtaining finite-dimensional coordinate systems and embeddings in which the dynamics appear approximately linear remains a central open challenge. The success of Koopman analysis is due primarily to three key factors: (1) there exists rigorous theory connecting it to classical geometric approaches for dynamical systems; (2) the approach is formulated in terms of measurements, making it ideal for leveraging big data and machine learning techniques; and (3) simple, yet powerful numerical algorithms, such as the dynamic mode decomposition (DMD), have been developed and extended to reduce Koopman theory to practice in real-world applications. In this review, we provide an overview of modern Koopman operator theory, describing recent theoretical and algorithmic developments and highlighting these methods with a diverse range of applications. We also discuss key advances and challenges in the rapidly growing field of machine learning that are likely to drive future developments and significantly transform the theoretical landscape of dynamical systems.","author":[{"dropping-particle":"","family":"Brunton","given":"Steven L.","non-dropping-particle":"","parse-names":false,"suffix":""},{"dropping-particle":"","family":"Budišić","given":"Marko","non-dropping-particle":"","parse-names":false,"suffix":""},{"dropping-particle":"","family":"Kaiser","given":"Eurika","non-dropping-particle":"","parse-names":false,"suffix":""},{"dropping-particle":"","family":"Kutz","given":"J. Nathan","non-dropping-particle":"","parse-names":false,"suffix":""}],"container-title":"SIAM Review","id":"ITEM-1","issue":"2","issued":{"date-parts":[["2022"]]},"title":"Modern Koopman Theory for Dynamical Systems","type":"article-journal","volume":"64"},"uris":["http://www.mendeley.com/documents/?uuid=43479fca-37af-3225-9e9c-293e4e23b916"]}],"mendeley":{"formattedCitation":"[6]","plainTextFormattedCitation":"[6]","previouslyFormattedCitation":"[6]"},"properties":{"noteIndex":0},"schema":"https://github.com/citation-style-language/schema/raw/master/csl-citation.json"}</w:instrText>
      </w:r>
      <w:r w:rsidR="0008009B">
        <w:fldChar w:fldCharType="separate"/>
      </w:r>
      <w:r w:rsidR="0008009B" w:rsidRPr="0008009B">
        <w:rPr>
          <w:noProof/>
        </w:rPr>
        <w:t>[6]</w:t>
      </w:r>
      <w:r w:rsidR="0008009B">
        <w:fldChar w:fldCharType="end"/>
      </w:r>
      <w:r w:rsidRPr="00D970ED">
        <w:t xml:space="preserve">, our approach enables </w:t>
      </w:r>
      <w:r w:rsidR="0008009B">
        <w:t xml:space="preserve">a </w:t>
      </w:r>
      <w:r w:rsidRPr="00D970ED">
        <w:t xml:space="preserve">more accurate </w:t>
      </w:r>
      <w:r w:rsidR="0008009B">
        <w:t>Koopman linearized representation</w:t>
      </w:r>
      <w:r w:rsidRPr="00D970ED">
        <w:t xml:space="preserve"> of system behavior.</w:t>
      </w:r>
    </w:p>
    <w:p w14:paraId="6B82E0D8" w14:textId="77777777" w:rsidR="00D970ED" w:rsidRDefault="00D970ED" w:rsidP="00D970ED">
      <w:r w:rsidRPr="00D970ED">
        <w:t>Our approach not only simplifies the analysis of nonlinear systems but also extends its applicability to a diverse range of domains. It heralds a new era in predictive modeling by opening avenues for streamlined parameter estimation and accurate future predictions, addressing the challenges posed by the inherent complexity of nonlinear systems.</w:t>
      </w:r>
    </w:p>
    <w:p w14:paraId="317721E9" w14:textId="6BBBF6C4" w:rsidR="00D616ED" w:rsidRDefault="00D616ED" w:rsidP="00D970ED">
      <w:r>
        <w:t xml:space="preserve">Brunton’s group has been incorporating </w:t>
      </w:r>
      <w:r w:rsidR="00F2242E">
        <w:t>autoencoder</w:t>
      </w:r>
      <w:r w:rsidR="007E4891">
        <w:t xml:space="preserve"> structure </w:t>
      </w:r>
      <w:r w:rsidR="007E4891">
        <w:fldChar w:fldCharType="begin" w:fldLock="1"/>
      </w:r>
      <w:r w:rsidR="00575556">
        <w:instrText>ADDIN CSL_CITATION {"citationItems":[{"id":"ITEM-1","itemData":{"DOI":"10.1126/science.1127647","ISSN":"00368075","abstract":"High-dimensional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data.","author":[{"dropping-particle":"","family":"Hinton","given":"G. E.","non-dropping-particle":"","parse-names":false,"suffix":""},{"dropping-particle":"","family":"Salakhutdinov","given":"R. R.","non-dropping-particle":"","parse-names":false,"suffix":""}],"container-title":"Science","id":"ITEM-1","issue":"5786","issued":{"date-parts":[["2006"]]},"title":"Reducing the dimensionality of data with neural networks","type":"article-journal","volume":"313"},"uris":["http://www.mendeley.com/documents/?uuid=099e624d-61cd-39d2-bd21-a738953c97c6"]}],"mendeley":{"formattedCitation":"[7]","plainTextFormattedCitation":"[7]","previouslyFormattedCitation":"[7]"},"properties":{"noteIndex":0},"schema":"https://github.com/citation-style-language/schema/raw/master/csl-citation.json"}</w:instrText>
      </w:r>
      <w:r w:rsidR="007E4891">
        <w:fldChar w:fldCharType="separate"/>
      </w:r>
      <w:r w:rsidR="007E4891" w:rsidRPr="007E4891">
        <w:rPr>
          <w:noProof/>
        </w:rPr>
        <w:t>[7]</w:t>
      </w:r>
      <w:r w:rsidR="007E4891">
        <w:fldChar w:fldCharType="end"/>
      </w:r>
      <w:r w:rsidR="007E4891">
        <w:t xml:space="preserve"> with </w:t>
      </w:r>
      <w:r w:rsidR="00F2242E">
        <w:t>SINDY</w:t>
      </w:r>
      <w:r w:rsidR="00575556">
        <w:t xml:space="preserve"> method </w:t>
      </w:r>
      <w:r w:rsidR="00575556">
        <w:fldChar w:fldCharType="begin" w:fldLock="1"/>
      </w:r>
      <w:r w:rsidR="00850309">
        <w:instrText>ADDIN CSL_CITATION {"citationItems":[{"id":"ITEM-1","itemData":{"DOI":"10.1073/pnas.1517384113","ISSN":"10916490","abstract":"Extracting governing equations from data is a central challenge in many diverse areas of science and engineering. Data are abundant whereas models often remain elusive, as in climate science, neuroscience, ecology, finance, and epidemiology, to name only a few examples. In this work, we combine sparsity-promoting techniques and machine learning with nonlinear dynamical systems to discover governing equations from noisy measurement data. The only assumption about the structure of the model is that there are only a few important terms that govern the dynamics, so that the equations are sparse in the space of possible functions; this assumption holds for many physical systems in an appropriate basis. In particular, we use sparse regression to determine the fewest terms in the dynamic governing equations required to accurately represent the data. This results in parsimonious models that balance accuracy with model complexity to avoid overfitting. We demonstrate the algorithm on a wide range of problems, from simple canonical systems, including linear and nonlinear oscillators and the chaotic Lorenz system, to the fluid vortex shedding behind an obstacle. The fluid example illustrates the ability of this method to discover the underlying dynamics of a system that took experts in the community nearly 30 years to resolve. We also show that this method generalizes to parameterized systems and systems that are time-varying or have external forcing.","author":[{"dropping-particle":"","family":"Brunton","given":"Steven L.","non-dropping-particle":"","parse-names":false,"suffix":""},{"dropping-particle":"","family":"Proctor","given":"Joshua L.","non-dropping-particle":"","parse-names":false,"suffix":""},{"dropping-particle":"","family":"Kutz","given":"J. Nathan","non-dropping-particle":"","parse-names":false,"suffix":""}],"container-title":"Proceedings of the National Academy of Sciences of the United States of America","id":"ITEM-1","issue":"15","issued":{"date-parts":[["2016"]]},"title":"Discovering governing equations from data by sparse identification of nonlinear dynamical systems","type":"article-journal","volume":"113"},"uris":["http://www.mendeley.com/documents/?uuid=3004a59b-a5ae-3df7-8406-f798ad4bb03e"]}],"mendeley":{"formattedCitation":"[8]","plainTextFormattedCitation":"[8]","previouslyFormattedCitation":"[8]"},"properties":{"noteIndex":0},"schema":"https://github.com/citation-style-language/schema/raw/master/csl-citation.json"}</w:instrText>
      </w:r>
      <w:r w:rsidR="00575556">
        <w:fldChar w:fldCharType="separate"/>
      </w:r>
      <w:r w:rsidR="00575556" w:rsidRPr="00575556">
        <w:rPr>
          <w:noProof/>
        </w:rPr>
        <w:t>[8]</w:t>
      </w:r>
      <w:r w:rsidR="00575556">
        <w:fldChar w:fldCharType="end"/>
      </w:r>
      <w:r w:rsidR="00575556">
        <w:t xml:space="preserve"> and successfully identify the system </w:t>
      </w:r>
      <w:r w:rsidR="00850309">
        <w:fldChar w:fldCharType="begin" w:fldLock="1"/>
      </w:r>
      <w:r w:rsidR="00850309">
        <w:instrText>ADDIN CSL_CITATION {"citationItems":[{"id":"ITEM-1","itemData":{"DOI":"10.1073/pnas.1906995116","ISSN":"10916490","abstract":"The discovery of governing equations from scientific data has the potential to transform data-rich fields that lack well-characterized quantitative descriptions. Advances in sparse regression are currently enabling the tractable identification of both the structure and parameters of a nonlinear dynamical system from data. The resulting models have the fewest terms necessary to describe the dynamics, balancing model complexity with descriptive ability, and thus promoting interpretability and generalizability. This provides an algorithmic approach to Occam’s razor for model discovery. However, this approach fundamentally relies on an effective coordinate system in which the dynamics have a simple representation. In this work, we design a custom deep autoencoder network to discover a coordinate transformation into a reduced space where the dynamics may be sparsely represented. Thus, we simultaneously learn the governing equations and the associated coordinate system. We demonstrate this approach on several example high-dimensional systems with low-dimensional behavior. The resulting modeling framework combines the strengths of deep neural networks for flexible representation and sparse identification of nonlinear dynamics (SINDy) for parsimonious models. This method places the discovery of coordinates and models on an equal footing.","author":[{"dropping-particle":"","family":"Champion","given":"Kathleen","non-dropping-particle":"","parse-names":false,"suffix":""},{"dropping-particle":"","family":"Lusch","given":"Bethany","non-dropping-particle":"","parse-names":false,"suffix":""},{"dropping-particle":"","family":"Nathan Kutz","given":"J.","non-dropping-particle":"","parse-names":false,"suffix":""},{"dropping-particle":"","family":"Brunton","given":"Steven L.","non-dropping-particle":"","parse-names":false,"suffix":""}],"container-title":"Proceedings of the National Academy of Sciences of the United States of America","id":"ITEM-1","issue":"45","issued":{"date-parts":[["2019"]]},"title":"Data-driven discovery of coordinates and governing equations","type":"article-journal","volume":"116"},"uris":["http://www.mendeley.com/documents/?uuid=b45a8214-7323-3dfe-9a37-c0531640a04b"]}],"mendeley":{"formattedCitation":"[9]","plainTextFormattedCitation":"[9]","previouslyFormattedCitation":"[9]"},"properties":{"noteIndex":0},"schema":"https://github.com/citation-style-language/schema/raw/master/csl-citation.json"}</w:instrText>
      </w:r>
      <w:r w:rsidR="00850309">
        <w:fldChar w:fldCharType="separate"/>
      </w:r>
      <w:r w:rsidR="00850309" w:rsidRPr="00850309">
        <w:rPr>
          <w:noProof/>
        </w:rPr>
        <w:t>[9]</w:t>
      </w:r>
      <w:r w:rsidR="00850309">
        <w:fldChar w:fldCharType="end"/>
      </w:r>
      <w:r w:rsidR="00850309">
        <w:fldChar w:fldCharType="begin" w:fldLock="1"/>
      </w:r>
      <w:r w:rsidR="00A75D6D">
        <w:instrText>ADDIN CSL_CITATION {"citationItems":[{"id":"ITEM-1","itemData":{"DOI":"10.1038/s41467-018-07210-0","ISSN":"20411723","abstract":"Identifying coordinate transformations that make strongly nonlinear dynamics approximately linear has the potential to enable nonlinear prediction, estimation, and control using linear theory. The Koopman operator is a leading data-driven embedding, and its eigenfunctions provide intrinsic coordinates that globally linearize the dynamics. However, identifying and representing these eigenfunctions has proven challenging. This work leverages deep learning to discover representations of Koopman eigenfunctions from data. Our network is parsimonious and interpretable by construction, embedding the dynamics on a low-dimensional manifold. We identify nonlinear coordinates on which the dynamics are globally linear using a modified auto-encoder. We also generalize Koopman representations to include a ubiquitous class of systems with continuous spectra. Our framework parametrizes the continuous frequency using an auxiliary network, enabling a compact and efficient embedding, while connecting our models to decades of asymptotics. Thus, we benefit from the power of deep learning, while retaining the physical interpretability of Koopman embeddings.","author":[{"dropping-particle":"","family":"Lusch","given":"Bethany","non-dropping-particle":"","parse-names":false,"suffix":""},{"dropping-particle":"","family":"Kutz","given":"J. Nathan","non-dropping-particle":"","parse-names":false,"suffix":""},{"dropping-particle":"","family":"Brunton","given":"Steven L.","non-dropping-particle":"","parse-names":false,"suffix":""}],"container-title":"Nature Communications","id":"ITEM-1","issue":"1","issued":{"date-parts":[["2018"]]},"title":"Deep learning for universal linear embeddings of nonlinear dynamics","type":"article-journal","volume":"9"},"uris":["http://www.mendeley.com/documents/?uuid=6d4e7b2b-fb84-39af-98c9-e8ee855ad201"]}],"mendeley":{"formattedCitation":"[10]","plainTextFormattedCitation":"[10]","previouslyFormattedCitation":"[10]"},"properties":{"noteIndex":0},"schema":"https://github.com/citation-style-language/schema/raw/master/csl-citation.json"}</w:instrText>
      </w:r>
      <w:r w:rsidR="00850309">
        <w:fldChar w:fldCharType="separate"/>
      </w:r>
      <w:r w:rsidR="00850309" w:rsidRPr="00850309">
        <w:rPr>
          <w:noProof/>
        </w:rPr>
        <w:t>[10]</w:t>
      </w:r>
      <w:r w:rsidR="00850309">
        <w:fldChar w:fldCharType="end"/>
      </w:r>
      <w:r w:rsidR="00575556">
        <w:t>.</w:t>
      </w:r>
    </w:p>
    <w:p w14:paraId="207B5915" w14:textId="77777777" w:rsidR="00264ADD" w:rsidRPr="00D970ED" w:rsidRDefault="00264ADD" w:rsidP="00D970ED"/>
    <w:p w14:paraId="16F8A952" w14:textId="02EB2F5C" w:rsidR="00D970ED" w:rsidRPr="00D970ED" w:rsidRDefault="00D970ED" w:rsidP="00D970ED">
      <w:r w:rsidRPr="00D970ED">
        <w:t xml:space="preserve">In the following sections, we delve into the foundational principles of </w:t>
      </w:r>
      <w:r w:rsidR="00383CA7">
        <w:t xml:space="preserve">Koopman Operator Theory </w:t>
      </w:r>
      <w:r w:rsidRPr="00D970ED">
        <w:t xml:space="preserve">and the adaptability of deep neural networks. We showcase how their fusion forms a compelling framework for analyzing and predicting the behavior of Duffing oscillators. We outline the process of transforming Duffing oscillator dynamics into a linear representation and introduce a modified loss function designed to enhance the </w:t>
      </w:r>
      <w:r w:rsidR="00264ADD">
        <w:t>generality of the Koopman linear representation of the dynamical system</w:t>
      </w:r>
      <w:r w:rsidRPr="00D970ED">
        <w:t xml:space="preserve"> within this context. </w:t>
      </w:r>
      <w:r w:rsidRPr="00D970ED">
        <w:rPr>
          <w:color w:val="FF0000"/>
        </w:rPr>
        <w:t xml:space="preserve">Through experimental validation and comparisons with traditional methods, </w:t>
      </w:r>
      <w:r w:rsidRPr="00D970ED">
        <w:t>we demonstrate the efficacy of our approach in providing accurate predictions for the future behavior of Duffing oscillators. Ultimately, this work enriches our understanding of nonlinear dynamics and offers a powerful toolset with transformative potential across scientific, engineering, and practical applications.</w:t>
      </w:r>
    </w:p>
    <w:p w14:paraId="0DB84FD1" w14:textId="77777777" w:rsidR="00E75D16" w:rsidRDefault="00E75D16" w:rsidP="009A0164"/>
    <w:p w14:paraId="27F179C3" w14:textId="77777777" w:rsidR="001B751A" w:rsidRPr="009A0164" w:rsidRDefault="001B751A" w:rsidP="00C83414"/>
    <w:p w14:paraId="6D8E5AF6" w14:textId="15580B67" w:rsidR="00032FED" w:rsidRPr="009A0164" w:rsidRDefault="00383CA7" w:rsidP="00032FED">
      <w:pPr>
        <w:pStyle w:val="Heading1"/>
      </w:pPr>
      <w:r>
        <w:t xml:space="preserve">Koopman Operator </w:t>
      </w:r>
      <w:r w:rsidR="00032FED" w:rsidRPr="009A0164">
        <w:t>and Its Application:</w:t>
      </w:r>
    </w:p>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3EBAD288" w:rsidR="001F7CE9" w:rsidRDefault="001F7CE9" w:rsidP="001F7CE9">
      <w:r>
        <w:t xml:space="preserve">In recent years, the </w:t>
      </w:r>
      <w:r w:rsidR="00383CA7">
        <w:t xml:space="preserve">Koopman Operator </w:t>
      </w:r>
      <w:r>
        <w:t xml:space="preserve">has emerged as a powerful mathematical tool that provides a fresh vantage point for studying dynamical systems. Rooted in functional analysis, the </w:t>
      </w:r>
      <w:r w:rsidR="00383CA7">
        <w:lastRenderedPageBreak/>
        <w:t xml:space="preserve">Koopman Operator </w:t>
      </w:r>
      <w:r>
        <w:t xml:space="preserve">introduces a paradigm shift by transitioning the focus from the state space to the space of observable functions. </w:t>
      </w:r>
      <w:r w:rsidR="003B21D0">
        <w:t>Doing so</w:t>
      </w:r>
      <w:r>
        <w:t xml:space="preserve"> allows us to view the system's evolution in a linear framework, even when dealing with inherently nonlinear systems. This perspective offers a new lens through which we can gain insights into the dynamics of complex systems.</w:t>
      </w:r>
    </w:p>
    <w:p w14:paraId="0D782BE8" w14:textId="77777777" w:rsidR="00CC0FA9" w:rsidRDefault="00CC0FA9" w:rsidP="006E6C80">
      <w:pPr>
        <w:ind w:firstLine="0"/>
      </w:pPr>
    </w:p>
    <w:p w14:paraId="17337FFB" w14:textId="77777777" w:rsidR="00CC0FA9" w:rsidRDefault="00CC0FA9" w:rsidP="00CC0FA9">
      <w:pPr>
        <w:pStyle w:val="Heading2"/>
      </w:pPr>
      <w:r w:rsidRPr="00CC0FA9">
        <w:t>Dynamical System Representation</w:t>
      </w:r>
    </w:p>
    <w:p w14:paraId="7F97C239" w14:textId="123EFCE2" w:rsidR="00CC0FA9" w:rsidRDefault="00CC0FA9" w:rsidP="00CC0FA9">
      <w:r w:rsidRPr="00CC0FA9">
        <w:t xml:space="preserve">Consider a dynamical system described by a set of state variables </w:t>
      </w:r>
      <w:r w:rsidR="00E25C0A" w:rsidRPr="00E25C0A">
        <w:rPr>
          <w:position w:val="-14"/>
        </w:rPr>
        <w:object w:dxaOrig="480" w:dyaOrig="400" w14:anchorId="093DF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4pt;height:20.1pt" o:ole="">
            <v:imagedata r:id="rId9" o:title=""/>
          </v:shape>
          <o:OLEObject Type="Embed" ProgID="Equation.DSMT4" ShapeID="_x0000_i1079" DrawAspect="Content" ObjectID="_1755121013" r:id="rId10"/>
        </w:object>
      </w:r>
      <w:r w:rsidRPr="00CC0FA9">
        <w:t xml:space="preserve">, which evolve over time </w:t>
      </w:r>
      <w:r w:rsidR="00E25C0A" w:rsidRPr="00E25C0A">
        <w:rPr>
          <w:position w:val="-6"/>
        </w:rPr>
        <w:object w:dxaOrig="139" w:dyaOrig="240" w14:anchorId="3E4425DB">
          <v:shape id="_x0000_i1085" type="#_x0000_t75" style="width:6.9pt;height:12pt" o:ole="">
            <v:imagedata r:id="rId11" o:title=""/>
          </v:shape>
          <o:OLEObject Type="Embed" ProgID="Equation.DSMT4" ShapeID="_x0000_i1085" DrawAspect="Content" ObjectID="_1755121014" r:id="rId12"/>
        </w:object>
      </w:r>
      <w:r w:rsidRPr="00CC0FA9">
        <w:t>. Mathematically, we can represent this as:</w:t>
      </w:r>
    </w:p>
    <w:p w14:paraId="4A53C93D" w14:textId="47C59FFB" w:rsidR="00CC0FA9" w:rsidRPr="009A0164" w:rsidRDefault="00CC0FA9" w:rsidP="00CC0FA9">
      <w:pPr>
        <w:pStyle w:val="MTDisplayEquation"/>
      </w:pPr>
      <w:r>
        <w:tab/>
      </w:r>
      <w:bookmarkStart w:id="5" w:name="MTBlankEqn"/>
      <w:r w:rsidR="00E25C0A" w:rsidRPr="00E25C0A">
        <w:rPr>
          <w:position w:val="-24"/>
        </w:rPr>
        <w:object w:dxaOrig="1260" w:dyaOrig="620" w14:anchorId="212D4017">
          <v:shape id="_x0000_i1090" type="#_x0000_t75" style="width:63pt;height:30.9pt" o:ole="">
            <v:imagedata r:id="rId13" o:title=""/>
          </v:shape>
          <o:OLEObject Type="Embed" ProgID="Equation.DSMT4" ShapeID="_x0000_i1090" DrawAspect="Content" ObjectID="_1755121015" r:id="rId14"/>
        </w:object>
      </w:r>
      <w:bookmarkEnd w:id="5"/>
      <w:r w:rsidRPr="009A0164">
        <w:tab/>
        <w:t>(1)</w:t>
      </w:r>
    </w:p>
    <w:p w14:paraId="00BAA691" w14:textId="77777777" w:rsidR="00CC0FA9" w:rsidRPr="00CC0FA9" w:rsidRDefault="00CC0FA9" w:rsidP="00CC0FA9"/>
    <w:p w14:paraId="1AE5F023" w14:textId="77777777" w:rsidR="00CC0FA9" w:rsidRPr="00CC0FA9" w:rsidRDefault="00CC0FA9" w:rsidP="00CC0FA9">
      <w:r w:rsidRPr="00CC0FA9">
        <w:t>Where:</w:t>
      </w:r>
    </w:p>
    <w:p w14:paraId="36387303" w14:textId="56D12CB1" w:rsidR="00C073AD" w:rsidRPr="00CC0FA9" w:rsidRDefault="00E25C0A" w:rsidP="00C073AD">
      <w:pPr>
        <w:numPr>
          <w:ilvl w:val="0"/>
          <w:numId w:val="9"/>
        </w:numPr>
      </w:pPr>
      <w:r w:rsidRPr="00E25C0A">
        <w:rPr>
          <w:position w:val="-6"/>
        </w:rPr>
        <w:object w:dxaOrig="200" w:dyaOrig="220" w14:anchorId="64E27A1E">
          <v:shape id="_x0000_i1096" type="#_x0000_t75" style="width:9.9pt;height:11.1pt" o:ole="">
            <v:imagedata r:id="rId15" o:title=""/>
          </v:shape>
          <o:OLEObject Type="Embed" ProgID="Equation.DSMT4" ShapeID="_x0000_i1096" DrawAspect="Content" ObjectID="_1755121016" r:id="rId16"/>
        </w:object>
      </w:r>
      <w:r w:rsidR="00C073AD">
        <w:t xml:space="preserve"> is the state vector dimension.</w:t>
      </w:r>
    </w:p>
    <w:p w14:paraId="023A208C" w14:textId="6784A6BF" w:rsidR="00CC0FA9" w:rsidRDefault="00E25C0A" w:rsidP="00CC0FA9">
      <w:pPr>
        <w:numPr>
          <w:ilvl w:val="0"/>
          <w:numId w:val="9"/>
        </w:numPr>
      </w:pPr>
      <w:r w:rsidRPr="00025957">
        <w:rPr>
          <w:position w:val="-4"/>
        </w:rPr>
        <w:object w:dxaOrig="680" w:dyaOrig="300" w14:anchorId="60ACBDF9">
          <v:shape id="_x0000_i1101" type="#_x0000_t75" style="width:33.9pt;height:15pt" o:ole="">
            <v:imagedata r:id="rId17" o:title=""/>
          </v:shape>
          <o:OLEObject Type="Embed" ProgID="Equation.DSMT4" ShapeID="_x0000_i1101" DrawAspect="Content" ObjectID="_1755121017" r:id="rId18"/>
        </w:object>
      </w:r>
      <w:r w:rsidR="00CC0FA9" w:rsidRPr="00CC0FA9">
        <w:t xml:space="preserve"> is the state vector representing the system's state variables.</w:t>
      </w:r>
    </w:p>
    <w:p w14:paraId="0AFF4652" w14:textId="0799EB85" w:rsidR="00CC0FA9" w:rsidRPr="00CC0FA9" w:rsidRDefault="00E25C0A" w:rsidP="00CC0FA9">
      <w:pPr>
        <w:numPr>
          <w:ilvl w:val="0"/>
          <w:numId w:val="9"/>
        </w:numPr>
      </w:pPr>
      <w:r w:rsidRPr="00E25C0A">
        <w:rPr>
          <w:position w:val="-6"/>
        </w:rPr>
        <w:object w:dxaOrig="639" w:dyaOrig="320" w14:anchorId="36A731A3">
          <v:shape id="_x0000_i1106" type="#_x0000_t75" style="width:32.1pt;height:15.9pt" o:ole="">
            <v:imagedata r:id="rId19" o:title=""/>
          </v:shape>
          <o:OLEObject Type="Embed" ProgID="Equation.DSMT4" ShapeID="_x0000_i1106" DrawAspect="Content" ObjectID="_1755121018" r:id="rId20"/>
        </w:object>
      </w:r>
      <w:r w:rsidR="00CC0FA9" w:rsidRPr="00CC0FA9">
        <w:t xml:space="preserve"> is time.</w:t>
      </w:r>
    </w:p>
    <w:p w14:paraId="7E3978C0" w14:textId="594F46AC" w:rsidR="00CC0FA9" w:rsidRPr="00CC0FA9" w:rsidRDefault="00E25C0A" w:rsidP="00CC0FA9">
      <w:pPr>
        <w:numPr>
          <w:ilvl w:val="0"/>
          <w:numId w:val="9"/>
        </w:numPr>
      </w:pPr>
      <w:r w:rsidRPr="00E25C0A">
        <w:rPr>
          <w:position w:val="-14"/>
        </w:rPr>
        <w:object w:dxaOrig="1600" w:dyaOrig="400" w14:anchorId="2D8428C7">
          <v:shape id="_x0000_i1111" type="#_x0000_t75" style="width:80.1pt;height:20.1pt" o:ole="">
            <v:imagedata r:id="rId21" o:title=""/>
          </v:shape>
          <o:OLEObject Type="Embed" ProgID="Equation.DSMT4" ShapeID="_x0000_i1111" DrawAspect="Content" ObjectID="_1755121019" r:id="rId22"/>
        </w:object>
      </w:r>
      <w:r w:rsidR="00CC0FA9" w:rsidRPr="00CC0FA9">
        <w:t xml:space="preserve"> is a vector-valued function describing how the state variables change over time.</w:t>
      </w:r>
    </w:p>
    <w:p w14:paraId="52BDD82A" w14:textId="77777777" w:rsidR="00CC0FA9" w:rsidRDefault="00CC0FA9" w:rsidP="001F7CE9"/>
    <w:p w14:paraId="360AE015" w14:textId="77777777" w:rsidR="006E6C80" w:rsidRDefault="006E6C80" w:rsidP="006E6C80">
      <w:pPr>
        <w:pStyle w:val="Heading2"/>
      </w:pPr>
      <w:r w:rsidRPr="006E6C80">
        <w:t>Koopman Operator Transformation</w:t>
      </w:r>
    </w:p>
    <w:p w14:paraId="3C5E057E" w14:textId="24ABF325" w:rsidR="006E6C80" w:rsidRDefault="006E6C80" w:rsidP="006E6C80">
      <w:r w:rsidRPr="006E6C80">
        <w:t xml:space="preserve"> The Koopman operator, denoted as </w:t>
      </w:r>
      <w:r w:rsidR="00E25C0A" w:rsidRPr="00E25C0A">
        <w:rPr>
          <w:position w:val="-6"/>
        </w:rPr>
        <w:object w:dxaOrig="260" w:dyaOrig="279" w14:anchorId="5F132D7F">
          <v:shape id="_x0000_i1116" type="#_x0000_t75" style="width:12.9pt;height:14.1pt" o:ole="">
            <v:imagedata r:id="rId23" o:title=""/>
          </v:shape>
          <o:OLEObject Type="Embed" ProgID="Equation.DSMT4" ShapeID="_x0000_i1116" DrawAspect="Content" ObjectID="_1755121020" r:id="rId24"/>
        </w:object>
      </w:r>
      <w:r w:rsidRPr="006E6C80">
        <w:t xml:space="preserve">, is an infinite-dimensional linear operator that acts on observables or functions of the state variables. Let </w:t>
      </w:r>
      <w:r w:rsidR="00E25C0A" w:rsidRPr="00E25C0A">
        <w:rPr>
          <w:position w:val="-14"/>
        </w:rPr>
        <w:object w:dxaOrig="560" w:dyaOrig="400" w14:anchorId="2FA4F67A">
          <v:shape id="_x0000_i1121" type="#_x0000_t75" style="width:27.9pt;height:20.1pt" o:ole="">
            <v:imagedata r:id="rId25" o:title=""/>
          </v:shape>
          <o:OLEObject Type="Embed" ProgID="Equation.DSMT4" ShapeID="_x0000_i1121" DrawAspect="Content" ObjectID="_1755121021" r:id="rId26"/>
        </w:object>
      </w:r>
      <w:r w:rsidRPr="006E6C80">
        <w:t xml:space="preserve"> be such an observable. The Koopman operator maps this observable from the state space to a higher-dimensional space:</w:t>
      </w:r>
    </w:p>
    <w:p w14:paraId="29D8EEE0" w14:textId="7A107C4F" w:rsidR="006E6C80" w:rsidRPr="009A0164" w:rsidRDefault="006E6C80" w:rsidP="006E6C80">
      <w:pPr>
        <w:pStyle w:val="MTDisplayEquation"/>
      </w:pPr>
      <w:r>
        <w:tab/>
      </w:r>
      <w:r w:rsidR="00E25C0A" w:rsidRPr="00E25C0A">
        <w:rPr>
          <w:position w:val="-16"/>
        </w:rPr>
        <w:object w:dxaOrig="1840" w:dyaOrig="440" w14:anchorId="7B133D5B">
          <v:shape id="_x0000_i1126" type="#_x0000_t75" style="width:92.1pt;height:21.9pt" o:ole="">
            <v:imagedata r:id="rId27" o:title=""/>
          </v:shape>
          <o:OLEObject Type="Embed" ProgID="Equation.DSMT4" ShapeID="_x0000_i1126" DrawAspect="Content" ObjectID="_1755121022" r:id="rId28"/>
        </w:object>
      </w:r>
      <w:r w:rsidR="00E25C0A" w:rsidRPr="00E25C0A">
        <w:rPr>
          <w:position w:val="-6"/>
        </w:rPr>
        <w:object w:dxaOrig="100" w:dyaOrig="100" w14:anchorId="6D9B1947">
          <v:shape id="_x0000_i1459" type="#_x0000_t75" style="width:5.1pt;height:5.1pt" o:ole="">
            <v:imagedata r:id="rId29" o:title=""/>
          </v:shape>
          <o:OLEObject Type="Embed" ProgID="Equation.DSMT4" ShapeID="_x0000_i1459" DrawAspect="Content" ObjectID="_1755121023" r:id="rId30"/>
        </w:object>
      </w:r>
      <w:r w:rsidRPr="009A0164">
        <w:tab/>
        <w:t>(</w:t>
      </w:r>
      <w:r>
        <w:t>2</w:t>
      </w:r>
      <w:r w:rsidRPr="009A0164">
        <w:t>)</w:t>
      </w:r>
    </w:p>
    <w:p w14:paraId="3215DC37" w14:textId="77777777" w:rsidR="006E6C80" w:rsidRPr="006E6C80" w:rsidRDefault="006E6C80" w:rsidP="006E6C80"/>
    <w:p w14:paraId="33A5CF17" w14:textId="3A389DA7" w:rsidR="006E6C80" w:rsidRPr="006E6C80" w:rsidRDefault="00C35177" w:rsidP="00C35177">
      <w:r w:rsidRPr="00CC0FA9">
        <w:t>Where:</w:t>
      </w:r>
    </w:p>
    <w:p w14:paraId="0E791E24" w14:textId="31B41657" w:rsidR="00C073AD" w:rsidRDefault="00E25C0A" w:rsidP="00C073AD">
      <w:pPr>
        <w:numPr>
          <w:ilvl w:val="0"/>
          <w:numId w:val="11"/>
        </w:numPr>
      </w:pPr>
      <w:r w:rsidRPr="00E25C0A">
        <w:rPr>
          <w:position w:val="-6"/>
        </w:rPr>
        <w:object w:dxaOrig="260" w:dyaOrig="220" w14:anchorId="1BC7F1C0">
          <v:shape id="_x0000_i1367" type="#_x0000_t75" style="width:12.9pt;height:11.1pt" o:ole="">
            <v:imagedata r:id="rId31" o:title=""/>
          </v:shape>
          <o:OLEObject Type="Embed" ProgID="Equation.DSMT4" ShapeID="_x0000_i1367" DrawAspect="Content" ObjectID="_1755121024" r:id="rId32"/>
        </w:object>
      </w:r>
      <w:r w:rsidR="00C073AD">
        <w:t xml:space="preserve"> supposed to be </w:t>
      </w:r>
      <w:proofErr w:type="spellStart"/>
      <w:r w:rsidR="00C073AD">
        <w:t>infini</w:t>
      </w:r>
      <w:proofErr w:type="spellEnd"/>
      <w:r w:rsidR="00C073AD">
        <w:t>-dimensional but in numerical approximation a value will be assigned.</w:t>
      </w:r>
    </w:p>
    <w:p w14:paraId="7B067B98" w14:textId="21E8F781" w:rsidR="006E6C80" w:rsidRPr="006E6C80" w:rsidRDefault="00E25C0A" w:rsidP="006E6C80">
      <w:pPr>
        <w:numPr>
          <w:ilvl w:val="0"/>
          <w:numId w:val="10"/>
        </w:numPr>
      </w:pPr>
      <w:r w:rsidRPr="00E25C0A">
        <w:rPr>
          <w:position w:val="-14"/>
        </w:rPr>
        <w:object w:dxaOrig="1579" w:dyaOrig="400" w14:anchorId="2317DA36">
          <v:shape id="_x0000_i1131" type="#_x0000_t75" style="width:78.9pt;height:20.1pt" o:ole="">
            <v:imagedata r:id="rId33" o:title=""/>
          </v:shape>
          <o:OLEObject Type="Embed" ProgID="Equation.DSMT4" ShapeID="_x0000_i1131" DrawAspect="Content" ObjectID="_1755121025" r:id="rId34"/>
        </w:object>
      </w:r>
      <w:r w:rsidR="006E6C80" w:rsidRPr="006E6C80">
        <w:t xml:space="preserve"> is the Koopman operator.</w:t>
      </w:r>
    </w:p>
    <w:p w14:paraId="42C0790B" w14:textId="236FD65C" w:rsidR="006E6C80" w:rsidRPr="006E6C80" w:rsidRDefault="00E25C0A" w:rsidP="006E6C80">
      <w:pPr>
        <w:numPr>
          <w:ilvl w:val="0"/>
          <w:numId w:val="10"/>
        </w:numPr>
      </w:pPr>
      <w:r w:rsidRPr="00E25C0A">
        <w:rPr>
          <w:position w:val="-14"/>
        </w:rPr>
        <w:object w:dxaOrig="1600" w:dyaOrig="400" w14:anchorId="26148FE2">
          <v:shape id="_x0000_i1136" type="#_x0000_t75" style="width:80.1pt;height:20.1pt" o:ole="">
            <v:imagedata r:id="rId35" o:title=""/>
          </v:shape>
          <o:OLEObject Type="Embed" ProgID="Equation.DSMT4" ShapeID="_x0000_i1136" DrawAspect="Content" ObjectID="_1755121026" r:id="rId36"/>
        </w:object>
      </w:r>
      <w:r w:rsidR="006E6C80" w:rsidRPr="006E6C80">
        <w:t xml:space="preserve"> is an observable or function defined on the state space.</w:t>
      </w:r>
    </w:p>
    <w:p w14:paraId="6CF07A87" w14:textId="4B161635" w:rsidR="006E6C80" w:rsidRPr="006E6C80" w:rsidRDefault="00E25C0A" w:rsidP="00C17BBC">
      <w:pPr>
        <w:numPr>
          <w:ilvl w:val="0"/>
          <w:numId w:val="10"/>
        </w:numPr>
      </w:pPr>
      <w:r w:rsidRPr="00E25C0A">
        <w:rPr>
          <w:position w:val="-16"/>
        </w:rPr>
        <w:object w:dxaOrig="940" w:dyaOrig="440" w14:anchorId="5E346B32">
          <v:shape id="_x0000_i1141" type="#_x0000_t75" style="width:47.1pt;height:21.9pt" o:ole="">
            <v:imagedata r:id="rId37" o:title=""/>
          </v:shape>
          <o:OLEObject Type="Embed" ProgID="Equation.DSMT4" ShapeID="_x0000_i1141" DrawAspect="Content" ObjectID="_1755121027" r:id="rId38"/>
        </w:object>
      </w:r>
      <w:r w:rsidR="006E6C80" w:rsidRPr="006E6C80">
        <w:t xml:space="preserve"> represents the observable after the system evolves according to </w:t>
      </w:r>
      <w:r w:rsidRPr="00E25C0A">
        <w:rPr>
          <w:position w:val="-14"/>
        </w:rPr>
        <w:object w:dxaOrig="580" w:dyaOrig="400" w14:anchorId="2A3D10AF">
          <v:shape id="_x0000_i1146" type="#_x0000_t75" style="width:29.1pt;height:20.1pt" o:ole="">
            <v:imagedata r:id="rId39" o:title=""/>
          </v:shape>
          <o:OLEObject Type="Embed" ProgID="Equation.DSMT4" ShapeID="_x0000_i1146" DrawAspect="Content" ObjectID="_1755121028" r:id="rId40"/>
        </w:object>
      </w:r>
      <w:r w:rsidR="006E6C80" w:rsidRPr="006E6C80">
        <w:t>.</w:t>
      </w:r>
    </w:p>
    <w:p w14:paraId="7A9BDEBA" w14:textId="77777777" w:rsidR="004F2830" w:rsidRDefault="004F2830" w:rsidP="004F2830">
      <w:pPr>
        <w:keepNext/>
        <w:jc w:val="center"/>
      </w:pPr>
      <w:r>
        <w:rPr>
          <w:noProof/>
        </w:rPr>
        <w:drawing>
          <wp:inline distT="0" distB="0" distL="0" distR="0" wp14:anchorId="6015C971" wp14:editId="7101275E">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47EDDC3D" w:rsidR="004F2830" w:rsidRDefault="004F2830" w:rsidP="004F2830">
      <w:pPr>
        <w:pStyle w:val="Caption"/>
      </w:pPr>
      <w:r>
        <w:t xml:space="preserve">Figure </w:t>
      </w:r>
      <w:r>
        <w:fldChar w:fldCharType="begin"/>
      </w:r>
      <w:r>
        <w:instrText xml:space="preserve"> SEQ Figure \* ARABIC </w:instrText>
      </w:r>
      <w:r>
        <w:fldChar w:fldCharType="separate"/>
      </w:r>
      <w:r w:rsidR="000704F7">
        <w:rPr>
          <w:noProof/>
        </w:rPr>
        <w:t>1</w:t>
      </w:r>
      <w:r>
        <w:fldChar w:fldCharType="end"/>
      </w:r>
      <w:r>
        <w:t xml:space="preserve">. </w:t>
      </w:r>
      <w:r w:rsidR="00383CA7">
        <w:t xml:space="preserve">Koopman Operator </w:t>
      </w:r>
      <w:r w:rsidR="00304B7F">
        <w:t>Evolution and a discrete dynamical system</w:t>
      </w:r>
    </w:p>
    <w:p w14:paraId="54FE387C" w14:textId="77777777" w:rsidR="00F32913" w:rsidRDefault="00F32913" w:rsidP="00F32913">
      <w:pPr>
        <w:pStyle w:val="Heading2"/>
      </w:pPr>
      <w:r w:rsidRPr="00F32913">
        <w:lastRenderedPageBreak/>
        <w:t>Koopman Operator in Discrete Time</w:t>
      </w:r>
    </w:p>
    <w:p w14:paraId="758578E4" w14:textId="2F0103DE" w:rsidR="00F32913" w:rsidRDefault="00F32913" w:rsidP="00F32913">
      <w:pPr>
        <w:spacing w:before="100" w:beforeAutospacing="1" w:after="100" w:afterAutospacing="1"/>
        <w:ind w:firstLine="0"/>
        <w:jc w:val="left"/>
      </w:pPr>
      <w:r w:rsidRPr="00F32913">
        <w:t>In many cases, you may work with discrete-time dynamical systems. In this case, the Koopman operator is applied at discrete time steps. The equation becomes:</w:t>
      </w:r>
    </w:p>
    <w:p w14:paraId="35B03264" w14:textId="220DB75B" w:rsidR="00F32913" w:rsidRPr="009A0164" w:rsidRDefault="00F32913" w:rsidP="00F32913">
      <w:pPr>
        <w:pStyle w:val="MTDisplayEquation"/>
      </w:pPr>
      <w:r>
        <w:tab/>
      </w:r>
      <w:r w:rsidR="00E25C0A" w:rsidRPr="00E25C0A">
        <w:rPr>
          <w:position w:val="-14"/>
        </w:rPr>
        <w:object w:dxaOrig="1800" w:dyaOrig="400" w14:anchorId="2C724CF4">
          <v:shape id="_x0000_i1151" type="#_x0000_t75" style="width:90pt;height:20.1pt" o:ole="">
            <v:imagedata r:id="rId42" o:title=""/>
          </v:shape>
          <o:OLEObject Type="Embed" ProgID="Equation.DSMT4" ShapeID="_x0000_i1151" DrawAspect="Content" ObjectID="_1755121029" r:id="rId43"/>
        </w:object>
      </w:r>
      <w:r w:rsidR="00E25C0A" w:rsidRPr="00E25C0A">
        <w:rPr>
          <w:position w:val="-6"/>
        </w:rPr>
        <w:object w:dxaOrig="100" w:dyaOrig="100" w14:anchorId="556E00A1">
          <v:shape id="_x0000_i1279" type="#_x0000_t75" style="width:5.1pt;height:5.1pt" o:ole="">
            <v:imagedata r:id="rId29" o:title=""/>
          </v:shape>
          <o:OLEObject Type="Embed" ProgID="Equation.DSMT4" ShapeID="_x0000_i1279" DrawAspect="Content" ObjectID="_1755121030" r:id="rId44"/>
        </w:object>
      </w:r>
      <w:r w:rsidRPr="009A0164">
        <w:tab/>
        <w:t>(</w:t>
      </w:r>
      <w:r>
        <w:t>3</w:t>
      </w:r>
      <w:r w:rsidRPr="009A0164">
        <w:t>)</w:t>
      </w:r>
    </w:p>
    <w:p w14:paraId="506F18D3" w14:textId="77777777" w:rsidR="00F32913" w:rsidRPr="00F32913" w:rsidRDefault="00F32913" w:rsidP="00F32913">
      <w:pPr>
        <w:spacing w:before="100" w:beforeAutospacing="1" w:after="100" w:afterAutospacing="1"/>
        <w:ind w:firstLine="0"/>
        <w:jc w:val="left"/>
      </w:pPr>
      <w:r w:rsidRPr="00F32913">
        <w:t>Where:</w:t>
      </w:r>
    </w:p>
    <w:p w14:paraId="5118447F" w14:textId="147B6A2E" w:rsidR="00F32913" w:rsidRPr="00F32913" w:rsidRDefault="00E25C0A" w:rsidP="00F32913">
      <w:pPr>
        <w:numPr>
          <w:ilvl w:val="0"/>
          <w:numId w:val="12"/>
        </w:numPr>
        <w:spacing w:before="100" w:beforeAutospacing="1" w:after="100" w:afterAutospacing="1"/>
        <w:jc w:val="left"/>
      </w:pPr>
      <w:r w:rsidRPr="00E25C0A">
        <w:rPr>
          <w:position w:val="-12"/>
        </w:rPr>
        <w:object w:dxaOrig="279" w:dyaOrig="360" w14:anchorId="3EFE2ECC">
          <v:shape id="_x0000_i1156" type="#_x0000_t75" style="width:14.1pt;height:18pt" o:ole="">
            <v:imagedata r:id="rId45" o:title=""/>
          </v:shape>
          <o:OLEObject Type="Embed" ProgID="Equation.DSMT4" ShapeID="_x0000_i1156" DrawAspect="Content" ObjectID="_1755121031" r:id="rId46"/>
        </w:object>
      </w:r>
      <w:r w:rsidR="00F32913" w:rsidRPr="00F32913">
        <w:t xml:space="preserve">​ represents the state of the system at time </w:t>
      </w:r>
      <w:r w:rsidRPr="00E25C0A">
        <w:rPr>
          <w:position w:val="-6"/>
        </w:rPr>
        <w:object w:dxaOrig="200" w:dyaOrig="279" w14:anchorId="5E467E4B">
          <v:shape id="_x0000_i1161" type="#_x0000_t75" style="width:9.9pt;height:14.1pt" o:ole="">
            <v:imagedata r:id="rId47" o:title=""/>
          </v:shape>
          <o:OLEObject Type="Embed" ProgID="Equation.DSMT4" ShapeID="_x0000_i1161" DrawAspect="Content" ObjectID="_1755121032" r:id="rId48"/>
        </w:object>
      </w:r>
      <w:r w:rsidR="00F32913" w:rsidRPr="00F32913">
        <w:t>.</w:t>
      </w:r>
    </w:p>
    <w:p w14:paraId="2B08A0EB" w14:textId="3D5FD3F1" w:rsidR="00F32913" w:rsidRPr="00F32913" w:rsidRDefault="00E25C0A" w:rsidP="00F32913">
      <w:pPr>
        <w:numPr>
          <w:ilvl w:val="0"/>
          <w:numId w:val="12"/>
        </w:numPr>
        <w:spacing w:before="100" w:beforeAutospacing="1" w:after="100" w:afterAutospacing="1"/>
        <w:jc w:val="left"/>
      </w:pPr>
      <w:r w:rsidRPr="00E25C0A">
        <w:rPr>
          <w:position w:val="-12"/>
        </w:rPr>
        <w:object w:dxaOrig="420" w:dyaOrig="360" w14:anchorId="35275015">
          <v:shape id="_x0000_i1166" type="#_x0000_t75" style="width:21pt;height:18pt" o:ole="">
            <v:imagedata r:id="rId49" o:title=""/>
          </v:shape>
          <o:OLEObject Type="Embed" ProgID="Equation.DSMT4" ShapeID="_x0000_i1166" DrawAspect="Content" ObjectID="_1755121033" r:id="rId50"/>
        </w:object>
      </w:r>
      <w:r w:rsidR="00F32913" w:rsidRPr="00F32913">
        <w:t xml:space="preserve">​ represents the state of the system at the next time step </w:t>
      </w:r>
      <w:r w:rsidRPr="00E25C0A">
        <w:rPr>
          <w:position w:val="-6"/>
        </w:rPr>
        <w:object w:dxaOrig="499" w:dyaOrig="279" w14:anchorId="13FE7E5D">
          <v:shape id="_x0000_i1171" type="#_x0000_t75" style="width:24.9pt;height:14.1pt" o:ole="">
            <v:imagedata r:id="rId51" o:title=""/>
          </v:shape>
          <o:OLEObject Type="Embed" ProgID="Equation.DSMT4" ShapeID="_x0000_i1171" DrawAspect="Content" ObjectID="_1755121034" r:id="rId52"/>
        </w:object>
      </w:r>
      <w:r w:rsidR="00F32913" w:rsidRPr="00F32913">
        <w:t>.</w:t>
      </w:r>
    </w:p>
    <w:p w14:paraId="7CD557AD" w14:textId="77777777" w:rsidR="004F2830" w:rsidRDefault="004F2830" w:rsidP="001F7CE9"/>
    <w:p w14:paraId="08D85BAC" w14:textId="7ED83FE7" w:rsidR="00032FED" w:rsidRPr="009A0164" w:rsidRDefault="00B2394D" w:rsidP="00032FED">
      <w:pPr>
        <w:pStyle w:val="Heading1"/>
      </w:pPr>
      <w:r w:rsidRPr="00B2394D">
        <w:t>Coupling Koopman Operators with Deep Neural Networks</w:t>
      </w:r>
    </w:p>
    <w:p w14:paraId="375793AB" w14:textId="5292EE3F" w:rsidR="00ED3A06" w:rsidRDefault="00ED3A06" w:rsidP="00ED3A06">
      <w:r>
        <w:t>Deep neural networks have showcased remarkable abilities in approximating intricate functions and mastering complex patterns from data. One of the key challenges encountered in the realm of Koopman Operators is the identification of suitable observable functions. In methods such as DMD</w:t>
      </w:r>
      <w:r w:rsidR="00F72686">
        <w:t xml:space="preserve"> </w:t>
      </w:r>
      <w:r w:rsidR="00F72686">
        <w:fldChar w:fldCharType="begin" w:fldLock="1"/>
      </w:r>
      <w:r w:rsidR="00A75D6D">
        <w:instrText>ADDIN CSL_CITATION {"citationItems":[{"id":"ITEM-1","itemData":{"DOI":"10.1017/S0022112010001217","ISSN":"14697645","abstract":"The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 © 2010 Cambridge University Press.","author":[{"dropping-particle":"","family":"Schmid","given":"Peter J.","non-dropping-particle":"","parse-names":false,"suffix":""}],"container-title":"Journal of Fluid Mechanics","id":"ITEM-1","issued":{"date-parts":[["2010"]]},"title":"Dynamic mode decomposition of numerical and experimental data","type":"article-journal","volume":"656"},"uris":["http://www.mendeley.com/documents/?uuid=cba9a8d8-9e84-3d25-9c70-967200ce20da"]}],"mendeley":{"formattedCitation":"[11]","plainTextFormattedCitation":"[11]","previouslyFormattedCitation":"[11]"},"properties":{"noteIndex":0},"schema":"https://github.com/citation-style-language/schema/raw/master/csl-citation.json"}</w:instrText>
      </w:r>
      <w:r w:rsidR="00F72686">
        <w:fldChar w:fldCharType="separate"/>
      </w:r>
      <w:r w:rsidR="00850309" w:rsidRPr="00850309">
        <w:rPr>
          <w:noProof/>
        </w:rPr>
        <w:t>[11]</w:t>
      </w:r>
      <w:r w:rsidR="00F72686">
        <w:fldChar w:fldCharType="end"/>
      </w:r>
      <w:r>
        <w:t>, the observable function is typically the identity function, and in extended DMD (EDMD), observable functions take the form of polynomials or trigonometric functions. While these approaches are straightforward and accurate, they exhibit resilience to noise and initial conditions.</w:t>
      </w:r>
    </w:p>
    <w:p w14:paraId="35C8E6A8" w14:textId="77777777" w:rsidR="00ED3A06" w:rsidRDefault="00ED3A06" w:rsidP="00ED3A06"/>
    <w:p w14:paraId="40439FE4" w14:textId="21EC1A22" w:rsidR="00ED3A06" w:rsidRDefault="00ED3A06" w:rsidP="00ED3A06">
      <w:r>
        <w:t>In this study, we amalgamate a deep neural network with the Koopman operator, thereby generating a linearized representation of the Duffing oscillator. This neural network effectively learns the intricate relationship between system parameters and observed behaviors, facilitating efficient parameter estimation. Moreover, the neural network undergoes training to predict the future trajectory of the Duffing oscillator, thereby equipping us with a valuable tool for forecasting system behavior.</w:t>
      </w:r>
    </w:p>
    <w:p w14:paraId="6D5D53EB" w14:textId="47BB8188" w:rsidR="009C45F6" w:rsidRDefault="009C45F6" w:rsidP="00ED3A06">
      <w:r w:rsidRPr="009C45F6">
        <w:t>neural networks aren't necessarily always better than feature crosses, but neural networks do offer a flexible alternative that works well in many cases.</w:t>
      </w:r>
    </w:p>
    <w:p w14:paraId="7EF8E6E8" w14:textId="77777777" w:rsidR="00906E69" w:rsidRDefault="00906E69" w:rsidP="00ED3A06"/>
    <w:p w14:paraId="25B6E9CC" w14:textId="77777777" w:rsidR="00E94848" w:rsidRDefault="00E94848" w:rsidP="00E94848">
      <w:pPr>
        <w:keepNext/>
        <w:jc w:val="center"/>
      </w:pPr>
      <w:r>
        <w:rPr>
          <w:noProof/>
        </w:rPr>
        <w:drawing>
          <wp:inline distT="0" distB="0" distL="0" distR="0" wp14:anchorId="3E6583DD" wp14:editId="731E3224">
            <wp:extent cx="5994400" cy="2355343"/>
            <wp:effectExtent l="0" t="0" r="0" b="6985"/>
            <wp:docPr id="10608171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7101" name="Graphic 1060817101"/>
                    <pic:cNvPicPr/>
                  </pic:nvPicPr>
                  <pic:blipFill>
                    <a:blip r:embed="rId53" cstate="print">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001254" cy="2358036"/>
                    </a:xfrm>
                    <a:prstGeom prst="rect">
                      <a:avLst/>
                    </a:prstGeom>
                  </pic:spPr>
                </pic:pic>
              </a:graphicData>
            </a:graphic>
          </wp:inline>
        </w:drawing>
      </w:r>
    </w:p>
    <w:p w14:paraId="4C90D770" w14:textId="225C51DD" w:rsidR="00E94848" w:rsidRDefault="00E94848" w:rsidP="00E94848">
      <w:pPr>
        <w:pStyle w:val="Caption"/>
      </w:pPr>
      <w:bookmarkStart w:id="6" w:name="_Ref144497940"/>
      <w:r>
        <w:t xml:space="preserve">Figure </w:t>
      </w:r>
      <w:r>
        <w:fldChar w:fldCharType="begin"/>
      </w:r>
      <w:r>
        <w:instrText xml:space="preserve"> SEQ Figure \* ARABIC </w:instrText>
      </w:r>
      <w:r>
        <w:fldChar w:fldCharType="separate"/>
      </w:r>
      <w:r w:rsidR="000704F7">
        <w:rPr>
          <w:noProof/>
        </w:rPr>
        <w:t>2</w:t>
      </w:r>
      <w:r>
        <w:fldChar w:fldCharType="end"/>
      </w:r>
      <w:r>
        <w:t>. Neural Network diagram</w:t>
      </w:r>
      <w:bookmarkEnd w:id="6"/>
    </w:p>
    <w:p w14:paraId="441D54F0" w14:textId="0B63958B" w:rsidR="00305E62" w:rsidRPr="009A0164" w:rsidRDefault="00032FED">
      <w:pPr>
        <w:pStyle w:val="Heading2"/>
      </w:pPr>
      <w:r w:rsidRPr="009A0164">
        <w:t xml:space="preserve">Structure </w:t>
      </w:r>
    </w:p>
    <w:p w14:paraId="16C7129F" w14:textId="4062F943" w:rsidR="008B730F" w:rsidRDefault="008B730F" w:rsidP="008B730F">
      <w:r>
        <w:t>The architecture of the model</w:t>
      </w:r>
      <w:r w:rsidR="00C31713">
        <w:t xml:space="preserve"> as shown is </w:t>
      </w:r>
      <w:r w:rsidR="00C31713">
        <w:fldChar w:fldCharType="begin"/>
      </w:r>
      <w:r w:rsidR="00C31713">
        <w:instrText xml:space="preserve"> REF _Ref144497940 \h </w:instrText>
      </w:r>
      <w:r w:rsidR="00C31713">
        <w:fldChar w:fldCharType="separate"/>
      </w:r>
      <w:r w:rsidR="000704F7">
        <w:t xml:space="preserve">Figure </w:t>
      </w:r>
      <w:r w:rsidR="000704F7">
        <w:rPr>
          <w:noProof/>
        </w:rPr>
        <w:t>2</w:t>
      </w:r>
      <w:r w:rsidR="000704F7">
        <w:t>. Neural Network diagram</w:t>
      </w:r>
      <w:r w:rsidR="00C31713">
        <w:fldChar w:fldCharType="end"/>
      </w:r>
      <w:r>
        <w:t xml:space="preserve"> is structured around an Encoder-Decoder paradigm, which effectively captures the essence of complex dynamics. </w:t>
      </w:r>
      <w:r>
        <w:lastRenderedPageBreak/>
        <w:t xml:space="preserve">Specifically, the Encoder component is meticulously designed, featuring a sequence of </w:t>
      </w:r>
      <w:r w:rsidR="00C31713" w:rsidRPr="00C31713">
        <w:t>I</w:t>
      </w:r>
      <w:r w:rsidRPr="00C31713">
        <w:t xml:space="preserve">nception </w:t>
      </w:r>
      <w:r w:rsidR="00C31713">
        <w:t>B</w:t>
      </w:r>
      <w:r w:rsidRPr="00C31713">
        <w:t>locks</w:t>
      </w:r>
      <w:r w:rsidR="00C31713">
        <w:t xml:space="preserve"> </w:t>
      </w:r>
      <w:r w:rsidR="00C31713">
        <w:fldChar w:fldCharType="begin" w:fldLock="1"/>
      </w:r>
      <w:r w:rsidR="00A75D6D">
        <w:instrText>ADDIN CSL_CITATION {"citationItems":[{"id":"ITEM-1","itemData":{"DOI":"10.1109/CVPR.2015.7298594","ISSN":"10636919","abstract":"We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Recognition","id":"ITEM-1","issued":{"date-parts":[["2015"]]},"title":"Going deeper with convolutions","type":"paper-conference","volume":"07-12-June-2015"},"uris":["http://www.mendeley.com/documents/?uuid=15e50a81-9dea-3f65-935a-94c94c69d5d7"]}],"mendeley":{"formattedCitation":"[12]","plainTextFormattedCitation":"[12]","previouslyFormattedCitation":"[12]"},"properties":{"noteIndex":0},"schema":"https://github.com/citation-style-language/schema/raw/master/csl-citation.json"}</w:instrText>
      </w:r>
      <w:r w:rsidR="00C31713">
        <w:fldChar w:fldCharType="separate"/>
      </w:r>
      <w:r w:rsidR="00850309" w:rsidRPr="00850309">
        <w:rPr>
          <w:noProof/>
        </w:rPr>
        <w:t>[12]</w:t>
      </w:r>
      <w:r w:rsidR="00C31713">
        <w:fldChar w:fldCharType="end"/>
      </w:r>
      <w:r>
        <w:t xml:space="preserve"> in a convolutional neural network (CNN)</w:t>
      </w:r>
      <w:r w:rsidR="00A923EF">
        <w:t xml:space="preserve"> </w:t>
      </w:r>
      <w:r w:rsidR="00A923EF">
        <w:fldChar w:fldCharType="begin" w:fldLock="1"/>
      </w:r>
      <w:r w:rsidR="00A75D6D">
        <w:instrText>ADDIN CSL_CITATION {"citationItems":[{"id":"ITEM-1","itemData":{"DOI":"10.1109/5.726791","ISSN":"00189219","abstract":"Multilayer neural networks trained with the back-propagation algorithm constitute the best example of a successful gradient-based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two dimensional (2-D) shapes, are shown to outperform all other techniques. Real-life document recognition systems are composed of multiple modules including field extraction, segmentation, recognition, and language modeling. A new learning paradigm, called graph transformer networks (GTN's),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check is also described. It uses convolutional neural network character recognizers combined with global training techniques to provide record accuracy on business and personal checks. It is deployed commercially and reads several million checks per day. © 1998 IEEE.","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IEEE","id":"ITEM-1","issue":"11","issued":{"date-parts":[["1998"]]},"title":"Gradient-based learning applied to document recognition","type":"article-journal","volume":"86"},"uris":["http://www.mendeley.com/documents/?uuid=dba06846-ee6d-3312-9451-edce797d7e3f"]}],"mendeley":{"formattedCitation":"[13]","plainTextFormattedCitation":"[13]","previouslyFormattedCitation":"[13]"},"properties":{"noteIndex":0},"schema":"https://github.com/citation-style-language/schema/raw/master/csl-citation.json"}</w:instrText>
      </w:r>
      <w:r w:rsidR="00A923EF">
        <w:fldChar w:fldCharType="separate"/>
      </w:r>
      <w:r w:rsidR="00850309" w:rsidRPr="00850309">
        <w:rPr>
          <w:noProof/>
        </w:rPr>
        <w:t>[13]</w:t>
      </w:r>
      <w:r w:rsidR="00A923EF">
        <w:fldChar w:fldCharType="end"/>
      </w:r>
      <w:r>
        <w:t xml:space="preserve">. These </w:t>
      </w:r>
      <w:r w:rsidR="00C31713">
        <w:t>I</w:t>
      </w:r>
      <w:r>
        <w:t xml:space="preserve">nception </w:t>
      </w:r>
      <w:r w:rsidR="00C31713">
        <w:t>B</w:t>
      </w:r>
      <w:r>
        <w:t>locks serve as robust feature extractors, enabling the model to discern intricate patterns and relevant features from the input data.</w:t>
      </w:r>
    </w:p>
    <w:p w14:paraId="6E222803" w14:textId="77777777" w:rsidR="008B730F" w:rsidRDefault="008B730F" w:rsidP="008B730F"/>
    <w:p w14:paraId="2F65FB85" w14:textId="68B0615D" w:rsidR="008B730F" w:rsidRDefault="008B730F" w:rsidP="008B730F">
      <w:r>
        <w:t xml:space="preserve">Following the </w:t>
      </w:r>
      <w:r w:rsidR="00960A51">
        <w:t>I</w:t>
      </w:r>
      <w:r>
        <w:t xml:space="preserve">nception-based Encoder, a pivotal transformation takes place through a linear layer. This linear layer assumes a distinct role within the architecture, embodying the essence of the </w:t>
      </w:r>
      <w:r w:rsidR="00383CA7">
        <w:t xml:space="preserve">Koopman Operator </w:t>
      </w:r>
      <w:r>
        <w:t>evolution function</w:t>
      </w:r>
      <w:r w:rsidR="00C31713">
        <w:t xml:space="preserve"> </w:t>
      </w:r>
      <w:r w:rsidR="00E25C0A" w:rsidRPr="00E25C0A">
        <w:rPr>
          <w:position w:val="-6"/>
        </w:rPr>
        <w:object w:dxaOrig="260" w:dyaOrig="279" w14:anchorId="496231A8">
          <v:shape id="_x0000_i1195" type="#_x0000_t75" style="width:12.9pt;height:14.1pt" o:ole="">
            <v:imagedata r:id="rId55" o:title=""/>
          </v:shape>
          <o:OLEObject Type="Embed" ProgID="Equation.DSMT4" ShapeID="_x0000_i1195" DrawAspect="Content" ObjectID="_1755121035" r:id="rId56"/>
        </w:object>
      </w:r>
      <w:r>
        <w:t>. It's important to note that this linear layer operates without an activation function</w:t>
      </w:r>
      <w:r w:rsidR="00C31713">
        <w:t xml:space="preserve"> and bias</w:t>
      </w:r>
      <w:r>
        <w:t>, preserving the linear nature of the Koopman operator's transformation</w:t>
      </w:r>
      <w:r w:rsidR="00C31713">
        <w:t>.</w:t>
      </w:r>
    </w:p>
    <w:p w14:paraId="766EDDAD" w14:textId="77777777" w:rsidR="008B730F" w:rsidRDefault="008B730F" w:rsidP="008B730F"/>
    <w:p w14:paraId="0C128A30" w14:textId="6ACDE009" w:rsidR="008B730F" w:rsidRDefault="008B730F" w:rsidP="008B730F">
      <w:r w:rsidRPr="00A75D6D">
        <w:t xml:space="preserve">Transitioning from the </w:t>
      </w:r>
      <w:r w:rsidR="00383CA7" w:rsidRPr="00A75D6D">
        <w:t xml:space="preserve">Koopman Operator </w:t>
      </w:r>
      <w:r w:rsidRPr="00A75D6D">
        <w:t>layer, the architecture takes an intriguing turn with the integration of a two-layer Long Short-Term Memory (LSTM)</w:t>
      </w:r>
      <w:r w:rsidR="00A75D6D" w:rsidRPr="00A75D6D">
        <w:t xml:space="preserve"> </w:t>
      </w:r>
      <w:r w:rsidR="00A75D6D" w:rsidRPr="00A75D6D">
        <w:fldChar w:fldCharType="begin" w:fldLock="1"/>
      </w:r>
      <w:r w:rsidR="00A75D6D" w:rsidRPr="00A75D6D">
        <w:instrText>ADDIN CSL_CITATION {"citationItems":[{"id":"ITEM-1","itemData":{"DOI":"10.1162/neco.1997.9.8.1735","ISSN":"08997667","abstract":"Learning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Computation","id":"ITEM-1","issue":"8","issued":{"date-parts":[["1997"]]},"title":"Long Short-Term Memory","type":"article-journal","volume":"9"},"uris":["http://www.mendeley.com/documents/?uuid=0c4d983c-4ce4-34fd-a5ad-761bc749be48"]}],"mendeley":{"formattedCitation":"[14]","plainTextFormattedCitation":"[14]"},"properties":{"noteIndex":0},"schema":"https://github.com/citation-style-language/schema/raw/master/csl-citation.json"}</w:instrText>
      </w:r>
      <w:r w:rsidR="00A75D6D" w:rsidRPr="00A75D6D">
        <w:fldChar w:fldCharType="separate"/>
      </w:r>
      <w:r w:rsidR="00A75D6D" w:rsidRPr="00A75D6D">
        <w:rPr>
          <w:noProof/>
        </w:rPr>
        <w:t>[14]</w:t>
      </w:r>
      <w:r w:rsidR="00A75D6D" w:rsidRPr="00A75D6D">
        <w:fldChar w:fldCharType="end"/>
      </w:r>
      <w:r w:rsidRPr="00A75D6D">
        <w:t xml:space="preserve">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7BC0E2C4" w14:textId="77777777" w:rsidR="003F0DDE" w:rsidRDefault="003F0DDE" w:rsidP="008B730F"/>
    <w:p w14:paraId="4E81829D" w14:textId="230933A9" w:rsidR="00D15F6C" w:rsidRDefault="00D15F6C" w:rsidP="00D15F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CNN’s parameters. Out </w:t>
      </w:r>
      <w:r w:rsidR="0000748A">
        <w:t xml:space="preserve">hyper parameter </w:t>
      </w:r>
      <w:r>
        <w:t xml:space="preserve">is </w:t>
      </w:r>
      <w:proofErr w:type="gramStart"/>
      <w:r>
        <w:t>20</w:t>
      </w:r>
      <w:proofErr w:type="gramEnd"/>
    </w:p>
    <w:tbl>
      <w:tblPr>
        <w:tblW w:w="6515" w:type="dxa"/>
        <w:jc w:val="center"/>
        <w:tblLook w:val="04A0" w:firstRow="1" w:lastRow="0" w:firstColumn="1" w:lastColumn="0" w:noHBand="0" w:noVBand="1"/>
      </w:tblPr>
      <w:tblGrid>
        <w:gridCol w:w="1156"/>
        <w:gridCol w:w="1525"/>
        <w:gridCol w:w="1126"/>
        <w:gridCol w:w="1246"/>
        <w:gridCol w:w="666"/>
        <w:gridCol w:w="796"/>
      </w:tblGrid>
      <w:tr w:rsidR="00D15F6C" w:rsidRPr="00D15F6C" w14:paraId="623BA4AC" w14:textId="77777777" w:rsidTr="00D15F6C">
        <w:trPr>
          <w:trHeight w:val="209"/>
          <w:jc w:val="center"/>
        </w:trPr>
        <w:tc>
          <w:tcPr>
            <w:tcW w:w="1156" w:type="dxa"/>
            <w:tcBorders>
              <w:top w:val="nil"/>
              <w:left w:val="nil"/>
              <w:bottom w:val="nil"/>
              <w:right w:val="nil"/>
            </w:tcBorders>
            <w:shd w:val="clear" w:color="auto" w:fill="auto"/>
            <w:noWrap/>
            <w:vAlign w:val="center"/>
            <w:hideMark/>
          </w:tcPr>
          <w:p w14:paraId="0DE28FD4" w14:textId="77777777" w:rsidR="00D15F6C" w:rsidRPr="00D15F6C" w:rsidRDefault="00D15F6C" w:rsidP="00D15F6C">
            <w:pPr>
              <w:ind w:firstLine="0"/>
              <w:jc w:val="left"/>
              <w:rPr>
                <w:sz w:val="18"/>
                <w:szCs w:val="18"/>
                <w:lang/>
              </w:rPr>
            </w:pPr>
          </w:p>
        </w:tc>
        <w:tc>
          <w:tcPr>
            <w:tcW w:w="152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47B46CFD" w14:textId="77777777" w:rsidR="00D15F6C" w:rsidRPr="00D15F6C" w:rsidRDefault="00D15F6C" w:rsidP="00D15F6C">
            <w:pPr>
              <w:ind w:firstLine="0"/>
              <w:jc w:val="center"/>
              <w:rPr>
                <w:color w:val="000000"/>
                <w:sz w:val="18"/>
                <w:szCs w:val="18"/>
                <w:lang/>
              </w:rPr>
            </w:pPr>
            <w:r w:rsidRPr="00D15F6C">
              <w:rPr>
                <w:color w:val="000000"/>
                <w:sz w:val="18"/>
                <w:szCs w:val="18"/>
                <w:lang/>
              </w:rPr>
              <w:t xml:space="preserve">Sequential </w:t>
            </w:r>
            <w:r w:rsidRPr="00D15F6C">
              <w:rPr>
                <w:color w:val="000000"/>
                <w:sz w:val="18"/>
                <w:szCs w:val="18"/>
                <w:lang/>
              </w:rPr>
              <w:br/>
              <w:t>Blocks</w:t>
            </w:r>
          </w:p>
        </w:tc>
        <w:tc>
          <w:tcPr>
            <w:tcW w:w="1126" w:type="dxa"/>
            <w:tcBorders>
              <w:top w:val="single" w:sz="12" w:space="0" w:color="auto"/>
              <w:left w:val="nil"/>
              <w:bottom w:val="single" w:sz="8" w:space="0" w:color="auto"/>
              <w:right w:val="single" w:sz="8" w:space="0" w:color="auto"/>
            </w:tcBorders>
            <w:shd w:val="clear" w:color="auto" w:fill="auto"/>
            <w:noWrap/>
            <w:vAlign w:val="center"/>
            <w:hideMark/>
          </w:tcPr>
          <w:p w14:paraId="6FC60FDB" w14:textId="77777777" w:rsidR="00D15F6C" w:rsidRPr="00D15F6C" w:rsidRDefault="00D15F6C" w:rsidP="00D15F6C">
            <w:pPr>
              <w:ind w:firstLine="0"/>
              <w:jc w:val="center"/>
              <w:rPr>
                <w:color w:val="000000"/>
                <w:sz w:val="18"/>
                <w:szCs w:val="18"/>
                <w:lang/>
              </w:rPr>
            </w:pPr>
            <w:r w:rsidRPr="00D15F6C">
              <w:rPr>
                <w:color w:val="000000"/>
                <w:sz w:val="18"/>
                <w:szCs w:val="18"/>
                <w:lang/>
              </w:rPr>
              <w:t xml:space="preserve">In_Channels </w:t>
            </w:r>
          </w:p>
        </w:tc>
        <w:tc>
          <w:tcPr>
            <w:tcW w:w="1246" w:type="dxa"/>
            <w:tcBorders>
              <w:top w:val="single" w:sz="12" w:space="0" w:color="auto"/>
              <w:left w:val="nil"/>
              <w:bottom w:val="single" w:sz="8" w:space="0" w:color="auto"/>
              <w:right w:val="single" w:sz="8" w:space="0" w:color="auto"/>
            </w:tcBorders>
            <w:shd w:val="clear" w:color="auto" w:fill="auto"/>
            <w:noWrap/>
            <w:vAlign w:val="center"/>
            <w:hideMark/>
          </w:tcPr>
          <w:p w14:paraId="1C5B3E9F" w14:textId="77777777" w:rsidR="00D15F6C" w:rsidRPr="00D15F6C" w:rsidRDefault="00D15F6C" w:rsidP="00D15F6C">
            <w:pPr>
              <w:ind w:firstLine="0"/>
              <w:jc w:val="center"/>
              <w:rPr>
                <w:color w:val="000000"/>
                <w:sz w:val="18"/>
                <w:szCs w:val="18"/>
                <w:lang/>
              </w:rPr>
            </w:pPr>
            <w:r w:rsidRPr="00D15F6C">
              <w:rPr>
                <w:color w:val="000000"/>
                <w:sz w:val="18"/>
                <w:szCs w:val="18"/>
                <w:lang/>
              </w:rPr>
              <w:t xml:space="preserve">Out_Channels </w:t>
            </w:r>
          </w:p>
        </w:tc>
        <w:tc>
          <w:tcPr>
            <w:tcW w:w="666" w:type="dxa"/>
            <w:tcBorders>
              <w:top w:val="single" w:sz="12" w:space="0" w:color="auto"/>
              <w:left w:val="nil"/>
              <w:bottom w:val="single" w:sz="8" w:space="0" w:color="auto"/>
              <w:right w:val="single" w:sz="8" w:space="0" w:color="auto"/>
            </w:tcBorders>
            <w:shd w:val="clear" w:color="auto" w:fill="auto"/>
            <w:noWrap/>
            <w:vAlign w:val="center"/>
            <w:hideMark/>
          </w:tcPr>
          <w:p w14:paraId="737E0930" w14:textId="77777777" w:rsidR="00D15F6C" w:rsidRPr="00D15F6C" w:rsidRDefault="00D15F6C" w:rsidP="00D15F6C">
            <w:pPr>
              <w:ind w:firstLine="0"/>
              <w:jc w:val="center"/>
              <w:rPr>
                <w:color w:val="000000"/>
                <w:sz w:val="18"/>
                <w:szCs w:val="18"/>
                <w:lang/>
              </w:rPr>
            </w:pPr>
            <w:r w:rsidRPr="00D15F6C">
              <w:rPr>
                <w:color w:val="000000"/>
                <w:sz w:val="18"/>
                <w:szCs w:val="18"/>
                <w:lang/>
              </w:rPr>
              <w:t>kernel size</w:t>
            </w:r>
          </w:p>
        </w:tc>
        <w:tc>
          <w:tcPr>
            <w:tcW w:w="796" w:type="dxa"/>
            <w:tcBorders>
              <w:top w:val="single" w:sz="12" w:space="0" w:color="auto"/>
              <w:left w:val="nil"/>
              <w:bottom w:val="single" w:sz="8" w:space="0" w:color="auto"/>
              <w:right w:val="single" w:sz="12" w:space="0" w:color="auto"/>
            </w:tcBorders>
            <w:shd w:val="clear" w:color="auto" w:fill="auto"/>
            <w:noWrap/>
            <w:vAlign w:val="center"/>
            <w:hideMark/>
          </w:tcPr>
          <w:p w14:paraId="453375D1" w14:textId="77777777" w:rsidR="00D15F6C" w:rsidRPr="00D15F6C" w:rsidRDefault="00D15F6C" w:rsidP="00D15F6C">
            <w:pPr>
              <w:ind w:firstLine="0"/>
              <w:jc w:val="center"/>
              <w:rPr>
                <w:color w:val="000000"/>
                <w:sz w:val="18"/>
                <w:szCs w:val="18"/>
                <w:lang/>
              </w:rPr>
            </w:pPr>
            <w:r w:rsidRPr="00D15F6C">
              <w:rPr>
                <w:color w:val="000000"/>
                <w:sz w:val="18"/>
                <w:szCs w:val="18"/>
                <w:lang/>
              </w:rPr>
              <w:t>padding</w:t>
            </w:r>
          </w:p>
        </w:tc>
      </w:tr>
      <w:tr w:rsidR="00D15F6C" w:rsidRPr="00D15F6C" w14:paraId="6E88E1C9" w14:textId="77777777" w:rsidTr="00D15F6C">
        <w:trPr>
          <w:trHeight w:val="218"/>
          <w:jc w:val="center"/>
        </w:trPr>
        <w:tc>
          <w:tcPr>
            <w:tcW w:w="1156"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25293AD8" w14:textId="77777777" w:rsidR="00D15F6C" w:rsidRPr="00D15F6C" w:rsidRDefault="00D15F6C" w:rsidP="00D15F6C">
            <w:pPr>
              <w:ind w:firstLine="0"/>
              <w:jc w:val="center"/>
              <w:rPr>
                <w:color w:val="000000"/>
                <w:sz w:val="18"/>
                <w:szCs w:val="18"/>
                <w:lang/>
              </w:rPr>
            </w:pPr>
            <w:r w:rsidRPr="00D15F6C">
              <w:rPr>
                <w:color w:val="000000"/>
                <w:sz w:val="18"/>
                <w:szCs w:val="18"/>
                <w:lang/>
              </w:rPr>
              <w:t>branch1x1</w:t>
            </w: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39C33A93" w14:textId="77777777" w:rsidR="00D15F6C" w:rsidRPr="00D15F6C" w:rsidRDefault="00D15F6C" w:rsidP="00D15F6C">
            <w:pPr>
              <w:ind w:firstLine="0"/>
              <w:jc w:val="center"/>
              <w:rPr>
                <w:color w:val="000000"/>
                <w:sz w:val="18"/>
                <w:szCs w:val="18"/>
                <w:lang/>
              </w:rPr>
            </w:pPr>
            <w:r w:rsidRPr="00D15F6C">
              <w:rPr>
                <w:color w:val="000000"/>
                <w:sz w:val="18"/>
                <w:szCs w:val="18"/>
                <w:lang/>
              </w:rPr>
              <w:t>Conv 1×1</w:t>
            </w:r>
          </w:p>
        </w:tc>
        <w:tc>
          <w:tcPr>
            <w:tcW w:w="1126"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11AAE588"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1246" w:type="dxa"/>
            <w:tcBorders>
              <w:top w:val="single" w:sz="8" w:space="0" w:color="auto"/>
              <w:left w:val="nil"/>
              <w:bottom w:val="single" w:sz="8" w:space="0" w:color="auto"/>
              <w:right w:val="single" w:sz="8" w:space="0" w:color="auto"/>
            </w:tcBorders>
            <w:shd w:val="clear" w:color="000000" w:fill="D9E1F2"/>
            <w:noWrap/>
            <w:vAlign w:val="center"/>
            <w:hideMark/>
          </w:tcPr>
          <w:p w14:paraId="64345ADC"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single" w:sz="8" w:space="0" w:color="auto"/>
              <w:left w:val="nil"/>
              <w:bottom w:val="single" w:sz="8" w:space="0" w:color="auto"/>
              <w:right w:val="single" w:sz="8" w:space="0" w:color="auto"/>
            </w:tcBorders>
            <w:shd w:val="clear" w:color="000000" w:fill="D9E1F2"/>
            <w:noWrap/>
            <w:vAlign w:val="center"/>
            <w:hideMark/>
          </w:tcPr>
          <w:p w14:paraId="478E9C90"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451916B4" w14:textId="77777777" w:rsidR="00D15F6C" w:rsidRPr="00D15F6C" w:rsidRDefault="00D15F6C" w:rsidP="00D15F6C">
            <w:pPr>
              <w:ind w:firstLine="0"/>
              <w:jc w:val="center"/>
              <w:rPr>
                <w:color w:val="000000"/>
                <w:sz w:val="18"/>
                <w:szCs w:val="18"/>
                <w:lang/>
              </w:rPr>
            </w:pPr>
            <w:r w:rsidRPr="00D15F6C">
              <w:rPr>
                <w:color w:val="000000"/>
                <w:sz w:val="18"/>
                <w:szCs w:val="18"/>
                <w:lang/>
              </w:rPr>
              <w:t>0</w:t>
            </w:r>
          </w:p>
        </w:tc>
      </w:tr>
      <w:tr w:rsidR="00D15F6C" w:rsidRPr="00D15F6C" w14:paraId="376F810D" w14:textId="77777777" w:rsidTr="00D15F6C">
        <w:trPr>
          <w:trHeight w:val="218"/>
          <w:jc w:val="center"/>
        </w:trPr>
        <w:tc>
          <w:tcPr>
            <w:tcW w:w="1156" w:type="dxa"/>
            <w:vMerge/>
            <w:tcBorders>
              <w:top w:val="single" w:sz="8" w:space="0" w:color="auto"/>
              <w:left w:val="single" w:sz="8" w:space="0" w:color="auto"/>
              <w:bottom w:val="single" w:sz="4" w:space="0" w:color="000000"/>
              <w:right w:val="nil"/>
            </w:tcBorders>
            <w:vAlign w:val="center"/>
            <w:hideMark/>
          </w:tcPr>
          <w:p w14:paraId="144AD987" w14:textId="77777777" w:rsidR="00D15F6C" w:rsidRPr="00D15F6C" w:rsidRDefault="00D15F6C" w:rsidP="00D15F6C">
            <w:pPr>
              <w:ind w:firstLine="0"/>
              <w:jc w:val="left"/>
              <w:rPr>
                <w:color w:val="000000"/>
                <w:sz w:val="18"/>
                <w:szCs w:val="18"/>
                <w:lang/>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1687CD1D"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72D4866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E36334E"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605B0F3A"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20640062"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4C24AB4A" w14:textId="77777777" w:rsidTr="00D15F6C">
        <w:trPr>
          <w:trHeight w:val="218"/>
          <w:jc w:val="center"/>
        </w:trPr>
        <w:tc>
          <w:tcPr>
            <w:tcW w:w="1156" w:type="dxa"/>
            <w:vMerge w:val="restart"/>
            <w:tcBorders>
              <w:top w:val="nil"/>
              <w:left w:val="single" w:sz="8" w:space="0" w:color="auto"/>
              <w:bottom w:val="single" w:sz="4" w:space="0" w:color="000000"/>
              <w:right w:val="nil"/>
            </w:tcBorders>
            <w:shd w:val="clear" w:color="auto" w:fill="auto"/>
            <w:noWrap/>
            <w:vAlign w:val="center"/>
            <w:hideMark/>
          </w:tcPr>
          <w:p w14:paraId="4BB69435" w14:textId="77777777" w:rsidR="00D15F6C" w:rsidRPr="00D15F6C" w:rsidRDefault="00D15F6C" w:rsidP="00D15F6C">
            <w:pPr>
              <w:ind w:firstLine="0"/>
              <w:jc w:val="center"/>
              <w:rPr>
                <w:color w:val="000000"/>
                <w:sz w:val="18"/>
                <w:szCs w:val="18"/>
                <w:lang/>
              </w:rPr>
            </w:pPr>
            <w:r w:rsidRPr="00D15F6C">
              <w:rPr>
                <w:color w:val="000000"/>
                <w:sz w:val="18"/>
                <w:szCs w:val="18"/>
                <w:lang/>
              </w:rPr>
              <w:t>branch7x7</w:t>
            </w: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36608FD8" w14:textId="77777777" w:rsidR="00D15F6C" w:rsidRPr="00D15F6C" w:rsidRDefault="00D15F6C" w:rsidP="00D15F6C">
            <w:pPr>
              <w:ind w:firstLine="0"/>
              <w:jc w:val="center"/>
              <w:rPr>
                <w:color w:val="000000"/>
                <w:sz w:val="18"/>
                <w:szCs w:val="18"/>
                <w:lang/>
              </w:rPr>
            </w:pPr>
            <w:r w:rsidRPr="00D15F6C">
              <w:rPr>
                <w:color w:val="000000"/>
                <w:sz w:val="18"/>
                <w:szCs w:val="18"/>
                <w:lang/>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17B1C19"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5AF1C19F"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079DE91A"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500432FB" w14:textId="77777777" w:rsidR="00D15F6C" w:rsidRPr="00D15F6C" w:rsidRDefault="00D15F6C" w:rsidP="00D15F6C">
            <w:pPr>
              <w:ind w:firstLine="0"/>
              <w:jc w:val="center"/>
              <w:rPr>
                <w:color w:val="000000"/>
                <w:sz w:val="18"/>
                <w:szCs w:val="18"/>
                <w:lang/>
              </w:rPr>
            </w:pPr>
            <w:r w:rsidRPr="00D15F6C">
              <w:rPr>
                <w:color w:val="000000"/>
                <w:sz w:val="18"/>
                <w:szCs w:val="18"/>
                <w:lang/>
              </w:rPr>
              <w:t>0</w:t>
            </w:r>
          </w:p>
        </w:tc>
      </w:tr>
      <w:tr w:rsidR="00D15F6C" w:rsidRPr="00D15F6C" w14:paraId="0E5217A5"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35CC0323" w14:textId="77777777" w:rsidR="00D15F6C" w:rsidRPr="00D15F6C" w:rsidRDefault="00D15F6C" w:rsidP="00D15F6C">
            <w:pPr>
              <w:ind w:firstLine="0"/>
              <w:jc w:val="left"/>
              <w:rPr>
                <w:color w:val="000000"/>
                <w:sz w:val="18"/>
                <w:szCs w:val="18"/>
                <w:lang/>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6EA1139A"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3479FC7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46D87039"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78561D9C"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1ABAE0E3"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47F1A6DA"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7E61CABD" w14:textId="77777777" w:rsidR="00D15F6C" w:rsidRPr="00D15F6C" w:rsidRDefault="00D15F6C" w:rsidP="00D15F6C">
            <w:pPr>
              <w:ind w:firstLine="0"/>
              <w:jc w:val="left"/>
              <w:rPr>
                <w:color w:val="000000"/>
                <w:sz w:val="18"/>
                <w:szCs w:val="18"/>
                <w:lang/>
              </w:rPr>
            </w:pPr>
          </w:p>
        </w:tc>
        <w:tc>
          <w:tcPr>
            <w:tcW w:w="1525" w:type="dxa"/>
            <w:tcBorders>
              <w:top w:val="nil"/>
              <w:left w:val="single" w:sz="12" w:space="0" w:color="auto"/>
              <w:bottom w:val="single" w:sz="8" w:space="0" w:color="auto"/>
              <w:right w:val="single" w:sz="8" w:space="0" w:color="auto"/>
            </w:tcBorders>
            <w:shd w:val="clear" w:color="000000" w:fill="D9E1F2"/>
            <w:vAlign w:val="center"/>
            <w:hideMark/>
          </w:tcPr>
          <w:p w14:paraId="08AB9E8A" w14:textId="77777777" w:rsidR="00D15F6C" w:rsidRPr="00D15F6C" w:rsidRDefault="00D15F6C" w:rsidP="00D15F6C">
            <w:pPr>
              <w:ind w:firstLine="0"/>
              <w:jc w:val="center"/>
              <w:rPr>
                <w:color w:val="000000"/>
                <w:sz w:val="18"/>
                <w:szCs w:val="18"/>
                <w:lang/>
              </w:rPr>
            </w:pPr>
            <w:r w:rsidRPr="00D15F6C">
              <w:rPr>
                <w:color w:val="000000"/>
                <w:sz w:val="18"/>
                <w:szCs w:val="18"/>
                <w:lang/>
              </w:rPr>
              <w:t>Conv 7×7</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AEDBA92"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1246" w:type="dxa"/>
            <w:tcBorders>
              <w:top w:val="nil"/>
              <w:left w:val="nil"/>
              <w:bottom w:val="single" w:sz="8" w:space="0" w:color="auto"/>
              <w:right w:val="single" w:sz="8" w:space="0" w:color="auto"/>
            </w:tcBorders>
            <w:shd w:val="clear" w:color="000000" w:fill="D9E1F2"/>
            <w:noWrap/>
            <w:vAlign w:val="center"/>
            <w:hideMark/>
          </w:tcPr>
          <w:p w14:paraId="4D1B53D9"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2C6C7962" w14:textId="77777777" w:rsidR="00D15F6C" w:rsidRPr="00D15F6C" w:rsidRDefault="00D15F6C" w:rsidP="00D15F6C">
            <w:pPr>
              <w:ind w:firstLine="0"/>
              <w:jc w:val="center"/>
              <w:rPr>
                <w:color w:val="000000"/>
                <w:sz w:val="18"/>
                <w:szCs w:val="18"/>
                <w:lang/>
              </w:rPr>
            </w:pPr>
            <w:r w:rsidRPr="00D15F6C">
              <w:rPr>
                <w:color w:val="000000"/>
                <w:sz w:val="18"/>
                <w:szCs w:val="18"/>
                <w:lang/>
              </w:rPr>
              <w:t>7</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58797E5D" w14:textId="77777777" w:rsidR="00D15F6C" w:rsidRPr="00D15F6C" w:rsidRDefault="00D15F6C" w:rsidP="00D15F6C">
            <w:pPr>
              <w:ind w:firstLine="0"/>
              <w:jc w:val="center"/>
              <w:rPr>
                <w:color w:val="000000"/>
                <w:sz w:val="18"/>
                <w:szCs w:val="18"/>
                <w:lang/>
              </w:rPr>
            </w:pPr>
            <w:r w:rsidRPr="00D15F6C">
              <w:rPr>
                <w:color w:val="000000"/>
                <w:sz w:val="18"/>
                <w:szCs w:val="18"/>
                <w:lang/>
              </w:rPr>
              <w:t>3</w:t>
            </w:r>
          </w:p>
        </w:tc>
      </w:tr>
      <w:tr w:rsidR="00D15F6C" w:rsidRPr="00D15F6C" w14:paraId="27A75C1A" w14:textId="77777777" w:rsidTr="00D15F6C">
        <w:trPr>
          <w:trHeight w:val="218"/>
          <w:jc w:val="center"/>
        </w:trPr>
        <w:tc>
          <w:tcPr>
            <w:tcW w:w="1156" w:type="dxa"/>
            <w:vMerge/>
            <w:tcBorders>
              <w:top w:val="nil"/>
              <w:left w:val="single" w:sz="8" w:space="0" w:color="auto"/>
              <w:bottom w:val="single" w:sz="4" w:space="0" w:color="000000"/>
              <w:right w:val="nil"/>
            </w:tcBorders>
            <w:vAlign w:val="center"/>
            <w:hideMark/>
          </w:tcPr>
          <w:p w14:paraId="1C9AD6B5" w14:textId="77777777" w:rsidR="00D15F6C" w:rsidRPr="00D15F6C" w:rsidRDefault="00D15F6C" w:rsidP="00D15F6C">
            <w:pPr>
              <w:ind w:firstLine="0"/>
              <w:jc w:val="left"/>
              <w:rPr>
                <w:color w:val="000000"/>
                <w:sz w:val="18"/>
                <w:szCs w:val="18"/>
                <w:lang/>
              </w:rPr>
            </w:pPr>
          </w:p>
        </w:tc>
        <w:tc>
          <w:tcPr>
            <w:tcW w:w="1525" w:type="dxa"/>
            <w:tcBorders>
              <w:top w:val="nil"/>
              <w:left w:val="single" w:sz="12" w:space="0" w:color="auto"/>
              <w:bottom w:val="single" w:sz="8" w:space="0" w:color="auto"/>
              <w:right w:val="single" w:sz="8" w:space="0" w:color="auto"/>
            </w:tcBorders>
            <w:shd w:val="clear" w:color="000000" w:fill="FFF2CC"/>
            <w:vAlign w:val="center"/>
            <w:hideMark/>
          </w:tcPr>
          <w:p w14:paraId="7B2BAB9A"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55632895"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818BCDC"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481230DE"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7CE99288"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5D34521E" w14:textId="77777777" w:rsidTr="00D15F6C">
        <w:trPr>
          <w:trHeight w:val="218"/>
          <w:jc w:val="center"/>
        </w:trPr>
        <w:tc>
          <w:tcPr>
            <w:tcW w:w="1156" w:type="dxa"/>
            <w:vMerge w:val="restart"/>
            <w:tcBorders>
              <w:top w:val="nil"/>
              <w:left w:val="single" w:sz="8" w:space="0" w:color="auto"/>
              <w:bottom w:val="single" w:sz="4" w:space="0" w:color="000000"/>
              <w:right w:val="single" w:sz="12" w:space="0" w:color="auto"/>
            </w:tcBorders>
            <w:shd w:val="clear" w:color="auto" w:fill="auto"/>
            <w:noWrap/>
            <w:vAlign w:val="center"/>
            <w:hideMark/>
          </w:tcPr>
          <w:p w14:paraId="5A850C1D" w14:textId="77777777" w:rsidR="00D15F6C" w:rsidRPr="00D15F6C" w:rsidRDefault="00D15F6C" w:rsidP="00D15F6C">
            <w:pPr>
              <w:ind w:firstLine="0"/>
              <w:jc w:val="center"/>
              <w:rPr>
                <w:color w:val="000000"/>
                <w:sz w:val="18"/>
                <w:szCs w:val="18"/>
                <w:lang/>
              </w:rPr>
            </w:pPr>
            <w:r w:rsidRPr="00D15F6C">
              <w:rPr>
                <w:color w:val="000000"/>
                <w:sz w:val="18"/>
                <w:szCs w:val="18"/>
                <w:lang/>
              </w:rPr>
              <w:t>branch31x31</w:t>
            </w:r>
          </w:p>
        </w:tc>
        <w:tc>
          <w:tcPr>
            <w:tcW w:w="1525" w:type="dxa"/>
            <w:tcBorders>
              <w:top w:val="nil"/>
              <w:left w:val="nil"/>
              <w:bottom w:val="single" w:sz="8" w:space="0" w:color="auto"/>
              <w:right w:val="single" w:sz="8" w:space="0" w:color="auto"/>
            </w:tcBorders>
            <w:shd w:val="clear" w:color="000000" w:fill="D9E1F2"/>
            <w:vAlign w:val="center"/>
            <w:hideMark/>
          </w:tcPr>
          <w:p w14:paraId="3D2E96FE" w14:textId="77777777" w:rsidR="00D15F6C" w:rsidRPr="00D15F6C" w:rsidRDefault="00D15F6C" w:rsidP="00D15F6C">
            <w:pPr>
              <w:ind w:firstLine="0"/>
              <w:jc w:val="center"/>
              <w:rPr>
                <w:color w:val="000000"/>
                <w:sz w:val="18"/>
                <w:szCs w:val="18"/>
                <w:lang/>
              </w:rPr>
            </w:pPr>
            <w:r w:rsidRPr="00D15F6C">
              <w:rPr>
                <w:color w:val="000000"/>
                <w:sz w:val="18"/>
                <w:szCs w:val="18"/>
                <w:lang/>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F635BAD"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61C0C7AC"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3BB90ACB"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44DFEA82" w14:textId="77777777" w:rsidR="00D15F6C" w:rsidRPr="00D15F6C" w:rsidRDefault="00D15F6C" w:rsidP="00D15F6C">
            <w:pPr>
              <w:ind w:firstLine="0"/>
              <w:jc w:val="center"/>
              <w:rPr>
                <w:color w:val="000000"/>
                <w:sz w:val="18"/>
                <w:szCs w:val="18"/>
                <w:lang/>
              </w:rPr>
            </w:pPr>
            <w:r w:rsidRPr="00D15F6C">
              <w:rPr>
                <w:color w:val="000000"/>
                <w:sz w:val="18"/>
                <w:szCs w:val="18"/>
                <w:lang/>
              </w:rPr>
              <w:t>0</w:t>
            </w:r>
          </w:p>
        </w:tc>
      </w:tr>
      <w:tr w:rsidR="00D15F6C" w:rsidRPr="00D15F6C" w14:paraId="0D8EFBF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3B3F4162"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8" w:space="0" w:color="auto"/>
              <w:right w:val="single" w:sz="8" w:space="0" w:color="auto"/>
            </w:tcBorders>
            <w:shd w:val="clear" w:color="000000" w:fill="FFF2CC"/>
            <w:vAlign w:val="center"/>
            <w:hideMark/>
          </w:tcPr>
          <w:p w14:paraId="04BC2971"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418E898D"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143FB43A"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6AF1CBEA"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5928CEB6"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40FCBF18"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41647F54"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8" w:space="0" w:color="auto"/>
              <w:right w:val="single" w:sz="8" w:space="0" w:color="auto"/>
            </w:tcBorders>
            <w:shd w:val="clear" w:color="000000" w:fill="D9E1F2"/>
            <w:vAlign w:val="center"/>
            <w:hideMark/>
          </w:tcPr>
          <w:p w14:paraId="4775A27D" w14:textId="77777777" w:rsidR="00D15F6C" w:rsidRPr="00D15F6C" w:rsidRDefault="00D15F6C" w:rsidP="00D15F6C">
            <w:pPr>
              <w:ind w:firstLine="0"/>
              <w:jc w:val="center"/>
              <w:rPr>
                <w:color w:val="000000"/>
                <w:sz w:val="18"/>
                <w:szCs w:val="18"/>
                <w:lang/>
              </w:rPr>
            </w:pPr>
            <w:r w:rsidRPr="00D15F6C">
              <w:rPr>
                <w:color w:val="000000"/>
                <w:sz w:val="18"/>
                <w:szCs w:val="18"/>
                <w:lang/>
              </w:rPr>
              <w:t>Conv 31×31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06E7819C"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1246" w:type="dxa"/>
            <w:tcBorders>
              <w:top w:val="nil"/>
              <w:left w:val="nil"/>
              <w:bottom w:val="single" w:sz="8" w:space="0" w:color="auto"/>
              <w:right w:val="single" w:sz="8" w:space="0" w:color="auto"/>
            </w:tcBorders>
            <w:shd w:val="clear" w:color="000000" w:fill="D9E1F2"/>
            <w:noWrap/>
            <w:vAlign w:val="center"/>
            <w:hideMark/>
          </w:tcPr>
          <w:p w14:paraId="7A63FC3C"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68D07D56" w14:textId="77777777" w:rsidR="00D15F6C" w:rsidRPr="00D15F6C" w:rsidRDefault="00D15F6C" w:rsidP="00D15F6C">
            <w:pPr>
              <w:ind w:firstLine="0"/>
              <w:jc w:val="center"/>
              <w:rPr>
                <w:color w:val="000000"/>
                <w:sz w:val="18"/>
                <w:szCs w:val="18"/>
                <w:lang/>
              </w:rPr>
            </w:pPr>
            <w:r w:rsidRPr="00D15F6C">
              <w:rPr>
                <w:color w:val="000000"/>
                <w:sz w:val="18"/>
                <w:szCs w:val="18"/>
                <w:lang/>
              </w:rPr>
              <w:t> </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216529AE" w14:textId="77777777" w:rsidR="00D15F6C" w:rsidRPr="00D15F6C" w:rsidRDefault="00D15F6C" w:rsidP="00D15F6C">
            <w:pPr>
              <w:ind w:firstLine="0"/>
              <w:jc w:val="center"/>
              <w:rPr>
                <w:color w:val="000000"/>
                <w:sz w:val="18"/>
                <w:szCs w:val="18"/>
                <w:lang/>
              </w:rPr>
            </w:pPr>
            <w:r w:rsidRPr="00D15F6C">
              <w:rPr>
                <w:color w:val="000000"/>
                <w:sz w:val="18"/>
                <w:szCs w:val="18"/>
                <w:lang/>
              </w:rPr>
              <w:t>15</w:t>
            </w:r>
          </w:p>
        </w:tc>
      </w:tr>
      <w:tr w:rsidR="00D15F6C" w:rsidRPr="00D15F6C" w14:paraId="3FBB741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3B3BCF1D"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8" w:space="0" w:color="auto"/>
              <w:right w:val="single" w:sz="8" w:space="0" w:color="auto"/>
            </w:tcBorders>
            <w:shd w:val="clear" w:color="000000" w:fill="FFF2CC"/>
            <w:vAlign w:val="center"/>
            <w:hideMark/>
          </w:tcPr>
          <w:p w14:paraId="00856BBF"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19833A8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5A6A2DF5"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3671E336"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4A2670A0"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539005F8" w14:textId="77777777" w:rsidTr="00D15F6C">
        <w:trPr>
          <w:trHeight w:val="218"/>
          <w:jc w:val="center"/>
        </w:trPr>
        <w:tc>
          <w:tcPr>
            <w:tcW w:w="1156" w:type="dxa"/>
            <w:vMerge w:val="restart"/>
            <w:tcBorders>
              <w:top w:val="nil"/>
              <w:left w:val="single" w:sz="8" w:space="0" w:color="auto"/>
              <w:bottom w:val="single" w:sz="4" w:space="0" w:color="000000"/>
              <w:right w:val="single" w:sz="12" w:space="0" w:color="auto"/>
            </w:tcBorders>
            <w:shd w:val="clear" w:color="auto" w:fill="auto"/>
            <w:noWrap/>
            <w:vAlign w:val="center"/>
            <w:hideMark/>
          </w:tcPr>
          <w:p w14:paraId="156107D3" w14:textId="77777777" w:rsidR="00D15F6C" w:rsidRPr="00D15F6C" w:rsidRDefault="00D15F6C" w:rsidP="00D15F6C">
            <w:pPr>
              <w:ind w:firstLine="0"/>
              <w:jc w:val="center"/>
              <w:rPr>
                <w:color w:val="000000"/>
                <w:sz w:val="18"/>
                <w:szCs w:val="18"/>
                <w:lang/>
              </w:rPr>
            </w:pPr>
            <w:r w:rsidRPr="00D15F6C">
              <w:rPr>
                <w:color w:val="000000"/>
                <w:sz w:val="18"/>
                <w:szCs w:val="18"/>
                <w:lang/>
              </w:rPr>
              <w:t>branch_pool</w:t>
            </w:r>
          </w:p>
        </w:tc>
        <w:tc>
          <w:tcPr>
            <w:tcW w:w="1525" w:type="dxa"/>
            <w:tcBorders>
              <w:top w:val="nil"/>
              <w:left w:val="nil"/>
              <w:bottom w:val="single" w:sz="8" w:space="0" w:color="auto"/>
              <w:right w:val="single" w:sz="8" w:space="0" w:color="auto"/>
            </w:tcBorders>
            <w:shd w:val="clear" w:color="000000" w:fill="D9E1F2"/>
            <w:vAlign w:val="center"/>
            <w:hideMark/>
          </w:tcPr>
          <w:p w14:paraId="4675D3FD" w14:textId="77777777" w:rsidR="00D15F6C" w:rsidRPr="00D15F6C" w:rsidRDefault="00D15F6C" w:rsidP="00D15F6C">
            <w:pPr>
              <w:ind w:firstLine="0"/>
              <w:jc w:val="center"/>
              <w:rPr>
                <w:color w:val="000000"/>
                <w:sz w:val="18"/>
                <w:szCs w:val="18"/>
                <w:lang/>
              </w:rPr>
            </w:pPr>
            <w:r w:rsidRPr="00D15F6C">
              <w:rPr>
                <w:color w:val="000000"/>
                <w:sz w:val="18"/>
                <w:szCs w:val="18"/>
                <w:lang/>
              </w:rPr>
              <w:t>MaxPool1d</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31525C70"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3FB11220"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666" w:type="dxa"/>
            <w:tcBorders>
              <w:top w:val="nil"/>
              <w:left w:val="nil"/>
              <w:bottom w:val="single" w:sz="8" w:space="0" w:color="auto"/>
              <w:right w:val="single" w:sz="8" w:space="0" w:color="auto"/>
            </w:tcBorders>
            <w:shd w:val="clear" w:color="000000" w:fill="D9E1F2"/>
            <w:noWrap/>
            <w:vAlign w:val="center"/>
            <w:hideMark/>
          </w:tcPr>
          <w:p w14:paraId="07111C83" w14:textId="77777777" w:rsidR="00D15F6C" w:rsidRPr="00D15F6C" w:rsidRDefault="00D15F6C" w:rsidP="00D15F6C">
            <w:pPr>
              <w:ind w:firstLine="0"/>
              <w:jc w:val="center"/>
              <w:rPr>
                <w:color w:val="000000"/>
                <w:sz w:val="18"/>
                <w:szCs w:val="18"/>
                <w:lang/>
              </w:rPr>
            </w:pPr>
            <w:r w:rsidRPr="00D15F6C">
              <w:rPr>
                <w:color w:val="000000"/>
                <w:sz w:val="18"/>
                <w:szCs w:val="18"/>
                <w:lang/>
              </w:rPr>
              <w:t>3</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367F7A9F"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r>
      <w:tr w:rsidR="00D15F6C" w:rsidRPr="00D15F6C" w14:paraId="07D51582"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5741DDA0"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8" w:space="0" w:color="auto"/>
              <w:right w:val="single" w:sz="8" w:space="0" w:color="auto"/>
            </w:tcBorders>
            <w:shd w:val="clear" w:color="000000" w:fill="FFF2CC"/>
            <w:vAlign w:val="center"/>
            <w:hideMark/>
          </w:tcPr>
          <w:p w14:paraId="14E0177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126" w:type="dxa"/>
            <w:tcBorders>
              <w:top w:val="nil"/>
              <w:left w:val="single" w:sz="8" w:space="0" w:color="auto"/>
              <w:bottom w:val="single" w:sz="8" w:space="0" w:color="auto"/>
              <w:right w:val="single" w:sz="8" w:space="0" w:color="auto"/>
            </w:tcBorders>
            <w:shd w:val="clear" w:color="000000" w:fill="FFF2CC"/>
            <w:noWrap/>
            <w:vAlign w:val="center"/>
            <w:hideMark/>
          </w:tcPr>
          <w:p w14:paraId="73F22AD7"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nil"/>
              <w:left w:val="nil"/>
              <w:bottom w:val="single" w:sz="8" w:space="0" w:color="auto"/>
              <w:right w:val="single" w:sz="8" w:space="0" w:color="auto"/>
            </w:tcBorders>
            <w:shd w:val="clear" w:color="000000" w:fill="FFF2CC"/>
            <w:noWrap/>
            <w:vAlign w:val="center"/>
            <w:hideMark/>
          </w:tcPr>
          <w:p w14:paraId="2C6273CA"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nil"/>
              <w:left w:val="nil"/>
              <w:bottom w:val="single" w:sz="8" w:space="0" w:color="auto"/>
              <w:right w:val="single" w:sz="8" w:space="0" w:color="auto"/>
            </w:tcBorders>
            <w:shd w:val="clear" w:color="000000" w:fill="FFF2CC"/>
            <w:noWrap/>
            <w:vAlign w:val="center"/>
            <w:hideMark/>
          </w:tcPr>
          <w:p w14:paraId="5800E59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single" w:sz="8" w:space="0" w:color="auto"/>
              <w:bottom w:val="single" w:sz="8" w:space="0" w:color="auto"/>
              <w:right w:val="single" w:sz="12" w:space="0" w:color="auto"/>
            </w:tcBorders>
            <w:shd w:val="clear" w:color="000000" w:fill="FFF2CC"/>
            <w:noWrap/>
            <w:vAlign w:val="center"/>
            <w:hideMark/>
          </w:tcPr>
          <w:p w14:paraId="3575EB6A"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r w:rsidR="00D15F6C" w:rsidRPr="00D15F6C" w14:paraId="509532B4"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14A6C118"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8" w:space="0" w:color="auto"/>
              <w:right w:val="single" w:sz="8" w:space="0" w:color="auto"/>
            </w:tcBorders>
            <w:shd w:val="clear" w:color="000000" w:fill="D9E1F2"/>
            <w:vAlign w:val="center"/>
            <w:hideMark/>
          </w:tcPr>
          <w:p w14:paraId="5C4A7748" w14:textId="77777777" w:rsidR="00D15F6C" w:rsidRPr="00D15F6C" w:rsidRDefault="00D15F6C" w:rsidP="00D15F6C">
            <w:pPr>
              <w:ind w:firstLine="0"/>
              <w:jc w:val="center"/>
              <w:rPr>
                <w:color w:val="000000"/>
                <w:sz w:val="18"/>
                <w:szCs w:val="18"/>
                <w:lang/>
              </w:rPr>
            </w:pPr>
            <w:r w:rsidRPr="00D15F6C">
              <w:rPr>
                <w:color w:val="000000"/>
                <w:sz w:val="18"/>
                <w:szCs w:val="18"/>
                <w:lang/>
              </w:rPr>
              <w:t>Conv 1×1</w:t>
            </w:r>
          </w:p>
        </w:tc>
        <w:tc>
          <w:tcPr>
            <w:tcW w:w="1126" w:type="dxa"/>
            <w:tcBorders>
              <w:top w:val="nil"/>
              <w:left w:val="single" w:sz="8" w:space="0" w:color="auto"/>
              <w:bottom w:val="single" w:sz="8" w:space="0" w:color="auto"/>
              <w:right w:val="single" w:sz="8" w:space="0" w:color="auto"/>
            </w:tcBorders>
            <w:shd w:val="clear" w:color="000000" w:fill="D9E1F2"/>
            <w:noWrap/>
            <w:vAlign w:val="center"/>
            <w:hideMark/>
          </w:tcPr>
          <w:p w14:paraId="2FCEDC86"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1246" w:type="dxa"/>
            <w:tcBorders>
              <w:top w:val="nil"/>
              <w:left w:val="nil"/>
              <w:bottom w:val="single" w:sz="8" w:space="0" w:color="auto"/>
              <w:right w:val="single" w:sz="8" w:space="0" w:color="auto"/>
            </w:tcBorders>
            <w:shd w:val="clear" w:color="000000" w:fill="D9E1F2"/>
            <w:noWrap/>
            <w:vAlign w:val="center"/>
            <w:hideMark/>
          </w:tcPr>
          <w:p w14:paraId="2DEED294" w14:textId="77777777" w:rsidR="00D15F6C" w:rsidRPr="00D15F6C" w:rsidRDefault="00D15F6C" w:rsidP="00D15F6C">
            <w:pPr>
              <w:ind w:firstLine="0"/>
              <w:jc w:val="center"/>
              <w:rPr>
                <w:color w:val="000000"/>
                <w:sz w:val="18"/>
                <w:szCs w:val="18"/>
                <w:lang/>
              </w:rPr>
            </w:pPr>
            <w:r w:rsidRPr="00D15F6C">
              <w:rPr>
                <w:color w:val="000000"/>
                <w:sz w:val="18"/>
                <w:szCs w:val="18"/>
                <w:lang/>
              </w:rPr>
              <w:t>out</w:t>
            </w:r>
          </w:p>
        </w:tc>
        <w:tc>
          <w:tcPr>
            <w:tcW w:w="666" w:type="dxa"/>
            <w:tcBorders>
              <w:top w:val="nil"/>
              <w:left w:val="nil"/>
              <w:bottom w:val="single" w:sz="8" w:space="0" w:color="auto"/>
              <w:right w:val="single" w:sz="8" w:space="0" w:color="auto"/>
            </w:tcBorders>
            <w:shd w:val="clear" w:color="000000" w:fill="D9E1F2"/>
            <w:noWrap/>
            <w:vAlign w:val="center"/>
            <w:hideMark/>
          </w:tcPr>
          <w:p w14:paraId="3E113FB2" w14:textId="77777777" w:rsidR="00D15F6C" w:rsidRPr="00D15F6C" w:rsidRDefault="00D15F6C" w:rsidP="00D15F6C">
            <w:pPr>
              <w:ind w:firstLine="0"/>
              <w:jc w:val="center"/>
              <w:rPr>
                <w:color w:val="000000"/>
                <w:sz w:val="18"/>
                <w:szCs w:val="18"/>
                <w:lang/>
              </w:rPr>
            </w:pPr>
            <w:r w:rsidRPr="00D15F6C">
              <w:rPr>
                <w:color w:val="000000"/>
                <w:sz w:val="18"/>
                <w:szCs w:val="18"/>
                <w:lang/>
              </w:rPr>
              <w:t>1</w:t>
            </w:r>
          </w:p>
        </w:tc>
        <w:tc>
          <w:tcPr>
            <w:tcW w:w="796" w:type="dxa"/>
            <w:tcBorders>
              <w:top w:val="nil"/>
              <w:left w:val="single" w:sz="8" w:space="0" w:color="auto"/>
              <w:bottom w:val="single" w:sz="8" w:space="0" w:color="auto"/>
              <w:right w:val="single" w:sz="12" w:space="0" w:color="auto"/>
            </w:tcBorders>
            <w:shd w:val="clear" w:color="000000" w:fill="D9E1F2"/>
            <w:noWrap/>
            <w:vAlign w:val="center"/>
            <w:hideMark/>
          </w:tcPr>
          <w:p w14:paraId="36C577E4" w14:textId="77777777" w:rsidR="00D15F6C" w:rsidRPr="00D15F6C" w:rsidRDefault="00D15F6C" w:rsidP="00D15F6C">
            <w:pPr>
              <w:ind w:firstLine="0"/>
              <w:jc w:val="center"/>
              <w:rPr>
                <w:color w:val="000000"/>
                <w:sz w:val="18"/>
                <w:szCs w:val="18"/>
                <w:lang/>
              </w:rPr>
            </w:pPr>
            <w:r w:rsidRPr="00D15F6C">
              <w:rPr>
                <w:color w:val="000000"/>
                <w:sz w:val="18"/>
                <w:szCs w:val="18"/>
                <w:lang/>
              </w:rPr>
              <w:t>0</w:t>
            </w:r>
          </w:p>
        </w:tc>
      </w:tr>
      <w:tr w:rsidR="00D15F6C" w:rsidRPr="00D15F6C" w14:paraId="03BC4FBE" w14:textId="77777777" w:rsidTr="00D15F6C">
        <w:trPr>
          <w:trHeight w:val="218"/>
          <w:jc w:val="center"/>
        </w:trPr>
        <w:tc>
          <w:tcPr>
            <w:tcW w:w="1156" w:type="dxa"/>
            <w:vMerge/>
            <w:tcBorders>
              <w:top w:val="nil"/>
              <w:left w:val="single" w:sz="8" w:space="0" w:color="auto"/>
              <w:bottom w:val="single" w:sz="4" w:space="0" w:color="000000"/>
              <w:right w:val="single" w:sz="12" w:space="0" w:color="auto"/>
            </w:tcBorders>
            <w:vAlign w:val="center"/>
            <w:hideMark/>
          </w:tcPr>
          <w:p w14:paraId="06C70B2C" w14:textId="77777777" w:rsidR="00D15F6C" w:rsidRPr="00D15F6C" w:rsidRDefault="00D15F6C" w:rsidP="00D15F6C">
            <w:pPr>
              <w:ind w:firstLine="0"/>
              <w:jc w:val="left"/>
              <w:rPr>
                <w:color w:val="000000"/>
                <w:sz w:val="18"/>
                <w:szCs w:val="18"/>
                <w:lang/>
              </w:rPr>
            </w:pPr>
          </w:p>
        </w:tc>
        <w:tc>
          <w:tcPr>
            <w:tcW w:w="1525" w:type="dxa"/>
            <w:tcBorders>
              <w:top w:val="nil"/>
              <w:left w:val="nil"/>
              <w:bottom w:val="single" w:sz="12" w:space="0" w:color="auto"/>
              <w:right w:val="single" w:sz="8" w:space="0" w:color="auto"/>
            </w:tcBorders>
            <w:shd w:val="clear" w:color="000000" w:fill="FFF2CC"/>
            <w:vAlign w:val="center"/>
            <w:hideMark/>
          </w:tcPr>
          <w:p w14:paraId="1D043A0E" w14:textId="77777777" w:rsidR="00D15F6C" w:rsidRPr="00D15F6C" w:rsidRDefault="00D15F6C" w:rsidP="00D15F6C">
            <w:pPr>
              <w:ind w:firstLine="0"/>
              <w:jc w:val="center"/>
              <w:rPr>
                <w:color w:val="000000"/>
                <w:sz w:val="18"/>
                <w:szCs w:val="18"/>
                <w:lang/>
              </w:rPr>
            </w:pPr>
            <w:r w:rsidRPr="00D15F6C">
              <w:rPr>
                <w:color w:val="000000"/>
                <w:sz w:val="18"/>
                <w:szCs w:val="18"/>
                <w:lang/>
              </w:rPr>
              <w:t>ReLU</w:t>
            </w:r>
          </w:p>
        </w:tc>
        <w:tc>
          <w:tcPr>
            <w:tcW w:w="1126" w:type="dxa"/>
            <w:tcBorders>
              <w:top w:val="single" w:sz="8" w:space="0" w:color="auto"/>
              <w:left w:val="nil"/>
              <w:bottom w:val="single" w:sz="12" w:space="0" w:color="auto"/>
              <w:right w:val="single" w:sz="8" w:space="0" w:color="auto"/>
            </w:tcBorders>
            <w:shd w:val="clear" w:color="000000" w:fill="FFF2CC"/>
            <w:noWrap/>
            <w:vAlign w:val="center"/>
            <w:hideMark/>
          </w:tcPr>
          <w:p w14:paraId="4633DEDD"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1246" w:type="dxa"/>
            <w:tcBorders>
              <w:top w:val="single" w:sz="8" w:space="0" w:color="auto"/>
              <w:left w:val="nil"/>
              <w:bottom w:val="single" w:sz="12" w:space="0" w:color="auto"/>
              <w:right w:val="single" w:sz="8" w:space="0" w:color="auto"/>
            </w:tcBorders>
            <w:shd w:val="clear" w:color="000000" w:fill="FFF2CC"/>
            <w:noWrap/>
            <w:vAlign w:val="center"/>
            <w:hideMark/>
          </w:tcPr>
          <w:p w14:paraId="4EF98B77"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666" w:type="dxa"/>
            <w:tcBorders>
              <w:top w:val="single" w:sz="8" w:space="0" w:color="auto"/>
              <w:left w:val="nil"/>
              <w:bottom w:val="single" w:sz="12" w:space="0" w:color="auto"/>
              <w:right w:val="single" w:sz="8" w:space="0" w:color="auto"/>
            </w:tcBorders>
            <w:shd w:val="clear" w:color="000000" w:fill="FFF2CC"/>
            <w:noWrap/>
            <w:vAlign w:val="center"/>
            <w:hideMark/>
          </w:tcPr>
          <w:p w14:paraId="5668437F"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c>
          <w:tcPr>
            <w:tcW w:w="796" w:type="dxa"/>
            <w:tcBorders>
              <w:top w:val="nil"/>
              <w:left w:val="nil"/>
              <w:bottom w:val="single" w:sz="12" w:space="0" w:color="auto"/>
              <w:right w:val="single" w:sz="12" w:space="0" w:color="auto"/>
            </w:tcBorders>
            <w:shd w:val="clear" w:color="000000" w:fill="FFF2CC"/>
            <w:noWrap/>
            <w:vAlign w:val="center"/>
            <w:hideMark/>
          </w:tcPr>
          <w:p w14:paraId="78F25538" w14:textId="77777777" w:rsidR="00D15F6C" w:rsidRPr="00D15F6C" w:rsidRDefault="00D15F6C" w:rsidP="00D15F6C">
            <w:pPr>
              <w:ind w:firstLine="0"/>
              <w:jc w:val="center"/>
              <w:rPr>
                <w:color w:val="000000"/>
                <w:sz w:val="18"/>
                <w:szCs w:val="18"/>
                <w:lang/>
              </w:rPr>
            </w:pPr>
            <w:r w:rsidRPr="00D15F6C">
              <w:rPr>
                <w:color w:val="000000"/>
                <w:sz w:val="18"/>
                <w:szCs w:val="18"/>
                <w:lang/>
              </w:rPr>
              <w:t>-</w:t>
            </w:r>
          </w:p>
        </w:tc>
      </w:tr>
    </w:tbl>
    <w:p w14:paraId="4432587E" w14:textId="77777777" w:rsidR="0091232F" w:rsidRDefault="0091232F" w:rsidP="00D15F6C">
      <w:pPr>
        <w:jc w:val="center"/>
      </w:pPr>
    </w:p>
    <w:p w14:paraId="6DCBEC8A" w14:textId="3714837E" w:rsidR="00E808B5" w:rsidRPr="005E588C" w:rsidRDefault="00E808B5" w:rsidP="00D15F6C">
      <w:pPr>
        <w:jc w:val="center"/>
        <w:rPr>
          <w:color w:val="FF0000"/>
        </w:rPr>
      </w:pPr>
      <w:r w:rsidRPr="005E588C">
        <w:rPr>
          <w:color w:val="FF0000"/>
        </w:rPr>
        <w:t>Add table of RNN’s</w:t>
      </w:r>
    </w:p>
    <w:p w14:paraId="0E20A532" w14:textId="77777777" w:rsidR="000704F7" w:rsidRPr="00A75D6D" w:rsidRDefault="000704F7" w:rsidP="008B730F"/>
    <w:p w14:paraId="3E4BF8D4" w14:textId="77777777" w:rsidR="008B730F" w:rsidRDefault="008B730F" w:rsidP="008B730F">
      <w:pPr>
        <w:rPr>
          <w:color w:val="FF0000"/>
        </w:rPr>
      </w:pPr>
    </w:p>
    <w:p w14:paraId="2059EC73" w14:textId="76323725" w:rsidR="006731DA" w:rsidRDefault="006731DA" w:rsidP="006731DA">
      <w:pPr>
        <w:pStyle w:val="Heading2"/>
      </w:pPr>
      <w:r>
        <w:t>Training</w:t>
      </w:r>
    </w:p>
    <w:p w14:paraId="1E986899" w14:textId="77777777" w:rsidR="005D3300" w:rsidRPr="005D3300" w:rsidRDefault="005D3300" w:rsidP="005D3300">
      <w:pPr>
        <w:rPr>
          <w:lang/>
        </w:rPr>
      </w:pPr>
      <w:r w:rsidRPr="005D3300">
        <w:rPr>
          <w:lang/>
        </w:rPr>
        <w:t>The network is trained end-to-end, without the need for custom loss functions or specialized training algorithms. However, it's important to note that the evolution function of the Koopman operator doesn't remain confined solely to the Koopman part; instead, it spreads throughout the network. In a sense, the network operates as a black box, handling this evolution internally.</w:t>
      </w:r>
    </w:p>
    <w:p w14:paraId="57F181A2" w14:textId="77777777" w:rsidR="005D3300" w:rsidRPr="005D3300" w:rsidRDefault="005D3300" w:rsidP="005D3300">
      <w:pPr>
        <w:rPr>
          <w:lang/>
        </w:rPr>
      </w:pPr>
      <w:r w:rsidRPr="005D3300">
        <w:rPr>
          <w:lang/>
        </w:rPr>
        <w:t>To address this issue and restrict the Koopman Operator's influence exclusively to the Koopman linear layer, a two-stage training algorithm has been proposed. In this algorithm, after each optimization step:</w:t>
      </w:r>
    </w:p>
    <w:p w14:paraId="75FCBA5C" w14:textId="77777777" w:rsidR="005D3300" w:rsidRDefault="005D3300" w:rsidP="00822385">
      <w:pPr>
        <w:pStyle w:val="ListParagraph"/>
        <w:numPr>
          <w:ilvl w:val="0"/>
          <w:numId w:val="13"/>
        </w:numPr>
        <w:rPr>
          <w:lang/>
        </w:rPr>
      </w:pPr>
      <w:r w:rsidRPr="005D3300">
        <w:rPr>
          <w:lang/>
        </w:rPr>
        <w:t>The weights of all layers except the Koopman Linear Layer are frozen.</w:t>
      </w:r>
    </w:p>
    <w:p w14:paraId="7CB9D990" w14:textId="34AE7CFA" w:rsidR="005D3300" w:rsidRPr="005D3300" w:rsidRDefault="005D3300" w:rsidP="00822385">
      <w:pPr>
        <w:pStyle w:val="ListParagraph"/>
        <w:numPr>
          <w:ilvl w:val="0"/>
          <w:numId w:val="13"/>
        </w:numPr>
        <w:rPr>
          <w:lang/>
        </w:rPr>
      </w:pPr>
      <w:r w:rsidRPr="005D3300">
        <w:rPr>
          <w:lang/>
        </w:rPr>
        <w:t>The output of the Koopman Linear Layer is calculated</w:t>
      </w:r>
      <w:r>
        <w:t xml:space="preserve"> for time steps </w:t>
      </w:r>
      <w:r w:rsidRPr="005D3300">
        <w:rPr>
          <w:position w:val="-12"/>
        </w:rPr>
        <w:object w:dxaOrig="260" w:dyaOrig="360" w14:anchorId="673CBDF5">
          <v:shape id="_x0000_i1951" type="#_x0000_t75" style="width:12.9pt;height:18pt" o:ole="">
            <v:imagedata r:id="rId57" o:title=""/>
          </v:shape>
          <o:OLEObject Type="Embed" ProgID="Equation.DSMT4" ShapeID="_x0000_i1951" DrawAspect="Content" ObjectID="_1755121036" r:id="rId58"/>
        </w:object>
      </w:r>
      <w:r>
        <w:t xml:space="preserve"> to </w:t>
      </w:r>
      <w:r w:rsidRPr="005D3300">
        <w:rPr>
          <w:position w:val="-12"/>
        </w:rPr>
        <w:object w:dxaOrig="499" w:dyaOrig="360" w14:anchorId="75737E27">
          <v:shape id="_x0000_i1855" type="#_x0000_t75" style="width:24.9pt;height:18pt" o:ole="">
            <v:imagedata r:id="rId59" o:title=""/>
          </v:shape>
          <o:OLEObject Type="Embed" ProgID="Equation.DSMT4" ShapeID="_x0000_i1855" DrawAspect="Content" ObjectID="_1755121037" r:id="rId60"/>
        </w:object>
      </w:r>
      <w:r>
        <w:t xml:space="preserve"> (KPH is the a Hyper parameters and due to cost of calculating matrix power 20 was selected)</w:t>
      </w:r>
      <w:r w:rsidRPr="005D3300">
        <w:rPr>
          <w:lang/>
        </w:rPr>
        <w:t>.</w:t>
      </w:r>
    </w:p>
    <w:p w14:paraId="2CA061EE" w14:textId="1FD9C07A" w:rsidR="00462C1A" w:rsidRPr="00462C1A" w:rsidRDefault="005D3300" w:rsidP="005D3300">
      <w:pPr>
        <w:numPr>
          <w:ilvl w:val="0"/>
          <w:numId w:val="13"/>
        </w:numPr>
        <w:rPr>
          <w:lang/>
        </w:rPr>
      </w:pPr>
      <w:r w:rsidRPr="005D3300">
        <w:rPr>
          <w:lang/>
        </w:rPr>
        <w:t xml:space="preserve">The weights of the Koopman Linear Layer are updated based on the linearity property. This update aims to minimize the prediction error of the nth output </w:t>
      </w:r>
      <w:r w:rsidR="00462C1A">
        <w:t>.</w:t>
      </w:r>
    </w:p>
    <w:p w14:paraId="3283599F" w14:textId="0580CA87" w:rsidR="00462C1A" w:rsidRPr="009A0164" w:rsidRDefault="00462C1A" w:rsidP="00462C1A">
      <w:pPr>
        <w:pStyle w:val="MTDisplayEquation"/>
      </w:pPr>
      <w:r>
        <w:lastRenderedPageBreak/>
        <w:tab/>
      </w:r>
      <w:r w:rsidRPr="00973533">
        <w:rPr>
          <w:position w:val="-28"/>
        </w:rPr>
        <w:object w:dxaOrig="4560" w:dyaOrig="680" w14:anchorId="6F177A5D">
          <v:shape id="_x0000_i2074" type="#_x0000_t75" style="width:228pt;height:33.9pt" o:ole="">
            <v:imagedata r:id="rId61" o:title=""/>
          </v:shape>
          <o:OLEObject Type="Embed" ProgID="Equation.DSMT4" ShapeID="_x0000_i2074" DrawAspect="Content" ObjectID="_1755121038" r:id="rId62"/>
        </w:object>
      </w:r>
      <w:r w:rsidRPr="00E25C0A">
        <w:rPr>
          <w:position w:val="-6"/>
        </w:rPr>
        <w:object w:dxaOrig="100" w:dyaOrig="100" w14:anchorId="173A4C07">
          <v:shape id="_x0000_i2069" type="#_x0000_t75" style="width:5.1pt;height:5.1pt" o:ole="">
            <v:imagedata r:id="rId29" o:title=""/>
          </v:shape>
          <o:OLEObject Type="Embed" ProgID="Equation.DSMT4" ShapeID="_x0000_i2069" DrawAspect="Content" ObjectID="_1755121039" r:id="rId63"/>
        </w:object>
      </w:r>
      <w:r w:rsidRPr="009A0164">
        <w:tab/>
        <w:t>(</w:t>
      </w:r>
      <w:r>
        <w:t>4</w:t>
      </w:r>
      <w:r w:rsidRPr="009A0164">
        <w:t>)</w:t>
      </w:r>
    </w:p>
    <w:p w14:paraId="211F51D8" w14:textId="77777777" w:rsidR="005D3300" w:rsidRDefault="005D3300" w:rsidP="005D3300">
      <w:pPr>
        <w:rPr>
          <w:lang/>
        </w:rPr>
      </w:pPr>
      <w:r w:rsidRPr="005D3300">
        <w:rPr>
          <w:lang/>
        </w:rPr>
        <w:t>By implementing this two-stage training process, we ensure that the Koopman Operator's influence is confined and utilized specifically within the Koopman linear layer, enhancing the network's predictive accuracy and control.</w:t>
      </w:r>
    </w:p>
    <w:p w14:paraId="11EBF02A" w14:textId="29B1B67F" w:rsidR="00F124CE" w:rsidRDefault="00F124CE" w:rsidP="00F124CE">
      <w:pPr>
        <w:pStyle w:val="Caption"/>
        <w:keepNext/>
      </w:pPr>
      <w:r>
        <w:t xml:space="preserve">Table </w:t>
      </w:r>
      <w:r>
        <w:fldChar w:fldCharType="begin"/>
      </w:r>
      <w:r>
        <w:instrText xml:space="preserve"> SEQ Table \* ARABIC </w:instrText>
      </w:r>
      <w:r>
        <w:fldChar w:fldCharType="separate"/>
      </w:r>
      <w:r w:rsidR="00D15F6C">
        <w:rPr>
          <w:noProof/>
        </w:rPr>
        <w:t>2</w:t>
      </w:r>
      <w:r>
        <w:fldChar w:fldCharType="end"/>
      </w:r>
      <w:r>
        <w:t>. Optimizer and loss parameters</w:t>
      </w:r>
    </w:p>
    <w:tbl>
      <w:tblPr>
        <w:tblW w:w="6418" w:type="dxa"/>
        <w:jc w:val="center"/>
        <w:tblLook w:val="04A0" w:firstRow="1" w:lastRow="0" w:firstColumn="1" w:lastColumn="0" w:noHBand="0" w:noVBand="1"/>
      </w:tblPr>
      <w:tblGrid>
        <w:gridCol w:w="1004"/>
        <w:gridCol w:w="1888"/>
        <w:gridCol w:w="1808"/>
        <w:gridCol w:w="1718"/>
      </w:tblGrid>
      <w:tr w:rsidR="001E3B4B" w:rsidRPr="000704F7" w14:paraId="0A7F3B94" w14:textId="77777777" w:rsidTr="001E3B4B">
        <w:trPr>
          <w:trHeight w:val="197"/>
          <w:jc w:val="center"/>
        </w:trPr>
        <w:tc>
          <w:tcPr>
            <w:tcW w:w="1004" w:type="dxa"/>
            <w:tcBorders>
              <w:top w:val="nil"/>
              <w:left w:val="nil"/>
              <w:bottom w:val="single" w:sz="8" w:space="0" w:color="auto"/>
              <w:right w:val="nil"/>
            </w:tcBorders>
            <w:shd w:val="clear" w:color="auto" w:fill="auto"/>
            <w:noWrap/>
            <w:vAlign w:val="center"/>
            <w:hideMark/>
          </w:tcPr>
          <w:p w14:paraId="23693FAB" w14:textId="77777777" w:rsidR="00F124CE" w:rsidRPr="000704F7" w:rsidRDefault="00F124CE" w:rsidP="00560FF4">
            <w:pPr>
              <w:ind w:firstLine="0"/>
              <w:jc w:val="center"/>
              <w:rPr>
                <w:color w:val="000000"/>
                <w:sz w:val="22"/>
                <w:szCs w:val="22"/>
                <w:lang/>
              </w:rPr>
            </w:pPr>
            <w:r w:rsidRPr="000704F7">
              <w:rPr>
                <w:color w:val="000000"/>
                <w:sz w:val="22"/>
                <w:szCs w:val="22"/>
                <w:lang/>
              </w:rPr>
              <w:t> </w:t>
            </w:r>
          </w:p>
        </w:tc>
        <w:tc>
          <w:tcPr>
            <w:tcW w:w="1888" w:type="dxa"/>
            <w:tcBorders>
              <w:top w:val="nil"/>
              <w:left w:val="nil"/>
              <w:bottom w:val="single" w:sz="8" w:space="0" w:color="auto"/>
              <w:right w:val="single" w:sz="8" w:space="0" w:color="auto"/>
            </w:tcBorders>
            <w:shd w:val="clear" w:color="auto" w:fill="auto"/>
            <w:noWrap/>
            <w:vAlign w:val="center"/>
            <w:hideMark/>
          </w:tcPr>
          <w:p w14:paraId="17BC56BE" w14:textId="77777777" w:rsidR="00F124CE" w:rsidRPr="000704F7" w:rsidRDefault="00F124CE" w:rsidP="00560FF4">
            <w:pPr>
              <w:ind w:firstLine="0"/>
              <w:jc w:val="center"/>
              <w:rPr>
                <w:color w:val="000000"/>
                <w:sz w:val="22"/>
                <w:szCs w:val="22"/>
                <w:lang/>
              </w:rPr>
            </w:pPr>
            <w:r w:rsidRPr="000704F7">
              <w:rPr>
                <w:color w:val="000000"/>
                <w:sz w:val="22"/>
                <w:szCs w:val="22"/>
                <w:lang/>
              </w:rPr>
              <w:t> </w:t>
            </w:r>
          </w:p>
        </w:tc>
        <w:tc>
          <w:tcPr>
            <w:tcW w:w="1808" w:type="dxa"/>
            <w:tcBorders>
              <w:top w:val="single" w:sz="8" w:space="0" w:color="auto"/>
              <w:left w:val="nil"/>
              <w:bottom w:val="nil"/>
              <w:right w:val="single" w:sz="8" w:space="0" w:color="auto"/>
            </w:tcBorders>
            <w:shd w:val="clear" w:color="auto" w:fill="auto"/>
            <w:noWrap/>
            <w:vAlign w:val="center"/>
            <w:hideMark/>
          </w:tcPr>
          <w:p w14:paraId="2F5885C6" w14:textId="77777777" w:rsidR="00F124CE" w:rsidRPr="000704F7" w:rsidRDefault="00F124CE" w:rsidP="00560FF4">
            <w:pPr>
              <w:ind w:firstLine="0"/>
              <w:jc w:val="center"/>
              <w:rPr>
                <w:color w:val="000000"/>
                <w:sz w:val="22"/>
                <w:szCs w:val="22"/>
                <w:lang/>
              </w:rPr>
            </w:pPr>
            <w:r w:rsidRPr="000704F7">
              <w:rPr>
                <w:color w:val="000000"/>
                <w:sz w:val="22"/>
                <w:szCs w:val="22"/>
                <w:lang/>
              </w:rPr>
              <w:t>Stage 1</w:t>
            </w:r>
          </w:p>
        </w:tc>
        <w:tc>
          <w:tcPr>
            <w:tcW w:w="1718" w:type="dxa"/>
            <w:tcBorders>
              <w:top w:val="single" w:sz="8" w:space="0" w:color="auto"/>
              <w:left w:val="nil"/>
              <w:bottom w:val="nil"/>
              <w:right w:val="single" w:sz="8" w:space="0" w:color="auto"/>
            </w:tcBorders>
            <w:shd w:val="clear" w:color="auto" w:fill="auto"/>
            <w:noWrap/>
            <w:vAlign w:val="center"/>
            <w:hideMark/>
          </w:tcPr>
          <w:p w14:paraId="7210D318" w14:textId="77777777" w:rsidR="00F124CE" w:rsidRPr="000704F7" w:rsidRDefault="00F124CE" w:rsidP="00560FF4">
            <w:pPr>
              <w:ind w:firstLine="0"/>
              <w:jc w:val="center"/>
              <w:rPr>
                <w:color w:val="000000"/>
                <w:sz w:val="22"/>
                <w:szCs w:val="22"/>
                <w:lang/>
              </w:rPr>
            </w:pPr>
            <w:r w:rsidRPr="000704F7">
              <w:rPr>
                <w:color w:val="000000"/>
                <w:sz w:val="22"/>
                <w:szCs w:val="22"/>
                <w:lang/>
              </w:rPr>
              <w:t>Stage 2</w:t>
            </w:r>
          </w:p>
        </w:tc>
      </w:tr>
      <w:tr w:rsidR="001E3B4B" w:rsidRPr="000704F7" w14:paraId="05F9214A" w14:textId="77777777" w:rsidTr="001E3B4B">
        <w:trPr>
          <w:trHeight w:val="193"/>
          <w:jc w:val="center"/>
        </w:trPr>
        <w:tc>
          <w:tcPr>
            <w:tcW w:w="1004"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4E1D59FB" w14:textId="77777777" w:rsidR="00F124CE" w:rsidRPr="000704F7" w:rsidRDefault="00F124CE" w:rsidP="00560FF4">
            <w:pPr>
              <w:ind w:firstLine="0"/>
              <w:jc w:val="center"/>
              <w:rPr>
                <w:color w:val="000000"/>
                <w:sz w:val="22"/>
                <w:szCs w:val="22"/>
                <w:lang/>
              </w:rPr>
            </w:pPr>
            <w:r w:rsidRPr="000704F7">
              <w:rPr>
                <w:color w:val="000000"/>
                <w:sz w:val="22"/>
                <w:szCs w:val="22"/>
                <w:lang/>
              </w:rPr>
              <w:t>Optimizer</w:t>
            </w:r>
          </w:p>
        </w:tc>
        <w:tc>
          <w:tcPr>
            <w:tcW w:w="1888" w:type="dxa"/>
            <w:tcBorders>
              <w:top w:val="nil"/>
              <w:left w:val="nil"/>
              <w:bottom w:val="nil"/>
              <w:right w:val="nil"/>
            </w:tcBorders>
            <w:shd w:val="clear" w:color="auto" w:fill="D9E2F3" w:themeFill="accent1" w:themeFillTint="33"/>
            <w:noWrap/>
            <w:vAlign w:val="center"/>
            <w:hideMark/>
          </w:tcPr>
          <w:p w14:paraId="5711DB62" w14:textId="77777777" w:rsidR="00F124CE" w:rsidRPr="000704F7" w:rsidRDefault="00F124CE" w:rsidP="00560FF4">
            <w:pPr>
              <w:ind w:firstLine="0"/>
              <w:jc w:val="center"/>
              <w:rPr>
                <w:color w:val="000000"/>
                <w:sz w:val="22"/>
                <w:szCs w:val="22"/>
                <w:lang/>
              </w:rPr>
            </w:pPr>
            <w:r w:rsidRPr="000704F7">
              <w:rPr>
                <w:color w:val="000000"/>
                <w:sz w:val="22"/>
                <w:szCs w:val="22"/>
                <w:lang/>
              </w:rPr>
              <w:t>Type</w:t>
            </w:r>
          </w:p>
        </w:tc>
        <w:tc>
          <w:tcPr>
            <w:tcW w:w="1808" w:type="dxa"/>
            <w:tcBorders>
              <w:top w:val="single" w:sz="8" w:space="0" w:color="auto"/>
              <w:left w:val="single" w:sz="8" w:space="0" w:color="auto"/>
              <w:bottom w:val="nil"/>
              <w:right w:val="single" w:sz="8" w:space="0" w:color="auto"/>
            </w:tcBorders>
            <w:shd w:val="clear" w:color="auto" w:fill="D9E2F3" w:themeFill="accent1" w:themeFillTint="33"/>
            <w:noWrap/>
            <w:vAlign w:val="center"/>
            <w:hideMark/>
          </w:tcPr>
          <w:p w14:paraId="631A1957" w14:textId="77777777" w:rsidR="00F124CE" w:rsidRPr="000704F7" w:rsidRDefault="00F124CE" w:rsidP="00560FF4">
            <w:pPr>
              <w:ind w:firstLine="0"/>
              <w:jc w:val="center"/>
              <w:rPr>
                <w:color w:val="000000"/>
                <w:sz w:val="22"/>
                <w:szCs w:val="22"/>
                <w:lang/>
              </w:rPr>
            </w:pPr>
            <w:r w:rsidRPr="000704F7">
              <w:rPr>
                <w:color w:val="000000"/>
                <w:sz w:val="22"/>
                <w:szCs w:val="22"/>
                <w:lang/>
              </w:rPr>
              <w:t>SGD</w:t>
            </w:r>
          </w:p>
        </w:tc>
        <w:tc>
          <w:tcPr>
            <w:tcW w:w="1718" w:type="dxa"/>
            <w:tcBorders>
              <w:top w:val="single" w:sz="8" w:space="0" w:color="auto"/>
              <w:left w:val="nil"/>
              <w:bottom w:val="nil"/>
              <w:right w:val="single" w:sz="8" w:space="0" w:color="auto"/>
            </w:tcBorders>
            <w:shd w:val="clear" w:color="auto" w:fill="D9E2F3" w:themeFill="accent1" w:themeFillTint="33"/>
            <w:noWrap/>
            <w:vAlign w:val="center"/>
            <w:hideMark/>
          </w:tcPr>
          <w:p w14:paraId="7B4AF72B" w14:textId="77777777" w:rsidR="00F124CE" w:rsidRPr="000704F7" w:rsidRDefault="00F124CE" w:rsidP="00560FF4">
            <w:pPr>
              <w:ind w:firstLine="0"/>
              <w:jc w:val="center"/>
              <w:rPr>
                <w:color w:val="000000"/>
                <w:sz w:val="22"/>
                <w:szCs w:val="22"/>
                <w:lang/>
              </w:rPr>
            </w:pPr>
            <w:r w:rsidRPr="000704F7">
              <w:rPr>
                <w:color w:val="000000"/>
                <w:sz w:val="22"/>
                <w:szCs w:val="22"/>
                <w:lang/>
              </w:rPr>
              <w:t>SGD</w:t>
            </w:r>
          </w:p>
        </w:tc>
      </w:tr>
      <w:tr w:rsidR="001E3B4B" w:rsidRPr="000704F7" w14:paraId="657C001F" w14:textId="77777777" w:rsidTr="001E3B4B">
        <w:trPr>
          <w:trHeight w:val="193"/>
          <w:jc w:val="center"/>
        </w:trPr>
        <w:tc>
          <w:tcPr>
            <w:tcW w:w="1004" w:type="dxa"/>
            <w:vMerge/>
            <w:tcBorders>
              <w:top w:val="nil"/>
              <w:left w:val="single" w:sz="8" w:space="0" w:color="auto"/>
              <w:bottom w:val="single" w:sz="8" w:space="0" w:color="000000"/>
              <w:right w:val="single" w:sz="8" w:space="0" w:color="auto"/>
            </w:tcBorders>
            <w:vAlign w:val="center"/>
            <w:hideMark/>
          </w:tcPr>
          <w:p w14:paraId="417EC051" w14:textId="77777777" w:rsidR="00F124CE" w:rsidRPr="000704F7" w:rsidRDefault="00F124CE" w:rsidP="00560FF4">
            <w:pPr>
              <w:ind w:firstLine="0"/>
              <w:jc w:val="left"/>
              <w:rPr>
                <w:color w:val="000000"/>
                <w:sz w:val="22"/>
                <w:szCs w:val="22"/>
                <w:lang/>
              </w:rPr>
            </w:pPr>
          </w:p>
        </w:tc>
        <w:tc>
          <w:tcPr>
            <w:tcW w:w="1888" w:type="dxa"/>
            <w:tcBorders>
              <w:top w:val="nil"/>
              <w:left w:val="nil"/>
              <w:bottom w:val="nil"/>
              <w:right w:val="nil"/>
            </w:tcBorders>
            <w:shd w:val="clear" w:color="auto" w:fill="FFF2CC" w:themeFill="accent4" w:themeFillTint="33"/>
            <w:noWrap/>
            <w:vAlign w:val="center"/>
            <w:hideMark/>
          </w:tcPr>
          <w:p w14:paraId="36A4B240" w14:textId="77777777" w:rsidR="00F124CE" w:rsidRPr="000704F7" w:rsidRDefault="00F124CE" w:rsidP="00560FF4">
            <w:pPr>
              <w:ind w:firstLine="0"/>
              <w:jc w:val="center"/>
              <w:rPr>
                <w:color w:val="000000"/>
                <w:sz w:val="22"/>
                <w:szCs w:val="22"/>
                <w:lang/>
              </w:rPr>
            </w:pPr>
            <w:r w:rsidRPr="000704F7">
              <w:rPr>
                <w:color w:val="000000"/>
                <w:sz w:val="22"/>
                <w:szCs w:val="22"/>
                <w:lang/>
              </w:rPr>
              <w:t>Learning Rate</w:t>
            </w:r>
          </w:p>
        </w:tc>
        <w:tc>
          <w:tcPr>
            <w:tcW w:w="1808" w:type="dxa"/>
            <w:tcBorders>
              <w:top w:val="nil"/>
              <w:left w:val="single" w:sz="8" w:space="0" w:color="auto"/>
              <w:bottom w:val="nil"/>
              <w:right w:val="single" w:sz="8" w:space="0" w:color="auto"/>
            </w:tcBorders>
            <w:shd w:val="clear" w:color="auto" w:fill="FFF2CC" w:themeFill="accent4" w:themeFillTint="33"/>
            <w:noWrap/>
            <w:vAlign w:val="center"/>
            <w:hideMark/>
          </w:tcPr>
          <w:p w14:paraId="67571E62" w14:textId="77777777" w:rsidR="00F124CE" w:rsidRPr="000704F7" w:rsidRDefault="00F124CE" w:rsidP="00560FF4">
            <w:pPr>
              <w:ind w:firstLine="0"/>
              <w:jc w:val="center"/>
              <w:rPr>
                <w:color w:val="000000"/>
                <w:sz w:val="22"/>
                <w:szCs w:val="22"/>
                <w:lang/>
              </w:rPr>
            </w:pPr>
            <w:r w:rsidRPr="000704F7">
              <w:rPr>
                <w:color w:val="000000"/>
                <w:sz w:val="22"/>
                <w:szCs w:val="22"/>
                <w:lang/>
              </w:rPr>
              <w:t>5.00E-02</w:t>
            </w:r>
          </w:p>
        </w:tc>
        <w:tc>
          <w:tcPr>
            <w:tcW w:w="1718" w:type="dxa"/>
            <w:tcBorders>
              <w:top w:val="nil"/>
              <w:left w:val="nil"/>
              <w:bottom w:val="nil"/>
              <w:right w:val="single" w:sz="8" w:space="0" w:color="auto"/>
            </w:tcBorders>
            <w:shd w:val="clear" w:color="auto" w:fill="FFF2CC" w:themeFill="accent4" w:themeFillTint="33"/>
            <w:noWrap/>
            <w:vAlign w:val="center"/>
            <w:hideMark/>
          </w:tcPr>
          <w:p w14:paraId="14358D57" w14:textId="77777777" w:rsidR="00F124CE" w:rsidRPr="000704F7" w:rsidRDefault="00F124CE" w:rsidP="00560FF4">
            <w:pPr>
              <w:ind w:firstLine="0"/>
              <w:jc w:val="center"/>
              <w:rPr>
                <w:color w:val="000000"/>
                <w:sz w:val="22"/>
                <w:szCs w:val="22"/>
                <w:lang/>
              </w:rPr>
            </w:pPr>
            <w:r w:rsidRPr="000704F7">
              <w:rPr>
                <w:color w:val="000000"/>
                <w:sz w:val="22"/>
                <w:szCs w:val="22"/>
                <w:lang/>
              </w:rPr>
              <w:t>5.00E-04</w:t>
            </w:r>
          </w:p>
        </w:tc>
      </w:tr>
      <w:tr w:rsidR="001E3B4B" w:rsidRPr="000704F7" w14:paraId="56A337E8" w14:textId="77777777" w:rsidTr="001E3B4B">
        <w:trPr>
          <w:trHeight w:val="193"/>
          <w:jc w:val="center"/>
        </w:trPr>
        <w:tc>
          <w:tcPr>
            <w:tcW w:w="1004" w:type="dxa"/>
            <w:vMerge/>
            <w:tcBorders>
              <w:top w:val="nil"/>
              <w:left w:val="single" w:sz="8" w:space="0" w:color="auto"/>
              <w:bottom w:val="single" w:sz="8" w:space="0" w:color="000000"/>
              <w:right w:val="single" w:sz="8" w:space="0" w:color="auto"/>
            </w:tcBorders>
            <w:vAlign w:val="center"/>
            <w:hideMark/>
          </w:tcPr>
          <w:p w14:paraId="611D83F8" w14:textId="77777777" w:rsidR="00F124CE" w:rsidRPr="000704F7" w:rsidRDefault="00F124CE" w:rsidP="00560FF4">
            <w:pPr>
              <w:ind w:firstLine="0"/>
              <w:jc w:val="left"/>
              <w:rPr>
                <w:color w:val="000000"/>
                <w:sz w:val="22"/>
                <w:szCs w:val="22"/>
                <w:lang/>
              </w:rPr>
            </w:pPr>
          </w:p>
        </w:tc>
        <w:tc>
          <w:tcPr>
            <w:tcW w:w="1888" w:type="dxa"/>
            <w:tcBorders>
              <w:top w:val="nil"/>
              <w:left w:val="nil"/>
              <w:bottom w:val="nil"/>
              <w:right w:val="nil"/>
            </w:tcBorders>
            <w:shd w:val="clear" w:color="auto" w:fill="D9E2F3" w:themeFill="accent1" w:themeFillTint="33"/>
            <w:noWrap/>
            <w:vAlign w:val="center"/>
            <w:hideMark/>
          </w:tcPr>
          <w:p w14:paraId="445CB1B6" w14:textId="77777777" w:rsidR="00F124CE" w:rsidRPr="000704F7" w:rsidRDefault="00F124CE" w:rsidP="00560FF4">
            <w:pPr>
              <w:ind w:firstLine="0"/>
              <w:jc w:val="center"/>
              <w:rPr>
                <w:sz w:val="22"/>
                <w:szCs w:val="22"/>
                <w:lang/>
              </w:rPr>
            </w:pPr>
            <w:r w:rsidRPr="000704F7">
              <w:rPr>
                <w:sz w:val="22"/>
                <w:szCs w:val="22"/>
                <w:lang/>
              </w:rPr>
              <w:t>momentum</w:t>
            </w:r>
          </w:p>
        </w:tc>
        <w:tc>
          <w:tcPr>
            <w:tcW w:w="1808" w:type="dxa"/>
            <w:tcBorders>
              <w:top w:val="nil"/>
              <w:left w:val="single" w:sz="8" w:space="0" w:color="auto"/>
              <w:bottom w:val="nil"/>
              <w:right w:val="single" w:sz="8" w:space="0" w:color="auto"/>
            </w:tcBorders>
            <w:shd w:val="clear" w:color="auto" w:fill="D9E2F3" w:themeFill="accent1" w:themeFillTint="33"/>
            <w:noWrap/>
            <w:vAlign w:val="center"/>
            <w:hideMark/>
          </w:tcPr>
          <w:p w14:paraId="331A6D2F" w14:textId="77777777" w:rsidR="00F124CE" w:rsidRPr="000704F7" w:rsidRDefault="00F124CE" w:rsidP="00560FF4">
            <w:pPr>
              <w:ind w:firstLine="0"/>
              <w:jc w:val="center"/>
              <w:rPr>
                <w:color w:val="000000"/>
                <w:sz w:val="22"/>
                <w:szCs w:val="22"/>
                <w:lang/>
              </w:rPr>
            </w:pPr>
            <w:r w:rsidRPr="000704F7">
              <w:rPr>
                <w:color w:val="000000"/>
                <w:sz w:val="22"/>
                <w:szCs w:val="22"/>
                <w:lang/>
              </w:rPr>
              <w:t>0.9</w:t>
            </w:r>
          </w:p>
        </w:tc>
        <w:tc>
          <w:tcPr>
            <w:tcW w:w="1718" w:type="dxa"/>
            <w:tcBorders>
              <w:top w:val="nil"/>
              <w:left w:val="nil"/>
              <w:bottom w:val="nil"/>
              <w:right w:val="single" w:sz="8" w:space="0" w:color="auto"/>
            </w:tcBorders>
            <w:shd w:val="clear" w:color="auto" w:fill="D9E2F3" w:themeFill="accent1" w:themeFillTint="33"/>
            <w:noWrap/>
            <w:vAlign w:val="center"/>
            <w:hideMark/>
          </w:tcPr>
          <w:p w14:paraId="17DB644A" w14:textId="77777777" w:rsidR="00F124CE" w:rsidRPr="000704F7" w:rsidRDefault="00F124CE" w:rsidP="00560FF4">
            <w:pPr>
              <w:ind w:firstLine="0"/>
              <w:jc w:val="center"/>
              <w:rPr>
                <w:color w:val="000000"/>
                <w:sz w:val="22"/>
                <w:szCs w:val="22"/>
                <w:lang/>
              </w:rPr>
            </w:pPr>
            <w:r w:rsidRPr="000704F7">
              <w:rPr>
                <w:color w:val="000000"/>
                <w:sz w:val="22"/>
                <w:szCs w:val="22"/>
                <w:lang/>
              </w:rPr>
              <w:t>-</w:t>
            </w:r>
          </w:p>
        </w:tc>
      </w:tr>
      <w:tr w:rsidR="001E3B4B" w:rsidRPr="000704F7" w14:paraId="4B69BF46" w14:textId="77777777" w:rsidTr="001E3B4B">
        <w:trPr>
          <w:trHeight w:val="197"/>
          <w:jc w:val="center"/>
        </w:trPr>
        <w:tc>
          <w:tcPr>
            <w:tcW w:w="1004" w:type="dxa"/>
            <w:vMerge/>
            <w:tcBorders>
              <w:top w:val="nil"/>
              <w:left w:val="single" w:sz="8" w:space="0" w:color="auto"/>
              <w:bottom w:val="single" w:sz="8" w:space="0" w:color="000000"/>
              <w:right w:val="single" w:sz="8" w:space="0" w:color="auto"/>
            </w:tcBorders>
            <w:vAlign w:val="center"/>
            <w:hideMark/>
          </w:tcPr>
          <w:p w14:paraId="4EA4B4FE" w14:textId="77777777" w:rsidR="00F124CE" w:rsidRPr="000704F7" w:rsidRDefault="00F124CE" w:rsidP="00560FF4">
            <w:pPr>
              <w:ind w:firstLine="0"/>
              <w:jc w:val="left"/>
              <w:rPr>
                <w:color w:val="000000"/>
                <w:sz w:val="22"/>
                <w:szCs w:val="22"/>
                <w:lang/>
              </w:rPr>
            </w:pPr>
          </w:p>
        </w:tc>
        <w:tc>
          <w:tcPr>
            <w:tcW w:w="1888" w:type="dxa"/>
            <w:tcBorders>
              <w:top w:val="nil"/>
              <w:left w:val="nil"/>
              <w:bottom w:val="single" w:sz="8" w:space="0" w:color="auto"/>
              <w:right w:val="nil"/>
            </w:tcBorders>
            <w:shd w:val="clear" w:color="auto" w:fill="FFF2CC" w:themeFill="accent4" w:themeFillTint="33"/>
            <w:noWrap/>
            <w:vAlign w:val="center"/>
            <w:hideMark/>
          </w:tcPr>
          <w:p w14:paraId="1FC05BD4" w14:textId="77777777" w:rsidR="00F124CE" w:rsidRPr="000704F7" w:rsidRDefault="00F124CE" w:rsidP="00560FF4">
            <w:pPr>
              <w:ind w:firstLine="0"/>
              <w:jc w:val="center"/>
              <w:rPr>
                <w:sz w:val="22"/>
                <w:szCs w:val="22"/>
                <w:lang/>
              </w:rPr>
            </w:pPr>
            <w:r w:rsidRPr="000704F7">
              <w:rPr>
                <w:sz w:val="22"/>
                <w:szCs w:val="22"/>
                <w:lang/>
              </w:rPr>
              <w:t xml:space="preserve"> weight_decay</w:t>
            </w:r>
          </w:p>
        </w:tc>
        <w:tc>
          <w:tcPr>
            <w:tcW w:w="1808" w:type="dxa"/>
            <w:tcBorders>
              <w:top w:val="nil"/>
              <w:left w:val="single" w:sz="8" w:space="0" w:color="auto"/>
              <w:bottom w:val="single" w:sz="8" w:space="0" w:color="auto"/>
              <w:right w:val="single" w:sz="8" w:space="0" w:color="auto"/>
            </w:tcBorders>
            <w:shd w:val="clear" w:color="auto" w:fill="FFF2CC" w:themeFill="accent4" w:themeFillTint="33"/>
            <w:noWrap/>
            <w:vAlign w:val="center"/>
            <w:hideMark/>
          </w:tcPr>
          <w:p w14:paraId="318F888B" w14:textId="77777777" w:rsidR="00F124CE" w:rsidRPr="000704F7" w:rsidRDefault="00F124CE" w:rsidP="00560FF4">
            <w:pPr>
              <w:ind w:firstLine="0"/>
              <w:jc w:val="center"/>
              <w:rPr>
                <w:color w:val="000000"/>
                <w:sz w:val="22"/>
                <w:szCs w:val="22"/>
                <w:lang/>
              </w:rPr>
            </w:pPr>
            <w:r w:rsidRPr="000704F7">
              <w:rPr>
                <w:color w:val="000000"/>
                <w:sz w:val="22"/>
                <w:szCs w:val="22"/>
                <w:lang/>
              </w:rPr>
              <w:t>1.00E-04</w:t>
            </w:r>
          </w:p>
        </w:tc>
        <w:tc>
          <w:tcPr>
            <w:tcW w:w="1718" w:type="dxa"/>
            <w:tcBorders>
              <w:top w:val="nil"/>
              <w:left w:val="nil"/>
              <w:bottom w:val="single" w:sz="8" w:space="0" w:color="auto"/>
              <w:right w:val="single" w:sz="8" w:space="0" w:color="auto"/>
            </w:tcBorders>
            <w:shd w:val="clear" w:color="auto" w:fill="FFF2CC" w:themeFill="accent4" w:themeFillTint="33"/>
            <w:noWrap/>
            <w:vAlign w:val="center"/>
            <w:hideMark/>
          </w:tcPr>
          <w:p w14:paraId="6A75FCA2" w14:textId="77777777" w:rsidR="00F124CE" w:rsidRPr="000704F7" w:rsidRDefault="00F124CE" w:rsidP="00560FF4">
            <w:pPr>
              <w:ind w:firstLine="0"/>
              <w:jc w:val="center"/>
              <w:rPr>
                <w:color w:val="000000"/>
                <w:sz w:val="22"/>
                <w:szCs w:val="22"/>
                <w:lang/>
              </w:rPr>
            </w:pPr>
            <w:r w:rsidRPr="000704F7">
              <w:rPr>
                <w:color w:val="000000"/>
                <w:sz w:val="22"/>
                <w:szCs w:val="22"/>
                <w:lang/>
              </w:rPr>
              <w:t>-</w:t>
            </w:r>
          </w:p>
        </w:tc>
      </w:tr>
      <w:tr w:rsidR="001E3B4B" w:rsidRPr="000704F7" w14:paraId="3D61A1AA" w14:textId="77777777" w:rsidTr="001E3B4B">
        <w:trPr>
          <w:trHeight w:val="193"/>
          <w:jc w:val="center"/>
        </w:trPr>
        <w:tc>
          <w:tcPr>
            <w:tcW w:w="1004"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32DBB3E7" w14:textId="77777777" w:rsidR="00F124CE" w:rsidRPr="000704F7" w:rsidRDefault="00F124CE" w:rsidP="00560FF4">
            <w:pPr>
              <w:ind w:firstLine="0"/>
              <w:jc w:val="center"/>
              <w:rPr>
                <w:color w:val="000000"/>
                <w:sz w:val="22"/>
                <w:szCs w:val="22"/>
                <w:lang/>
              </w:rPr>
            </w:pPr>
            <w:r w:rsidRPr="000704F7">
              <w:rPr>
                <w:color w:val="000000"/>
                <w:sz w:val="22"/>
                <w:szCs w:val="22"/>
                <w:lang/>
              </w:rPr>
              <w:t>loss</w:t>
            </w:r>
          </w:p>
        </w:tc>
        <w:tc>
          <w:tcPr>
            <w:tcW w:w="1888" w:type="dxa"/>
            <w:tcBorders>
              <w:top w:val="nil"/>
              <w:left w:val="nil"/>
              <w:bottom w:val="nil"/>
              <w:right w:val="nil"/>
            </w:tcBorders>
            <w:shd w:val="clear" w:color="auto" w:fill="D9E2F3" w:themeFill="accent1" w:themeFillTint="33"/>
            <w:noWrap/>
            <w:vAlign w:val="center"/>
            <w:hideMark/>
          </w:tcPr>
          <w:p w14:paraId="319165BB" w14:textId="77777777" w:rsidR="00F124CE" w:rsidRPr="000704F7" w:rsidRDefault="00F124CE" w:rsidP="00560FF4">
            <w:pPr>
              <w:ind w:firstLine="0"/>
              <w:jc w:val="center"/>
              <w:rPr>
                <w:color w:val="000000"/>
                <w:sz w:val="22"/>
                <w:szCs w:val="22"/>
                <w:lang/>
              </w:rPr>
            </w:pPr>
            <w:r w:rsidRPr="000704F7">
              <w:rPr>
                <w:color w:val="000000"/>
                <w:sz w:val="22"/>
                <w:szCs w:val="22"/>
                <w:lang/>
              </w:rPr>
              <w:t>Type</w:t>
            </w:r>
          </w:p>
        </w:tc>
        <w:tc>
          <w:tcPr>
            <w:tcW w:w="1808" w:type="dxa"/>
            <w:tcBorders>
              <w:top w:val="nil"/>
              <w:left w:val="single" w:sz="8" w:space="0" w:color="auto"/>
              <w:bottom w:val="nil"/>
              <w:right w:val="single" w:sz="8" w:space="0" w:color="auto"/>
            </w:tcBorders>
            <w:shd w:val="clear" w:color="auto" w:fill="D9E2F3" w:themeFill="accent1" w:themeFillTint="33"/>
            <w:noWrap/>
            <w:vAlign w:val="center"/>
            <w:hideMark/>
          </w:tcPr>
          <w:p w14:paraId="31F89558" w14:textId="77777777" w:rsidR="00F124CE" w:rsidRPr="000704F7" w:rsidRDefault="00F124CE" w:rsidP="00560FF4">
            <w:pPr>
              <w:ind w:firstLine="0"/>
              <w:jc w:val="center"/>
              <w:rPr>
                <w:color w:val="000000"/>
                <w:sz w:val="22"/>
                <w:szCs w:val="22"/>
                <w:lang/>
              </w:rPr>
            </w:pPr>
            <w:r w:rsidRPr="000704F7">
              <w:rPr>
                <w:color w:val="000000"/>
                <w:sz w:val="22"/>
                <w:szCs w:val="22"/>
                <w:lang/>
              </w:rPr>
              <w:t>MSE</w:t>
            </w:r>
          </w:p>
        </w:tc>
        <w:tc>
          <w:tcPr>
            <w:tcW w:w="1718" w:type="dxa"/>
            <w:tcBorders>
              <w:top w:val="nil"/>
              <w:left w:val="nil"/>
              <w:bottom w:val="nil"/>
              <w:right w:val="single" w:sz="8" w:space="0" w:color="auto"/>
            </w:tcBorders>
            <w:shd w:val="clear" w:color="auto" w:fill="D9E2F3" w:themeFill="accent1" w:themeFillTint="33"/>
            <w:noWrap/>
            <w:vAlign w:val="center"/>
            <w:hideMark/>
          </w:tcPr>
          <w:p w14:paraId="288625B7" w14:textId="77777777" w:rsidR="00F124CE" w:rsidRPr="000704F7" w:rsidRDefault="00F124CE" w:rsidP="00560FF4">
            <w:pPr>
              <w:ind w:firstLine="0"/>
              <w:jc w:val="center"/>
              <w:rPr>
                <w:color w:val="000000"/>
                <w:sz w:val="22"/>
                <w:szCs w:val="22"/>
                <w:lang/>
              </w:rPr>
            </w:pPr>
            <w:r w:rsidRPr="000704F7">
              <w:rPr>
                <w:color w:val="000000"/>
                <w:sz w:val="22"/>
                <w:szCs w:val="22"/>
                <w:lang/>
              </w:rPr>
              <w:t>MSE</w:t>
            </w:r>
          </w:p>
        </w:tc>
      </w:tr>
      <w:tr w:rsidR="001E3B4B" w:rsidRPr="000704F7" w14:paraId="23BD5BF6" w14:textId="77777777" w:rsidTr="001E3B4B">
        <w:trPr>
          <w:trHeight w:val="197"/>
          <w:jc w:val="center"/>
        </w:trPr>
        <w:tc>
          <w:tcPr>
            <w:tcW w:w="1004" w:type="dxa"/>
            <w:vMerge/>
            <w:tcBorders>
              <w:top w:val="nil"/>
              <w:left w:val="single" w:sz="8" w:space="0" w:color="auto"/>
              <w:bottom w:val="single" w:sz="8" w:space="0" w:color="000000"/>
              <w:right w:val="single" w:sz="8" w:space="0" w:color="auto"/>
            </w:tcBorders>
            <w:vAlign w:val="center"/>
            <w:hideMark/>
          </w:tcPr>
          <w:p w14:paraId="6583DBD6" w14:textId="77777777" w:rsidR="00F124CE" w:rsidRPr="000704F7" w:rsidRDefault="00F124CE" w:rsidP="00560FF4">
            <w:pPr>
              <w:ind w:firstLine="0"/>
              <w:jc w:val="left"/>
              <w:rPr>
                <w:color w:val="000000"/>
                <w:sz w:val="22"/>
                <w:szCs w:val="22"/>
                <w:lang/>
              </w:rPr>
            </w:pPr>
          </w:p>
        </w:tc>
        <w:tc>
          <w:tcPr>
            <w:tcW w:w="1888" w:type="dxa"/>
            <w:tcBorders>
              <w:top w:val="nil"/>
              <w:left w:val="nil"/>
              <w:bottom w:val="single" w:sz="8" w:space="0" w:color="auto"/>
              <w:right w:val="nil"/>
            </w:tcBorders>
            <w:shd w:val="clear" w:color="auto" w:fill="FFF2CC" w:themeFill="accent4" w:themeFillTint="33"/>
            <w:noWrap/>
            <w:vAlign w:val="center"/>
            <w:hideMark/>
          </w:tcPr>
          <w:p w14:paraId="0E957BDC" w14:textId="77777777" w:rsidR="00F124CE" w:rsidRPr="000704F7" w:rsidRDefault="00F124CE" w:rsidP="00560FF4">
            <w:pPr>
              <w:ind w:firstLine="0"/>
              <w:jc w:val="center"/>
              <w:rPr>
                <w:color w:val="000000"/>
                <w:sz w:val="22"/>
                <w:szCs w:val="22"/>
                <w:lang/>
              </w:rPr>
            </w:pPr>
            <w:r w:rsidRPr="000704F7">
              <w:rPr>
                <w:color w:val="000000"/>
                <w:sz w:val="22"/>
                <w:szCs w:val="22"/>
                <w:lang/>
              </w:rPr>
              <w:t>alpha</w:t>
            </w:r>
          </w:p>
        </w:tc>
        <w:tc>
          <w:tcPr>
            <w:tcW w:w="1808" w:type="dxa"/>
            <w:tcBorders>
              <w:top w:val="nil"/>
              <w:left w:val="single" w:sz="8" w:space="0" w:color="auto"/>
              <w:bottom w:val="single" w:sz="8" w:space="0" w:color="auto"/>
              <w:right w:val="single" w:sz="8" w:space="0" w:color="auto"/>
            </w:tcBorders>
            <w:shd w:val="clear" w:color="auto" w:fill="FFF2CC" w:themeFill="accent4" w:themeFillTint="33"/>
            <w:noWrap/>
            <w:vAlign w:val="center"/>
            <w:hideMark/>
          </w:tcPr>
          <w:p w14:paraId="17BD559B" w14:textId="77777777" w:rsidR="00F124CE" w:rsidRPr="000704F7" w:rsidRDefault="00F124CE" w:rsidP="00560FF4">
            <w:pPr>
              <w:ind w:firstLine="0"/>
              <w:jc w:val="center"/>
              <w:rPr>
                <w:color w:val="000000"/>
                <w:sz w:val="22"/>
                <w:szCs w:val="22"/>
                <w:lang/>
              </w:rPr>
            </w:pPr>
            <w:r w:rsidRPr="000704F7">
              <w:rPr>
                <w:color w:val="000000"/>
                <w:sz w:val="22"/>
                <w:szCs w:val="22"/>
                <w:lang/>
              </w:rPr>
              <w:t>0</w:t>
            </w:r>
          </w:p>
        </w:tc>
        <w:tc>
          <w:tcPr>
            <w:tcW w:w="1718" w:type="dxa"/>
            <w:tcBorders>
              <w:top w:val="nil"/>
              <w:left w:val="nil"/>
              <w:bottom w:val="single" w:sz="8" w:space="0" w:color="auto"/>
              <w:right w:val="single" w:sz="8" w:space="0" w:color="auto"/>
            </w:tcBorders>
            <w:shd w:val="clear" w:color="auto" w:fill="FFF2CC" w:themeFill="accent4" w:themeFillTint="33"/>
            <w:noWrap/>
            <w:vAlign w:val="center"/>
            <w:hideMark/>
          </w:tcPr>
          <w:p w14:paraId="5589D501" w14:textId="77777777" w:rsidR="00F124CE" w:rsidRPr="000704F7" w:rsidRDefault="00F124CE" w:rsidP="00560FF4">
            <w:pPr>
              <w:ind w:firstLine="0"/>
              <w:jc w:val="center"/>
              <w:rPr>
                <w:color w:val="000000"/>
                <w:sz w:val="22"/>
                <w:szCs w:val="22"/>
                <w:lang/>
              </w:rPr>
            </w:pPr>
            <w:r w:rsidRPr="000704F7">
              <w:rPr>
                <w:color w:val="000000"/>
                <w:sz w:val="22"/>
                <w:szCs w:val="22"/>
                <w:lang/>
              </w:rPr>
              <w:t>0</w:t>
            </w:r>
          </w:p>
        </w:tc>
      </w:tr>
    </w:tbl>
    <w:p w14:paraId="11B96F35" w14:textId="77777777" w:rsidR="00F124CE" w:rsidRPr="005D3300" w:rsidRDefault="00F124CE" w:rsidP="005D3300">
      <w:pPr>
        <w:rPr>
          <w:lang/>
        </w:rPr>
      </w:pPr>
    </w:p>
    <w:p w14:paraId="41583C96" w14:textId="77777777" w:rsidR="006731DA" w:rsidRPr="006731DA" w:rsidRDefault="006731DA" w:rsidP="006731DA"/>
    <w:p w14:paraId="07FA894E" w14:textId="355675F7" w:rsidR="00305E62" w:rsidRPr="005D3300" w:rsidRDefault="00032FED">
      <w:pPr>
        <w:pStyle w:val="Heading2"/>
        <w:rPr>
          <w:color w:val="FF0000"/>
        </w:rPr>
      </w:pPr>
      <w:r w:rsidRPr="005D3300">
        <w:rPr>
          <w:color w:val="FF0000"/>
        </w:rPr>
        <w:t>Loss Function</w:t>
      </w:r>
    </w:p>
    <w:p w14:paraId="439CCC03" w14:textId="5DCBA68D" w:rsidR="00032FED" w:rsidRPr="005D3300" w:rsidRDefault="00032FED" w:rsidP="00032FED">
      <w:pPr>
        <w:rPr>
          <w:color w:val="FF0000"/>
        </w:rPr>
      </w:pPr>
      <w:r w:rsidRPr="005D3300">
        <w:rPr>
          <w:color w:val="FF0000"/>
        </w:rPr>
        <w:t xml:space="preserve">Due to intrinsic characteristic of the numerical job and unfeasibility of the infinite-dimensional Hilbert space to ensuring the </w:t>
      </w:r>
      <w:r w:rsidR="00383CA7" w:rsidRPr="005D3300">
        <w:rPr>
          <w:color w:val="FF0000"/>
        </w:rPr>
        <w:t xml:space="preserve">Koopman Operator </w:t>
      </w:r>
      <w:r w:rsidRPr="005D3300">
        <w:rPr>
          <w:color w:val="FF0000"/>
        </w:rPr>
        <w:t xml:space="preserve">is full </w:t>
      </w:r>
      <w:proofErr w:type="gramStart"/>
      <w:r w:rsidRPr="005D3300">
        <w:rPr>
          <w:color w:val="FF0000"/>
        </w:rPr>
        <w:t>rank ,</w:t>
      </w:r>
      <w:proofErr w:type="gramEnd"/>
      <w:r w:rsidRPr="005D3300">
        <w:rPr>
          <w:color w:val="FF0000"/>
        </w:rPr>
        <w:t xml:space="preserve"> a modified loss function is proposed. Traditional loss functions may not assure the Koopman Generator Matrix is Fully </w:t>
      </w:r>
      <w:r w:rsidR="006F71DD" w:rsidRPr="005D3300">
        <w:rPr>
          <w:color w:val="FF0000"/>
        </w:rPr>
        <w:t>ranked the</w:t>
      </w:r>
      <w:r w:rsidRPr="005D3300">
        <w:rPr>
          <w:color w:val="FF0000"/>
        </w:rPr>
        <w:t xml:space="preserv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290CFBEF" w14:textId="77777777" w:rsidR="0085311E" w:rsidRPr="0085311E" w:rsidRDefault="0085311E" w:rsidP="0085311E">
      <w:pPr>
        <w:rPr>
          <w:lang/>
        </w:rPr>
      </w:pPr>
      <w:r w:rsidRPr="0085311E">
        <w:rPr>
          <w:lang/>
        </w:rPr>
        <w:t>Given the nature of regression, it is advisable to normalize the data before training the neural network. This normalization is crucial because even small variations in the input data can lead to significant changes in the output, potentially reducing the model's robustness against changes in input conditions. In our approach, we employ data normalization prior to feeding it into the convolutional neural network (CNN) architecture. During this process, we pass the statistical properties of the data, such as its mean and variance, through the network.</w:t>
      </w:r>
    </w:p>
    <w:p w14:paraId="7229D949" w14:textId="33C3FA75" w:rsidR="0085311E" w:rsidRPr="0085311E" w:rsidRDefault="0085311E" w:rsidP="0085311E">
      <w:pPr>
        <w:rPr>
          <w:lang/>
        </w:rPr>
      </w:pPr>
      <w:r w:rsidRPr="0085311E">
        <w:rPr>
          <w:lang/>
        </w:rPr>
        <w:t xml:space="preserve">In </w:t>
      </w:r>
      <w:r>
        <w:rPr>
          <w:lang/>
        </w:rPr>
        <w:fldChar w:fldCharType="begin"/>
      </w:r>
      <w:r>
        <w:rPr>
          <w:lang/>
        </w:rPr>
        <w:instrText xml:space="preserve"> REF _Ref144497940 \h </w:instrText>
      </w:r>
      <w:r>
        <w:rPr>
          <w:lang/>
        </w:rPr>
      </w:r>
      <w:r>
        <w:rPr>
          <w:lang/>
        </w:rPr>
        <w:fldChar w:fldCharType="separate"/>
      </w:r>
      <w:r w:rsidR="000704F7">
        <w:t xml:space="preserve">Figure </w:t>
      </w:r>
      <w:r w:rsidR="000704F7">
        <w:rPr>
          <w:noProof/>
        </w:rPr>
        <w:t>2</w:t>
      </w:r>
      <w:r w:rsidR="000704F7">
        <w:t>. Neural Network diagram</w:t>
      </w:r>
      <w:r>
        <w:rPr>
          <w:lang/>
        </w:rPr>
        <w:fldChar w:fldCharType="end"/>
      </w:r>
      <w:r w:rsidRPr="0085311E">
        <w:rPr>
          <w:lang/>
        </w:rPr>
        <w:t>, after the recurrent neural network (RNN) block, the data is remapped to its original statistical properties before being passed to the Rescaler</w:t>
      </w:r>
      <w:r>
        <w:t xml:space="preserve"> Block</w:t>
      </w:r>
      <w:r w:rsidRPr="0085311E">
        <w:rPr>
          <w:lang/>
        </w:rPr>
        <w:t xml:space="preserve">. The purpose of the Rescaler </w:t>
      </w:r>
      <w:r>
        <w:t>B</w:t>
      </w:r>
      <w:r w:rsidRPr="0085311E">
        <w:rPr>
          <w:lang/>
        </w:rPr>
        <w:t>lock is to further reduce the variation in the output, ultimately leading to a more stable and controlled model response.</w:t>
      </w:r>
    </w:p>
    <w:p w14:paraId="4DE2927B" w14:textId="17315683" w:rsidR="000A0CE0" w:rsidRDefault="000A0CE0" w:rsidP="000A0CE0">
      <w:pPr>
        <w:rPr>
          <w:rFonts w:hint="cs"/>
          <w:rtl/>
          <w:lang w:bidi="fa-IR"/>
        </w:rPr>
      </w:pPr>
    </w:p>
    <w:p w14:paraId="1D71EBB1" w14:textId="0B6F74DA" w:rsidR="00305E62" w:rsidRPr="009A0164" w:rsidRDefault="00032FED">
      <w:pPr>
        <w:pStyle w:val="Heading1"/>
      </w:pPr>
      <w:r w:rsidRPr="009A0164">
        <w:t>Results and Discussion</w:t>
      </w:r>
    </w:p>
    <w:p w14:paraId="08EB4092" w14:textId="009841C4" w:rsidR="00032FED" w:rsidRDefault="00032FED" w:rsidP="00032FED">
      <w:r w:rsidRPr="009A0164">
        <w:t>Experimental results demonstrate the effectiveness of the proposed approach. The combination of Koopman operator-based linearization and deep neural networks yields impressive results in terms 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Pr="006F6A36" w:rsidRDefault="006F160B" w:rsidP="006F6A36">
      <w:pPr>
        <w:pStyle w:val="ListParagraph"/>
        <w:numPr>
          <w:ilvl w:val="0"/>
          <w:numId w:val="8"/>
        </w:numPr>
        <w:rPr>
          <w:color w:val="FFFFFF" w:themeColor="background1"/>
        </w:rPr>
      </w:pPr>
      <w:r w:rsidRPr="006F6A36">
        <w:rPr>
          <w:color w:val="FFFFFF" w:themeColor="background1"/>
        </w:rPr>
        <w:t>Different initial conditions</w:t>
      </w:r>
    </w:p>
    <w:p w14:paraId="64D5E36A" w14:textId="762B39A6" w:rsidR="006F160B" w:rsidRDefault="006F160B" w:rsidP="006F6A36">
      <w:pPr>
        <w:pStyle w:val="ListParagraph"/>
        <w:numPr>
          <w:ilvl w:val="0"/>
          <w:numId w:val="8"/>
        </w:numPr>
      </w:pPr>
      <w:r>
        <w:t xml:space="preserve">Noise </w:t>
      </w:r>
      <w:r w:rsidR="002B3D57">
        <w:t>robustness</w:t>
      </w:r>
    </w:p>
    <w:p w14:paraId="09E34998" w14:textId="07204B9A" w:rsidR="006F160B" w:rsidRDefault="00525F3D" w:rsidP="006F6A36">
      <w:pPr>
        <w:pStyle w:val="ListParagraph"/>
        <w:numPr>
          <w:ilvl w:val="0"/>
          <w:numId w:val="8"/>
        </w:numPr>
      </w:pPr>
      <w:r>
        <w:t>Gradient clipping</w:t>
      </w:r>
    </w:p>
    <w:p w14:paraId="68225488" w14:textId="61AC42FA" w:rsidR="007C068B" w:rsidRDefault="007F2E6D" w:rsidP="006F6A36">
      <w:pPr>
        <w:pStyle w:val="ListParagraph"/>
        <w:numPr>
          <w:ilvl w:val="0"/>
          <w:numId w:val="8"/>
        </w:numPr>
      </w:pPr>
      <w:r>
        <w:t>Making Process online instead of offline</w:t>
      </w:r>
    </w:p>
    <w:p w14:paraId="144ECD22" w14:textId="37854CA2" w:rsidR="007F2E6D" w:rsidRDefault="00F46D1E" w:rsidP="006F6A36">
      <w:pPr>
        <w:pStyle w:val="ListParagraph"/>
        <w:numPr>
          <w:ilvl w:val="0"/>
          <w:numId w:val="8"/>
        </w:numPr>
      </w:pPr>
      <w:r>
        <w:lastRenderedPageBreak/>
        <w:t xml:space="preserve">Make </w:t>
      </w:r>
      <w:r w:rsidR="00AA2F38">
        <w:t>sense</w:t>
      </w:r>
      <w:r>
        <w:t xml:space="preserve"> of using Convolutions in </w:t>
      </w:r>
      <w:r w:rsidR="00383CA7">
        <w:t xml:space="preserve">Koopman Operator </w:t>
      </w:r>
      <w:r>
        <w:t xml:space="preserve">and prove that is a </w:t>
      </w:r>
      <w:r w:rsidR="00327142">
        <w:t>nonlinear</w:t>
      </w:r>
      <w:r>
        <w:t xml:space="preserve"> function like </w:t>
      </w:r>
      <w:r w:rsidR="00AA2F38">
        <w:t>Brunton’s</w:t>
      </w:r>
      <w:r>
        <w:t xml:space="preserve"> </w:t>
      </w:r>
      <w:proofErr w:type="gramStart"/>
      <w:r>
        <w:t>research</w:t>
      </w:r>
      <w:proofErr w:type="gramEnd"/>
    </w:p>
    <w:p w14:paraId="2022AB58" w14:textId="389E3819" w:rsidR="00F46D1E" w:rsidRDefault="00F46D1E" w:rsidP="006F6A36">
      <w:pPr>
        <w:pStyle w:val="ListParagraph"/>
        <w:numPr>
          <w:ilvl w:val="0"/>
          <w:numId w:val="8"/>
        </w:numPr>
      </w:pPr>
      <w:r>
        <w:t xml:space="preserve">Compare it with </w:t>
      </w:r>
      <w:proofErr w:type="gramStart"/>
      <w:r>
        <w:t>ARMA,ARMAX</w:t>
      </w:r>
      <w:proofErr w:type="gramEnd"/>
      <w:r>
        <w:t xml:space="preserve"> and other estimation methods</w:t>
      </w:r>
    </w:p>
    <w:p w14:paraId="72705E5E" w14:textId="040FD649" w:rsidR="00F46D1E" w:rsidRDefault="00F46D1E" w:rsidP="006F6A36">
      <w:pPr>
        <w:pStyle w:val="ListParagraph"/>
        <w:numPr>
          <w:ilvl w:val="0"/>
          <w:numId w:val="8"/>
        </w:numPr>
      </w:pPr>
      <w:r>
        <w:t xml:space="preserve">Adding </w:t>
      </w:r>
      <w:proofErr w:type="gramStart"/>
      <w:r>
        <w:t>a  Mixture</w:t>
      </w:r>
      <w:proofErr w:type="gramEnd"/>
      <w:r>
        <w:t xml:space="preserve"> Density Network at the end to get the Confidence</w:t>
      </w:r>
    </w:p>
    <w:p w14:paraId="7A24AB47" w14:textId="286A00E2" w:rsidR="00F46D1E" w:rsidRDefault="00F46D1E" w:rsidP="006F6A36">
      <w:pPr>
        <w:pStyle w:val="ListParagraph"/>
        <w:numPr>
          <w:ilvl w:val="0"/>
          <w:numId w:val="8"/>
        </w:numPr>
      </w:pPr>
      <w:r>
        <w:t xml:space="preserve">Check the result with different sampling </w:t>
      </w:r>
      <w:proofErr w:type="gramStart"/>
      <w:r>
        <w:t>rate</w:t>
      </w:r>
      <w:proofErr w:type="gramEnd"/>
    </w:p>
    <w:p w14:paraId="66A1B4D3" w14:textId="6588A439" w:rsidR="00F46D1E" w:rsidRDefault="00F46D1E" w:rsidP="006F6A36">
      <w:pPr>
        <w:pStyle w:val="ListParagraph"/>
        <w:numPr>
          <w:ilvl w:val="0"/>
          <w:numId w:val="8"/>
        </w:numPr>
      </w:pPr>
      <w:r>
        <w:t xml:space="preserve">Bring the Config of the Computer and the Flops required to </w:t>
      </w:r>
      <w:proofErr w:type="gramStart"/>
      <w:r>
        <w:t>train</w:t>
      </w:r>
      <w:proofErr w:type="gramEnd"/>
    </w:p>
    <w:p w14:paraId="7FF1854F" w14:textId="383A7C89" w:rsidR="00794ECE" w:rsidRDefault="00794ECE" w:rsidP="006F6A36">
      <w:pPr>
        <w:pStyle w:val="ListParagraph"/>
        <w:numPr>
          <w:ilvl w:val="0"/>
          <w:numId w:val="8"/>
        </w:numPr>
      </w:pPr>
      <w:r>
        <w:t>Train a small Transformer model in order to fin</w:t>
      </w:r>
      <w:r w:rsidR="003B21D0">
        <w:t>d</w:t>
      </w:r>
      <w:r>
        <w:t xml:space="preserve"> that any data is missed from </w:t>
      </w:r>
      <w:r w:rsidR="003B21D0">
        <w:t xml:space="preserve">the </w:t>
      </w:r>
      <w:r>
        <w:t xml:space="preserve">signal or not then use it for </w:t>
      </w:r>
      <w:proofErr w:type="gramStart"/>
      <w:r>
        <w:t>prediction</w:t>
      </w:r>
      <w:proofErr w:type="gramEnd"/>
    </w:p>
    <w:p w14:paraId="7806E21E" w14:textId="60C9C940" w:rsidR="00DA0F52" w:rsidRDefault="00DA0F52" w:rsidP="006F6A36">
      <w:pPr>
        <w:pStyle w:val="ListParagraph"/>
        <w:numPr>
          <w:ilvl w:val="0"/>
          <w:numId w:val="8"/>
        </w:numPr>
      </w:pPr>
      <w:r>
        <w:t xml:space="preserve">Use </w:t>
      </w:r>
      <w:r w:rsidR="003B21D0">
        <w:t xml:space="preserve">the </w:t>
      </w:r>
      <w:r w:rsidR="00AA3159">
        <w:t>attention</w:t>
      </w:r>
      <w:r>
        <w:t xml:space="preserve"> mechanism after </w:t>
      </w:r>
      <w:r w:rsidR="003B21D0">
        <w:t xml:space="preserve">the </w:t>
      </w:r>
      <w:r>
        <w:t xml:space="preserve">Koopman </w:t>
      </w:r>
      <w:proofErr w:type="gramStart"/>
      <w:r>
        <w:t>layer</w:t>
      </w:r>
      <w:proofErr w:type="gramEnd"/>
    </w:p>
    <w:p w14:paraId="7D566E25" w14:textId="318E2664" w:rsidR="00864F1C" w:rsidRDefault="00864F1C" w:rsidP="006F6A36">
      <w:pPr>
        <w:pStyle w:val="ListParagraph"/>
        <w:numPr>
          <w:ilvl w:val="0"/>
          <w:numId w:val="8"/>
        </w:numPr>
      </w:pPr>
      <w:r>
        <w:t>Train with noise on Y too</w:t>
      </w:r>
    </w:p>
    <w:p w14:paraId="120F7BA2" w14:textId="77777777" w:rsidR="00864F1C" w:rsidRDefault="00864F1C" w:rsidP="00864F1C"/>
    <w:p w14:paraId="41E503C2" w14:textId="77777777" w:rsidR="00864F1C" w:rsidRDefault="00864F1C" w:rsidP="00864F1C">
      <w:r>
        <w:rPr>
          <w:rtl/>
        </w:rPr>
        <w:t>تبد</w:t>
      </w:r>
      <w:r>
        <w:rPr>
          <w:rFonts w:hint="cs"/>
          <w:rtl/>
        </w:rPr>
        <w:t>ی</w:t>
      </w:r>
      <w:r>
        <w:rPr>
          <w:rFonts w:hint="eastAsia"/>
          <w:rtl/>
        </w:rPr>
        <w:t>ل</w:t>
      </w:r>
      <w:r>
        <w:rPr>
          <w:rtl/>
        </w:rPr>
        <w:t xml:space="preserve"> معکوس تنها برا</w:t>
      </w:r>
      <w:r>
        <w:rPr>
          <w:rFonts w:hint="cs"/>
          <w:rtl/>
        </w:rPr>
        <w:t>ی</w:t>
      </w:r>
      <w:r>
        <w:rPr>
          <w:rtl/>
        </w:rPr>
        <w:t xml:space="preserve"> جواب ها</w:t>
      </w:r>
      <w:r>
        <w:rPr>
          <w:rFonts w:hint="cs"/>
          <w:rtl/>
        </w:rPr>
        <w:t>ی</w:t>
      </w:r>
      <w:r>
        <w:rPr>
          <w:rtl/>
        </w:rPr>
        <w:t xml:space="preserve"> رو من</w:t>
      </w:r>
      <w:r>
        <w:rPr>
          <w:rFonts w:hint="cs"/>
          <w:rtl/>
        </w:rPr>
        <w:t>ی</w:t>
      </w:r>
      <w:r>
        <w:rPr>
          <w:rFonts w:hint="eastAsia"/>
          <w:rtl/>
        </w:rPr>
        <w:t>فلد</w:t>
      </w:r>
      <w:r>
        <w:rPr>
          <w:rtl/>
        </w:rPr>
        <w:t xml:space="preserve"> کار م</w:t>
      </w:r>
      <w:r>
        <w:rPr>
          <w:rFonts w:hint="cs"/>
          <w:rtl/>
        </w:rPr>
        <w:t>ی</w:t>
      </w:r>
      <w:r>
        <w:rPr>
          <w:rFonts w:hint="eastAsia"/>
          <w:rtl/>
        </w:rPr>
        <w:t>کند</w:t>
      </w:r>
      <w:r>
        <w:rPr>
          <w:rtl/>
        </w:rPr>
        <w:t xml:space="preserve"> و وقت</w:t>
      </w:r>
      <w:r>
        <w:rPr>
          <w:rFonts w:hint="cs"/>
          <w:rtl/>
        </w:rPr>
        <w:t>ی</w:t>
      </w:r>
      <w:r>
        <w:rPr>
          <w:rtl/>
        </w:rPr>
        <w:t xml:space="preserve"> نو</w:t>
      </w:r>
      <w:r>
        <w:rPr>
          <w:rFonts w:hint="cs"/>
          <w:rtl/>
        </w:rPr>
        <w:t>ی</w:t>
      </w:r>
      <w:r>
        <w:rPr>
          <w:rFonts w:hint="eastAsia"/>
          <w:rtl/>
        </w:rPr>
        <w:t>ز</w:t>
      </w:r>
      <w:r>
        <w:rPr>
          <w:rtl/>
        </w:rPr>
        <w:t xml:space="preserve"> دار</w:t>
      </w:r>
      <w:r>
        <w:rPr>
          <w:rFonts w:hint="cs"/>
          <w:rtl/>
        </w:rPr>
        <w:t>ی</w:t>
      </w:r>
      <w:r>
        <w:rPr>
          <w:rFonts w:hint="eastAsia"/>
          <w:rtl/>
        </w:rPr>
        <w:t>م</w:t>
      </w:r>
      <w:r>
        <w:rPr>
          <w:rtl/>
        </w:rPr>
        <w:t xml:space="preserve"> د</w:t>
      </w:r>
      <w:r>
        <w:rPr>
          <w:rFonts w:hint="cs"/>
          <w:rtl/>
        </w:rPr>
        <w:t>ی</w:t>
      </w:r>
      <w:r>
        <w:rPr>
          <w:rFonts w:hint="eastAsia"/>
          <w:rtl/>
        </w:rPr>
        <w:t>گر</w:t>
      </w:r>
      <w:r>
        <w:rPr>
          <w:rtl/>
        </w:rPr>
        <w:t xml:space="preserve"> تبد</w:t>
      </w:r>
      <w:r>
        <w:rPr>
          <w:rFonts w:hint="cs"/>
          <w:rtl/>
        </w:rPr>
        <w:t>ی</w:t>
      </w:r>
      <w:r>
        <w:rPr>
          <w:rFonts w:hint="eastAsia"/>
          <w:rtl/>
        </w:rPr>
        <w:t>ل</w:t>
      </w:r>
      <w:r>
        <w:rPr>
          <w:rtl/>
        </w:rPr>
        <w:t xml:space="preserve"> معکوس </w:t>
      </w:r>
      <w:r>
        <w:rPr>
          <w:rFonts w:hint="cs"/>
          <w:rtl/>
        </w:rPr>
        <w:t>ی</w:t>
      </w:r>
      <w:r>
        <w:rPr>
          <w:rFonts w:hint="eastAsia"/>
          <w:rtl/>
        </w:rPr>
        <w:t>کتا</w:t>
      </w:r>
      <w:r>
        <w:rPr>
          <w:rtl/>
        </w:rPr>
        <w:t xml:space="preserve"> وجود ندارد و مهم ن</w:t>
      </w:r>
      <w:r>
        <w:rPr>
          <w:rFonts w:hint="cs"/>
          <w:rtl/>
        </w:rPr>
        <w:t>ی</w:t>
      </w:r>
      <w:r>
        <w:rPr>
          <w:rFonts w:hint="eastAsia"/>
          <w:rtl/>
        </w:rPr>
        <w:t>ست</w:t>
      </w:r>
      <w:r>
        <w:rPr>
          <w:rtl/>
        </w:rPr>
        <w:t xml:space="preserve"> تابع واران چه باشد‌. ارجاع بده به شبکه ا</w:t>
      </w:r>
      <w:r>
        <w:rPr>
          <w:rFonts w:hint="cs"/>
          <w:rtl/>
        </w:rPr>
        <w:t>ی</w:t>
      </w:r>
      <w:r>
        <w:rPr>
          <w:rtl/>
        </w:rPr>
        <w:t xml:space="preserve"> که عل</w:t>
      </w:r>
      <w:r>
        <w:rPr>
          <w:rFonts w:hint="cs"/>
          <w:rtl/>
        </w:rPr>
        <w:t>ی</w:t>
      </w:r>
      <w:r>
        <w:rPr>
          <w:rtl/>
        </w:rPr>
        <w:t xml:space="preserve"> دا</w:t>
      </w:r>
      <w:r>
        <w:rPr>
          <w:rFonts w:hint="cs"/>
          <w:rtl/>
        </w:rPr>
        <w:t>ی</w:t>
      </w:r>
      <w:r>
        <w:rPr>
          <w:rFonts w:hint="eastAsia"/>
          <w:rtl/>
        </w:rPr>
        <w:t>ت</w:t>
      </w:r>
      <w:r>
        <w:rPr>
          <w:rtl/>
        </w:rPr>
        <w:t xml:space="preserve"> ارا</w:t>
      </w:r>
      <w:r>
        <w:rPr>
          <w:rFonts w:hint="cs"/>
          <w:rtl/>
        </w:rPr>
        <w:t>ی</w:t>
      </w:r>
      <w:r>
        <w:rPr>
          <w:rFonts w:hint="eastAsia"/>
          <w:rtl/>
        </w:rPr>
        <w:t>ه</w:t>
      </w:r>
      <w:r>
        <w:rPr>
          <w:rtl/>
        </w:rPr>
        <w:t xml:space="preserve"> داد</w:t>
      </w:r>
      <w:r>
        <w:t>.</w:t>
      </w:r>
    </w:p>
    <w:p w14:paraId="09CE118E" w14:textId="77777777" w:rsidR="00864F1C" w:rsidRDefault="00864F1C" w:rsidP="00864F1C"/>
    <w:p w14:paraId="41843387" w14:textId="77777777" w:rsidR="00864F1C" w:rsidRDefault="00864F1C" w:rsidP="00864F1C">
      <w:r>
        <w:rPr>
          <w:rFonts w:hint="eastAsia"/>
          <w:rtl/>
        </w:rPr>
        <w:t>جملات</w:t>
      </w:r>
      <w:r>
        <w:rPr>
          <w:rtl/>
        </w:rPr>
        <w:t xml:space="preserve"> کل</w:t>
      </w:r>
      <w:r>
        <w:rPr>
          <w:rFonts w:hint="cs"/>
          <w:rtl/>
        </w:rPr>
        <w:t>ی</w:t>
      </w:r>
      <w:r>
        <w:rPr>
          <w:rFonts w:hint="eastAsia"/>
          <w:rtl/>
        </w:rPr>
        <w:t>د</w:t>
      </w:r>
      <w:r>
        <w:rPr>
          <w:rFonts w:hint="cs"/>
          <w:rtl/>
        </w:rPr>
        <w:t>ی</w:t>
      </w:r>
      <w:r>
        <w:rPr>
          <w:rtl/>
        </w:rPr>
        <w:t xml:space="preserve"> ت</w:t>
      </w:r>
      <w:r>
        <w:rPr>
          <w:rFonts w:hint="cs"/>
          <w:rtl/>
        </w:rPr>
        <w:t>ی</w:t>
      </w:r>
      <w:r>
        <w:rPr>
          <w:rFonts w:hint="eastAsia"/>
          <w:rtl/>
        </w:rPr>
        <w:t>تر</w:t>
      </w:r>
      <w:r>
        <w:rPr>
          <w:rtl/>
        </w:rPr>
        <w:t xml:space="preserve"> ها رو رو</w:t>
      </w:r>
      <w:r>
        <w:rPr>
          <w:rFonts w:hint="cs"/>
          <w:rtl/>
        </w:rPr>
        <w:t>ی</w:t>
      </w:r>
      <w:r>
        <w:rPr>
          <w:rtl/>
        </w:rPr>
        <w:t xml:space="preserve"> کاغذ بنو</w:t>
      </w:r>
      <w:r>
        <w:rPr>
          <w:rFonts w:hint="cs"/>
          <w:rtl/>
        </w:rPr>
        <w:t>ی</w:t>
      </w:r>
      <w:r>
        <w:rPr>
          <w:rFonts w:hint="eastAsia"/>
          <w:rtl/>
        </w:rPr>
        <w:t>س</w:t>
      </w:r>
      <w:r>
        <w:rPr>
          <w:rtl/>
        </w:rPr>
        <w:t xml:space="preserve"> فردا تو راه</w:t>
      </w:r>
    </w:p>
    <w:p w14:paraId="07B98BB4" w14:textId="77777777" w:rsidR="00864F1C" w:rsidRDefault="00864F1C" w:rsidP="00864F1C"/>
    <w:p w14:paraId="18D32E38" w14:textId="77777777" w:rsidR="00F46D1E" w:rsidRDefault="00F46D1E" w:rsidP="0025517B"/>
    <w:p w14:paraId="4DBA2162" w14:textId="6EAE3042" w:rsidR="00C2089B" w:rsidRPr="00CD44C2" w:rsidRDefault="00C2089B" w:rsidP="00C2089B">
      <w:pPr>
        <w:rPr>
          <w:color w:val="FF0000"/>
        </w:rPr>
      </w:pPr>
      <w:r w:rsidRPr="00CD44C2">
        <w:rPr>
          <w:color w:val="FF0000"/>
          <w:highlight w:val="yellow"/>
        </w:rPr>
        <w:t>Results</w:t>
      </w:r>
      <w:r w:rsidRPr="00CD44C2">
        <w:rPr>
          <w:color w:val="FF0000"/>
        </w:rPr>
        <w:t>:</w:t>
      </w:r>
    </w:p>
    <w:p w14:paraId="24CCE45C" w14:textId="45E7975D" w:rsidR="00C2089B" w:rsidRDefault="00C2089B" w:rsidP="00C2089B">
      <w:r>
        <w:tab/>
      </w:r>
      <w:r>
        <w:tab/>
        <w:t xml:space="preserve">Different initial condition with </w:t>
      </w:r>
      <w:r w:rsidR="003B21D0">
        <w:t xml:space="preserve">the </w:t>
      </w:r>
      <w:r>
        <w:t xml:space="preserve">same parameters </w:t>
      </w:r>
      <w:r w:rsidR="001D769D">
        <w:t xml:space="preserve">(gammas) </w:t>
      </w:r>
      <w:r>
        <w:t>works fine</w:t>
      </w:r>
      <w:r w:rsidR="001D769D">
        <w:t xml:space="preserve"> bu</w:t>
      </w:r>
      <w:r w:rsidR="00CD44C2">
        <w:t>t don’t</w:t>
      </w:r>
      <w:r w:rsidR="001D769D">
        <w:t xml:space="preserve"> let the </w:t>
      </w:r>
      <w:r w:rsidR="003B21D0">
        <w:t>networks</w:t>
      </w:r>
      <w:r w:rsidR="001D769D">
        <w:t xml:space="preserve"> have a loss lower than 0.01 it may increase the overfitting chance.</w:t>
      </w:r>
    </w:p>
    <w:p w14:paraId="1B270CDD" w14:textId="1E8617DE" w:rsidR="00C2089B" w:rsidRDefault="00C2089B" w:rsidP="00C2089B">
      <w:r>
        <w:tab/>
      </w:r>
      <w:r>
        <w:tab/>
        <w:t xml:space="preserve">Different Gammas </w:t>
      </w:r>
      <w:r w:rsidR="003B21D0">
        <w:t>don’t</w:t>
      </w:r>
      <w:r>
        <w:t xml:space="preserve"> </w:t>
      </w:r>
      <w:r w:rsidR="003D2F97">
        <w:t>work.</w:t>
      </w:r>
      <w:r>
        <w:t xml:space="preserve"> </w:t>
      </w:r>
      <w:r w:rsidR="003D2F97">
        <w:t xml:space="preserve">the data from different gammas </w:t>
      </w:r>
      <w:r>
        <w:t xml:space="preserve">completely </w:t>
      </w:r>
      <w:r w:rsidR="003D2F97">
        <w:t xml:space="preserve">have </w:t>
      </w:r>
      <w:r>
        <w:t xml:space="preserve">different </w:t>
      </w:r>
      <w:r w:rsidR="003B21D0">
        <w:t>structures</w:t>
      </w:r>
      <w:r w:rsidR="003D2F97">
        <w:t>.</w:t>
      </w:r>
      <w:r>
        <w:t xml:space="preserve"> what would </w:t>
      </w:r>
      <w:r w:rsidR="003B21D0">
        <w:t>happen</w:t>
      </w:r>
      <w:r w:rsidR="003D2F97">
        <w:t xml:space="preserve"> if </w:t>
      </w:r>
      <w:r w:rsidR="003B21D0">
        <w:t>Net</w:t>
      </w:r>
      <w:r>
        <w:t xml:space="preserve"> </w:t>
      </w:r>
      <w:proofErr w:type="gramStart"/>
      <w:r>
        <w:t>sees</w:t>
      </w:r>
      <w:proofErr w:type="gramEnd"/>
      <w:r>
        <w:t xml:space="preserve"> </w:t>
      </w:r>
      <w:r w:rsidR="003D2F97">
        <w:t xml:space="preserve">different gammas </w:t>
      </w:r>
      <w:r>
        <w:t>in training?</w:t>
      </w:r>
      <w:r w:rsidR="003D2F97">
        <w:t xml:space="preserve"> That will not work either I think by making </w:t>
      </w:r>
      <w:proofErr w:type="spellStart"/>
      <w:r w:rsidR="003D2F97">
        <w:t>net work</w:t>
      </w:r>
      <w:proofErr w:type="spellEnd"/>
      <w:r w:rsidR="003D2F97">
        <w:t xml:space="preserve"> bigger it may help</w:t>
      </w:r>
      <w:r w:rsidR="00794ECE">
        <w:t>.</w:t>
      </w:r>
    </w:p>
    <w:p w14:paraId="560E4083" w14:textId="77777777" w:rsidR="00794ECE" w:rsidRDefault="00794ECE" w:rsidP="00C2089B"/>
    <w:p w14:paraId="21DAF743" w14:textId="6489EE75" w:rsidR="00794ECE" w:rsidRDefault="00794ECE" w:rsidP="00C2089B">
      <w:r>
        <w:tab/>
      </w:r>
      <w:r>
        <w:tab/>
        <w:t xml:space="preserve">Different sampling rates did not work </w:t>
      </w:r>
      <w:r w:rsidR="003B21D0">
        <w:t>either</w:t>
      </w:r>
      <w:r>
        <w:t>.</w:t>
      </w:r>
    </w:p>
    <w:p w14:paraId="58733F38" w14:textId="77777777" w:rsidR="00794ECE" w:rsidRDefault="00794ECE" w:rsidP="00C2089B"/>
    <w:p w14:paraId="450E2131" w14:textId="595DDAB4" w:rsidR="00C4162D" w:rsidRPr="009A0164" w:rsidRDefault="00C4162D" w:rsidP="00C4162D">
      <w:pPr>
        <w:pStyle w:val="Caption"/>
        <w:keepNext/>
        <w:spacing w:before="0" w:after="0"/>
      </w:pPr>
    </w:p>
    <w:p w14:paraId="4A1C3E4D" w14:textId="77777777" w:rsidR="00C4162D" w:rsidRPr="00BE27F6" w:rsidRDefault="00C4162D" w:rsidP="00C4162D"/>
    <w:p w14:paraId="3D4DFE13" w14:textId="77777777" w:rsidR="00C4162D" w:rsidRDefault="00C4162D" w:rsidP="00C2089B"/>
    <w:p w14:paraId="2695A8E3" w14:textId="77777777" w:rsidR="00E75D16" w:rsidRDefault="00E75D16" w:rsidP="00032FED"/>
    <w:p w14:paraId="1E11BF54" w14:textId="77777777" w:rsidR="00E75D16" w:rsidRDefault="00E75D16" w:rsidP="00E75D16">
      <w:pPr>
        <w:keepNext/>
        <w:jc w:val="center"/>
      </w:pPr>
      <w:r>
        <w:rPr>
          <w:noProof/>
        </w:rPr>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19C63BCA" w:rsidR="00E75D16" w:rsidRPr="009A0164" w:rsidRDefault="00E75D16" w:rsidP="00E75D16">
      <w:pPr>
        <w:pStyle w:val="Caption"/>
      </w:pPr>
      <w:r>
        <w:t xml:space="preserve">Figure </w:t>
      </w:r>
      <w:r>
        <w:fldChar w:fldCharType="begin"/>
      </w:r>
      <w:r>
        <w:instrText xml:space="preserve"> SEQ Figure \* ARABIC </w:instrText>
      </w:r>
      <w:r>
        <w:fldChar w:fldCharType="separate"/>
      </w:r>
      <w:r w:rsidR="000704F7">
        <w:rPr>
          <w:noProof/>
        </w:rPr>
        <w:t>3</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lastRenderedPageBreak/>
        <w:t>REFERENCES</w:t>
      </w:r>
    </w:p>
    <w:p w14:paraId="74C212A1" w14:textId="61AAFC2C" w:rsidR="00A75D6D" w:rsidRPr="00A75D6D" w:rsidRDefault="003D5AD4" w:rsidP="00A75D6D">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A75D6D" w:rsidRPr="00A75D6D">
        <w:rPr>
          <w:noProof/>
        </w:rPr>
        <w:t>[1]</w:t>
      </w:r>
      <w:r w:rsidR="00A75D6D" w:rsidRPr="00A75D6D">
        <w:rPr>
          <w:noProof/>
        </w:rPr>
        <w:tab/>
        <w:t xml:space="preserve">Hamel, “Georg Duffing, Ingenieur: Erzwungene Schwingungen bei veränderlicher Eigenfrequenz und ihre technische Bedeutung. Sammlung Vieweg. Heft 41/42, Braunschweig 1918. VI+134 S,” </w:t>
      </w:r>
      <w:r w:rsidR="00A75D6D" w:rsidRPr="00A75D6D">
        <w:rPr>
          <w:i/>
          <w:iCs/>
          <w:noProof/>
        </w:rPr>
        <w:t>ZAMM - J. Appl. Math. Mech. / Zeitschrift für Angew. Math. und Mech.</w:t>
      </w:r>
      <w:r w:rsidR="00A75D6D" w:rsidRPr="00A75D6D">
        <w:rPr>
          <w:noProof/>
        </w:rPr>
        <w:t>, vol. 1, no. 1, 1921, doi: 10.1002/zamm.19210010109.</w:t>
      </w:r>
    </w:p>
    <w:p w14:paraId="5451AE10"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[2]</w:t>
      </w:r>
      <w:r w:rsidRPr="00A75D6D">
        <w:rPr>
          <w:noProof/>
        </w:rPr>
        <w:tab/>
        <w:t xml:space="preserve">B. O. Koopman, “Hamiltonian Systems and Transformation in Hilbert Space,” </w:t>
      </w:r>
      <w:r w:rsidRPr="00A75D6D">
        <w:rPr>
          <w:i/>
          <w:iCs/>
          <w:noProof/>
        </w:rPr>
        <w:t>Proc. Natl. Acad. Sci.</w:t>
      </w:r>
      <w:r w:rsidRPr="00A75D6D">
        <w:rPr>
          <w:noProof/>
        </w:rPr>
        <w:t>, vol. 17, no. 5, 1931, doi: 10.1073/pnas.17.5.315.</w:t>
      </w:r>
    </w:p>
    <w:p w14:paraId="5C8F7427"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[3]</w:t>
      </w:r>
      <w:r w:rsidRPr="00A75D6D">
        <w:rPr>
          <w:noProof/>
        </w:rPr>
        <w:tab/>
        <w:t xml:space="preserve">A. Krizhevsky, I. Sutskever, and G. E. Hinton, “2012 AlexNet,” </w:t>
      </w:r>
      <w:r w:rsidRPr="00A75D6D">
        <w:rPr>
          <w:i/>
          <w:iCs/>
          <w:noProof/>
        </w:rPr>
        <w:t>Adv. Neural Inf. Process. Syst.</w:t>
      </w:r>
      <w:r w:rsidRPr="00A75D6D">
        <w:rPr>
          <w:noProof/>
        </w:rPr>
        <w:t>, 2012.</w:t>
      </w:r>
    </w:p>
    <w:p w14:paraId="0667DBE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[4]</w:t>
      </w:r>
      <w:r w:rsidRPr="00A75D6D">
        <w:rPr>
          <w:noProof/>
        </w:rPr>
        <w:tab/>
        <w:t xml:space="preserve">K. Simonyan and A. Zisserman, “Very deep convolutional networks for large-scale image recognition,” in </w:t>
      </w:r>
      <w:r w:rsidRPr="00A75D6D">
        <w:rPr>
          <w:i/>
          <w:iCs/>
          <w:noProof/>
        </w:rPr>
        <w:t>3rd International Conference on Learning Representations, ICLR 2015 - Conference Track Proceedings</w:t>
      </w:r>
      <w:r w:rsidRPr="00A75D6D">
        <w:rPr>
          <w:noProof/>
        </w:rPr>
        <w:t>, 2015.</w:t>
      </w:r>
    </w:p>
    <w:p w14:paraId="596CF22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[5]</w:t>
      </w:r>
      <w:r w:rsidRPr="00A75D6D">
        <w:rPr>
          <w:noProof/>
        </w:rPr>
        <w:tab/>
        <w:t xml:space="preserve">M. Shafiq and Z. Gu, “Deep Residual Learning for Image Recognition: A Survey,” </w:t>
      </w:r>
      <w:r w:rsidRPr="00A75D6D">
        <w:rPr>
          <w:i/>
          <w:iCs/>
          <w:noProof/>
        </w:rPr>
        <w:t>Applied Sciences (Switzerland)</w:t>
      </w:r>
      <w:r w:rsidRPr="00A75D6D">
        <w:rPr>
          <w:noProof/>
        </w:rPr>
        <w:t>, vol. 12, no. 18. 2022. doi: 10.3390/app12188972.</w:t>
      </w:r>
    </w:p>
    <w:p w14:paraId="4393BBC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[6]</w:t>
      </w:r>
      <w:r w:rsidRPr="00A75D6D">
        <w:rPr>
          <w:noProof/>
        </w:rPr>
        <w:tab/>
        <w:t xml:space="preserve">S. L. Brunton, M. Budišić, E. Kaiser, and J. N. Kutz, “Modern Koopman Theory for Dynamical Systems,” </w:t>
      </w:r>
      <w:r w:rsidRPr="00A75D6D">
        <w:rPr>
          <w:i/>
          <w:iCs/>
          <w:noProof/>
        </w:rPr>
        <w:t>SIAM Rev.</w:t>
      </w:r>
      <w:r w:rsidRPr="00A75D6D">
        <w:rPr>
          <w:noProof/>
        </w:rPr>
        <w:t>, vol. 64, no. 2, 2022, doi: 10.1137/21M1401243.</w:t>
      </w:r>
    </w:p>
    <w:p w14:paraId="1598B9A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[7]</w:t>
      </w:r>
      <w:r w:rsidRPr="00A75D6D">
        <w:rPr>
          <w:noProof/>
        </w:rPr>
        <w:tab/>
        <w:t xml:space="preserve">G. E. Hinton and R. R. Salakhutdinov, “Reducing the dimensionality of data with neural networks,” </w:t>
      </w:r>
      <w:r w:rsidRPr="00A75D6D">
        <w:rPr>
          <w:i/>
          <w:iCs/>
          <w:noProof/>
        </w:rPr>
        <w:t>Science (80-. ).</w:t>
      </w:r>
      <w:r w:rsidRPr="00A75D6D">
        <w:rPr>
          <w:noProof/>
        </w:rPr>
        <w:t>, vol. 313, no. 5786, 2006, doi: 10.1126/science.1127647.</w:t>
      </w:r>
    </w:p>
    <w:p w14:paraId="1F174A7C"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[8]</w:t>
      </w:r>
      <w:r w:rsidRPr="00A75D6D">
        <w:rPr>
          <w:noProof/>
        </w:rPr>
        <w:tab/>
        <w:t xml:space="preserve">S. L. Brunton, J. L. Proctor, and J. N. Kutz, “Discovering governing equations from data by sparse identification of nonlinear dynamical systems,” </w:t>
      </w:r>
      <w:r w:rsidRPr="00A75D6D">
        <w:rPr>
          <w:i/>
          <w:iCs/>
          <w:noProof/>
        </w:rPr>
        <w:t>Proc. Natl. Acad. Sci. U. S. A.</w:t>
      </w:r>
      <w:r w:rsidRPr="00A75D6D">
        <w:rPr>
          <w:noProof/>
        </w:rPr>
        <w:t>, vol. 113, no. 15, 2016, doi: 10.1073/pnas.1517384113.</w:t>
      </w:r>
    </w:p>
    <w:p w14:paraId="5B913277"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[9]</w:t>
      </w:r>
      <w:r w:rsidRPr="00A75D6D">
        <w:rPr>
          <w:noProof/>
        </w:rPr>
        <w:tab/>
        <w:t xml:space="preserve">K. Champion, B. Lusch, J. Nathan Kutz, and S. L. Brunton, “Data-driven discovery of coordinates and governing equations,” </w:t>
      </w:r>
      <w:r w:rsidRPr="00A75D6D">
        <w:rPr>
          <w:i/>
          <w:iCs/>
          <w:noProof/>
        </w:rPr>
        <w:t>Proc. Natl. Acad. Sci. U. S. A.</w:t>
      </w:r>
      <w:r w:rsidRPr="00A75D6D">
        <w:rPr>
          <w:noProof/>
        </w:rPr>
        <w:t>, vol. 116, no. 45, 2019, doi: 10.1073/pnas.1906995116.</w:t>
      </w:r>
    </w:p>
    <w:p w14:paraId="6C49DAA4"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[10]</w:t>
      </w:r>
      <w:r w:rsidRPr="00A75D6D">
        <w:rPr>
          <w:noProof/>
        </w:rPr>
        <w:tab/>
        <w:t xml:space="preserve">B. Lusch, J. N. Kutz, and S. L. Brunton, “Deep learning for universal linear embeddings of nonlinear dynamics,” </w:t>
      </w:r>
      <w:r w:rsidRPr="00A75D6D">
        <w:rPr>
          <w:i/>
          <w:iCs/>
          <w:noProof/>
        </w:rPr>
        <w:t>Nat. Commun.</w:t>
      </w:r>
      <w:r w:rsidRPr="00A75D6D">
        <w:rPr>
          <w:noProof/>
        </w:rPr>
        <w:t>, vol. 9, no. 1, 2018, doi: 10.1038/s41467-018-07210-0.</w:t>
      </w:r>
    </w:p>
    <w:p w14:paraId="6855B67E"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[11]</w:t>
      </w:r>
      <w:r w:rsidRPr="00A75D6D">
        <w:rPr>
          <w:noProof/>
        </w:rPr>
        <w:tab/>
        <w:t xml:space="preserve">P. J. Schmid, “Dynamic mode decomposition of numerical and experimental data,” </w:t>
      </w:r>
      <w:r w:rsidRPr="00A75D6D">
        <w:rPr>
          <w:i/>
          <w:iCs/>
          <w:noProof/>
        </w:rPr>
        <w:t>J. Fluid Mech.</w:t>
      </w:r>
      <w:r w:rsidRPr="00A75D6D">
        <w:rPr>
          <w:noProof/>
        </w:rPr>
        <w:t>, vol. 656, 2010, doi: 10.1017/S0022112010001217.</w:t>
      </w:r>
    </w:p>
    <w:p w14:paraId="3B46F5C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[12]</w:t>
      </w:r>
      <w:r w:rsidRPr="00A75D6D">
        <w:rPr>
          <w:noProof/>
        </w:rPr>
        <w:tab/>
        <w:t xml:space="preserve">C. Szegedy </w:t>
      </w:r>
      <w:r w:rsidRPr="00A75D6D">
        <w:rPr>
          <w:i/>
          <w:iCs/>
          <w:noProof/>
        </w:rPr>
        <w:t>et al.</w:t>
      </w:r>
      <w:r w:rsidRPr="00A75D6D">
        <w:rPr>
          <w:noProof/>
        </w:rPr>
        <w:t xml:space="preserve">, “Going deeper with convolutions,” in </w:t>
      </w:r>
      <w:r w:rsidRPr="00A75D6D">
        <w:rPr>
          <w:i/>
          <w:iCs/>
          <w:noProof/>
        </w:rPr>
        <w:t>Proceedings of the IEEE Computer Society Conference on Computer Vision and Pattern Recognition</w:t>
      </w:r>
      <w:r w:rsidRPr="00A75D6D">
        <w:rPr>
          <w:noProof/>
        </w:rPr>
        <w:t>, 2015. doi: 10.1109/CVPR.2015.7298594.</w:t>
      </w:r>
    </w:p>
    <w:p w14:paraId="2C4FFD15"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[13]</w:t>
      </w:r>
      <w:r w:rsidRPr="00A75D6D">
        <w:rPr>
          <w:noProof/>
        </w:rPr>
        <w:tab/>
        <w:t xml:space="preserve">Y. LeCun, L. Bottou, Y. Bengio, and P. Haffner, “Gradient-based learning applied to document recognition,” </w:t>
      </w:r>
      <w:r w:rsidRPr="00A75D6D">
        <w:rPr>
          <w:i/>
          <w:iCs/>
          <w:noProof/>
        </w:rPr>
        <w:t>Proc. IEEE</w:t>
      </w:r>
      <w:r w:rsidRPr="00A75D6D">
        <w:rPr>
          <w:noProof/>
        </w:rPr>
        <w:t>, vol. 86, no. 11, 1998, doi: 10.1109/5.726791.</w:t>
      </w:r>
    </w:p>
    <w:p w14:paraId="13ACD909" w14:textId="77777777" w:rsidR="00A75D6D" w:rsidRPr="00A75D6D" w:rsidRDefault="00A75D6D" w:rsidP="00A75D6D">
      <w:pPr>
        <w:widowControl w:val="0"/>
        <w:autoSpaceDE w:val="0"/>
        <w:autoSpaceDN w:val="0"/>
        <w:adjustRightInd w:val="0"/>
        <w:spacing w:after="60"/>
        <w:ind w:left="640" w:hanging="640"/>
        <w:rPr>
          <w:noProof/>
        </w:rPr>
      </w:pPr>
      <w:r w:rsidRPr="00A75D6D">
        <w:rPr>
          <w:noProof/>
        </w:rPr>
        <w:t>[14]</w:t>
      </w:r>
      <w:r w:rsidRPr="00A75D6D">
        <w:rPr>
          <w:noProof/>
        </w:rPr>
        <w:tab/>
        <w:t xml:space="preserve">S. Hochreiter and J. Schmidhuber, “Long Short-Term Memory,” </w:t>
      </w:r>
      <w:r w:rsidRPr="00A75D6D">
        <w:rPr>
          <w:i/>
          <w:iCs/>
          <w:noProof/>
        </w:rPr>
        <w:t>Neural Comput.</w:t>
      </w:r>
      <w:r w:rsidRPr="00A75D6D">
        <w:rPr>
          <w:noProof/>
        </w:rPr>
        <w:t>, vol. 9, no. 8, 1997, doi: 10.1162/neco.1997.9.8.1735.</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05E3F1D8" w14:textId="77777777" w:rsidR="00DE5FA1" w:rsidRDefault="00DE5FA1" w:rsidP="00C83414">
      <w:pPr>
        <w:pStyle w:val="Caption"/>
        <w:keepNext/>
      </w:pPr>
    </w:p>
    <w:sectPr w:rsidR="00DE5FA1">
      <w:headerReference w:type="even" r:id="rId65"/>
      <w:headerReference w:type="default" r:id="rId66"/>
      <w:footerReference w:type="even" r:id="rId67"/>
      <w:footerReference w:type="default" r:id="rId68"/>
      <w:headerReference w:type="first" r:id="rId69"/>
      <w:footerReference w:type="first" r:id="rId70"/>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971C" w14:textId="77777777" w:rsidR="00A55EB4" w:rsidRPr="009A0164" w:rsidRDefault="00A55EB4">
      <w:r w:rsidRPr="009A0164">
        <w:separator/>
      </w:r>
    </w:p>
  </w:endnote>
  <w:endnote w:type="continuationSeparator" w:id="0">
    <w:p w14:paraId="5342077C" w14:textId="77777777" w:rsidR="00A55EB4" w:rsidRPr="009A0164" w:rsidRDefault="00A55EB4">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CA17" w14:textId="77777777" w:rsidR="00A55EB4" w:rsidRPr="009A0164" w:rsidRDefault="00A55EB4">
      <w:r w:rsidRPr="009A0164">
        <w:separator/>
      </w:r>
    </w:p>
  </w:footnote>
  <w:footnote w:type="continuationSeparator" w:id="0">
    <w:p w14:paraId="20A51A20" w14:textId="77777777" w:rsidR="00A55EB4" w:rsidRPr="009A0164" w:rsidRDefault="00A55EB4">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0F710786"/>
    <w:multiLevelType w:val="multilevel"/>
    <w:tmpl w:val="6DDAC7C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4"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47303080"/>
    <w:multiLevelType w:val="hybridMultilevel"/>
    <w:tmpl w:val="93A0EA50"/>
    <w:lvl w:ilvl="0" w:tplc="1000000B">
      <w:start w:val="1"/>
      <w:numFmt w:val="bullet"/>
      <w:lvlText w:val=""/>
      <w:lvlJc w:val="left"/>
      <w:pPr>
        <w:ind w:left="1287" w:hanging="360"/>
      </w:pPr>
      <w:rPr>
        <w:rFonts w:ascii="Wingdings" w:hAnsi="Wingdings"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4B0960F0"/>
    <w:multiLevelType w:val="multilevel"/>
    <w:tmpl w:val="3A4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9"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6DF81197"/>
    <w:multiLevelType w:val="multilevel"/>
    <w:tmpl w:val="DDA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3192C"/>
    <w:multiLevelType w:val="multilevel"/>
    <w:tmpl w:val="A57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88956">
    <w:abstractNumId w:val="4"/>
  </w:num>
  <w:num w:numId="2" w16cid:durableId="1335720161">
    <w:abstractNumId w:val="0"/>
  </w:num>
  <w:num w:numId="3" w16cid:durableId="503664574">
    <w:abstractNumId w:val="3"/>
  </w:num>
  <w:num w:numId="4" w16cid:durableId="1845779261">
    <w:abstractNumId w:val="7"/>
  </w:num>
  <w:num w:numId="5" w16cid:durableId="192967241">
    <w:abstractNumId w:val="9"/>
  </w:num>
  <w:num w:numId="6" w16cid:durableId="544877217">
    <w:abstractNumId w:val="8"/>
  </w:num>
  <w:num w:numId="7" w16cid:durableId="289676813">
    <w:abstractNumId w:val="1"/>
  </w:num>
  <w:num w:numId="8" w16cid:durableId="1747340518">
    <w:abstractNumId w:val="5"/>
  </w:num>
  <w:num w:numId="9" w16cid:durableId="419986255">
    <w:abstractNumId w:val="6"/>
  </w:num>
  <w:num w:numId="10" w16cid:durableId="593976169">
    <w:abstractNumId w:val="11"/>
  </w:num>
  <w:num w:numId="11" w16cid:durableId="973372482">
    <w:abstractNumId w:val="6"/>
  </w:num>
  <w:num w:numId="12" w16cid:durableId="719939397">
    <w:abstractNumId w:val="10"/>
  </w:num>
  <w:num w:numId="13" w16cid:durableId="118975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0748A"/>
    <w:rsid w:val="00032FED"/>
    <w:rsid w:val="00050616"/>
    <w:rsid w:val="00053568"/>
    <w:rsid w:val="00057818"/>
    <w:rsid w:val="00066B0D"/>
    <w:rsid w:val="000704F7"/>
    <w:rsid w:val="000715FB"/>
    <w:rsid w:val="00071C06"/>
    <w:rsid w:val="000755C6"/>
    <w:rsid w:val="0008009B"/>
    <w:rsid w:val="000A07A3"/>
    <w:rsid w:val="000A0CE0"/>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D769D"/>
    <w:rsid w:val="001E3B4B"/>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32FB"/>
    <w:rsid w:val="0025517B"/>
    <w:rsid w:val="00257DC7"/>
    <w:rsid w:val="002626C3"/>
    <w:rsid w:val="00263368"/>
    <w:rsid w:val="00264ADD"/>
    <w:rsid w:val="00266A1E"/>
    <w:rsid w:val="00286910"/>
    <w:rsid w:val="002A56D3"/>
    <w:rsid w:val="002B3D57"/>
    <w:rsid w:val="002B7EF4"/>
    <w:rsid w:val="002D032A"/>
    <w:rsid w:val="002E072E"/>
    <w:rsid w:val="002E44B5"/>
    <w:rsid w:val="002E6DF2"/>
    <w:rsid w:val="002F7AED"/>
    <w:rsid w:val="002F7BEB"/>
    <w:rsid w:val="003015D8"/>
    <w:rsid w:val="00302F45"/>
    <w:rsid w:val="003039B3"/>
    <w:rsid w:val="00304B7F"/>
    <w:rsid w:val="00305E62"/>
    <w:rsid w:val="00316ABC"/>
    <w:rsid w:val="00327142"/>
    <w:rsid w:val="00333FEA"/>
    <w:rsid w:val="00344386"/>
    <w:rsid w:val="0035432E"/>
    <w:rsid w:val="00362CB4"/>
    <w:rsid w:val="00363BA7"/>
    <w:rsid w:val="00373829"/>
    <w:rsid w:val="00374159"/>
    <w:rsid w:val="00377CCA"/>
    <w:rsid w:val="00383CA7"/>
    <w:rsid w:val="00383F9C"/>
    <w:rsid w:val="00385534"/>
    <w:rsid w:val="003873CB"/>
    <w:rsid w:val="00391C0E"/>
    <w:rsid w:val="0039407E"/>
    <w:rsid w:val="00396E39"/>
    <w:rsid w:val="003A1BCC"/>
    <w:rsid w:val="003B200A"/>
    <w:rsid w:val="003B21D0"/>
    <w:rsid w:val="003C0EEB"/>
    <w:rsid w:val="003D2F97"/>
    <w:rsid w:val="003D5854"/>
    <w:rsid w:val="003D5AD4"/>
    <w:rsid w:val="003D6621"/>
    <w:rsid w:val="003E3549"/>
    <w:rsid w:val="003E36B2"/>
    <w:rsid w:val="003E7EBF"/>
    <w:rsid w:val="003F0DDE"/>
    <w:rsid w:val="003F6ADC"/>
    <w:rsid w:val="004011CA"/>
    <w:rsid w:val="00402178"/>
    <w:rsid w:val="00422C85"/>
    <w:rsid w:val="004255D4"/>
    <w:rsid w:val="00444DF4"/>
    <w:rsid w:val="00446E5E"/>
    <w:rsid w:val="00447A9F"/>
    <w:rsid w:val="00457F33"/>
    <w:rsid w:val="00461BB8"/>
    <w:rsid w:val="00462C1A"/>
    <w:rsid w:val="00467C12"/>
    <w:rsid w:val="004A13DC"/>
    <w:rsid w:val="004A566B"/>
    <w:rsid w:val="004C3144"/>
    <w:rsid w:val="004C4CF3"/>
    <w:rsid w:val="004D0B06"/>
    <w:rsid w:val="004D3E8B"/>
    <w:rsid w:val="004D502C"/>
    <w:rsid w:val="004E504C"/>
    <w:rsid w:val="004F20C5"/>
    <w:rsid w:val="004F2830"/>
    <w:rsid w:val="00513E83"/>
    <w:rsid w:val="005224AD"/>
    <w:rsid w:val="00525F3D"/>
    <w:rsid w:val="0053046A"/>
    <w:rsid w:val="0053272D"/>
    <w:rsid w:val="00536DEA"/>
    <w:rsid w:val="00544C02"/>
    <w:rsid w:val="0055118C"/>
    <w:rsid w:val="00560FDB"/>
    <w:rsid w:val="00563594"/>
    <w:rsid w:val="00575556"/>
    <w:rsid w:val="00577C50"/>
    <w:rsid w:val="005808B2"/>
    <w:rsid w:val="005876E4"/>
    <w:rsid w:val="005A3501"/>
    <w:rsid w:val="005B09E5"/>
    <w:rsid w:val="005B296C"/>
    <w:rsid w:val="005C6736"/>
    <w:rsid w:val="005D3300"/>
    <w:rsid w:val="005E215F"/>
    <w:rsid w:val="005E588C"/>
    <w:rsid w:val="005F1DA6"/>
    <w:rsid w:val="006267E8"/>
    <w:rsid w:val="006549D3"/>
    <w:rsid w:val="0065656F"/>
    <w:rsid w:val="00671AD0"/>
    <w:rsid w:val="006731DA"/>
    <w:rsid w:val="00683C5E"/>
    <w:rsid w:val="00690286"/>
    <w:rsid w:val="00691FC8"/>
    <w:rsid w:val="006B1474"/>
    <w:rsid w:val="006C6A91"/>
    <w:rsid w:val="006D6041"/>
    <w:rsid w:val="006E2603"/>
    <w:rsid w:val="006E66DB"/>
    <w:rsid w:val="006E6C80"/>
    <w:rsid w:val="006F160B"/>
    <w:rsid w:val="006F6A36"/>
    <w:rsid w:val="006F71DD"/>
    <w:rsid w:val="00703AF3"/>
    <w:rsid w:val="00706AC3"/>
    <w:rsid w:val="0072676E"/>
    <w:rsid w:val="00726B37"/>
    <w:rsid w:val="00727996"/>
    <w:rsid w:val="00730B41"/>
    <w:rsid w:val="00731495"/>
    <w:rsid w:val="0074540C"/>
    <w:rsid w:val="00746CCB"/>
    <w:rsid w:val="00766531"/>
    <w:rsid w:val="0077477A"/>
    <w:rsid w:val="00776601"/>
    <w:rsid w:val="0079078F"/>
    <w:rsid w:val="00794ECE"/>
    <w:rsid w:val="007C068B"/>
    <w:rsid w:val="007C0F28"/>
    <w:rsid w:val="007E1590"/>
    <w:rsid w:val="007E4891"/>
    <w:rsid w:val="007F2E6D"/>
    <w:rsid w:val="0081011D"/>
    <w:rsid w:val="00821EAD"/>
    <w:rsid w:val="008244D7"/>
    <w:rsid w:val="00846984"/>
    <w:rsid w:val="00850309"/>
    <w:rsid w:val="0085311E"/>
    <w:rsid w:val="008605DE"/>
    <w:rsid w:val="00864F1C"/>
    <w:rsid w:val="008736D4"/>
    <w:rsid w:val="0087412C"/>
    <w:rsid w:val="00876AB5"/>
    <w:rsid w:val="008863B3"/>
    <w:rsid w:val="00895DCB"/>
    <w:rsid w:val="008A79E4"/>
    <w:rsid w:val="008B730F"/>
    <w:rsid w:val="008B7727"/>
    <w:rsid w:val="008D7F8E"/>
    <w:rsid w:val="008E1D4F"/>
    <w:rsid w:val="00906E69"/>
    <w:rsid w:val="0091232F"/>
    <w:rsid w:val="0091494A"/>
    <w:rsid w:val="009157FD"/>
    <w:rsid w:val="00916844"/>
    <w:rsid w:val="009276B0"/>
    <w:rsid w:val="009316C3"/>
    <w:rsid w:val="00932875"/>
    <w:rsid w:val="00941C57"/>
    <w:rsid w:val="00946816"/>
    <w:rsid w:val="00960423"/>
    <w:rsid w:val="00960A51"/>
    <w:rsid w:val="00962EA4"/>
    <w:rsid w:val="00970F8D"/>
    <w:rsid w:val="00973533"/>
    <w:rsid w:val="009855B7"/>
    <w:rsid w:val="009A0164"/>
    <w:rsid w:val="009B0ACF"/>
    <w:rsid w:val="009C45F6"/>
    <w:rsid w:val="009C46A5"/>
    <w:rsid w:val="009C7FD2"/>
    <w:rsid w:val="009F2441"/>
    <w:rsid w:val="009F42F0"/>
    <w:rsid w:val="009F7ED9"/>
    <w:rsid w:val="00A152D9"/>
    <w:rsid w:val="00A162AA"/>
    <w:rsid w:val="00A25428"/>
    <w:rsid w:val="00A30BA5"/>
    <w:rsid w:val="00A55EA4"/>
    <w:rsid w:val="00A55EB4"/>
    <w:rsid w:val="00A57C2F"/>
    <w:rsid w:val="00A60070"/>
    <w:rsid w:val="00A605CD"/>
    <w:rsid w:val="00A6107C"/>
    <w:rsid w:val="00A61B10"/>
    <w:rsid w:val="00A62E63"/>
    <w:rsid w:val="00A7094A"/>
    <w:rsid w:val="00A75D6D"/>
    <w:rsid w:val="00A77050"/>
    <w:rsid w:val="00A923EF"/>
    <w:rsid w:val="00AA2F38"/>
    <w:rsid w:val="00AA3159"/>
    <w:rsid w:val="00AA47BA"/>
    <w:rsid w:val="00AB3FDE"/>
    <w:rsid w:val="00AB4EF7"/>
    <w:rsid w:val="00AB502C"/>
    <w:rsid w:val="00AC7689"/>
    <w:rsid w:val="00AD2BB9"/>
    <w:rsid w:val="00AD459E"/>
    <w:rsid w:val="00AD4C6C"/>
    <w:rsid w:val="00AF2F42"/>
    <w:rsid w:val="00AF7549"/>
    <w:rsid w:val="00B10CCC"/>
    <w:rsid w:val="00B116AA"/>
    <w:rsid w:val="00B2394D"/>
    <w:rsid w:val="00B275C6"/>
    <w:rsid w:val="00B343A6"/>
    <w:rsid w:val="00B406C8"/>
    <w:rsid w:val="00B47D26"/>
    <w:rsid w:val="00B5689D"/>
    <w:rsid w:val="00B63A89"/>
    <w:rsid w:val="00B66C76"/>
    <w:rsid w:val="00B70268"/>
    <w:rsid w:val="00B72321"/>
    <w:rsid w:val="00B81A59"/>
    <w:rsid w:val="00B8247B"/>
    <w:rsid w:val="00B82C2F"/>
    <w:rsid w:val="00B949EC"/>
    <w:rsid w:val="00BB0AA6"/>
    <w:rsid w:val="00BB739D"/>
    <w:rsid w:val="00BC7640"/>
    <w:rsid w:val="00BE27F6"/>
    <w:rsid w:val="00C05B13"/>
    <w:rsid w:val="00C073AD"/>
    <w:rsid w:val="00C10724"/>
    <w:rsid w:val="00C1704D"/>
    <w:rsid w:val="00C17BBC"/>
    <w:rsid w:val="00C2089B"/>
    <w:rsid w:val="00C31713"/>
    <w:rsid w:val="00C33471"/>
    <w:rsid w:val="00C35177"/>
    <w:rsid w:val="00C35979"/>
    <w:rsid w:val="00C400CE"/>
    <w:rsid w:val="00C4162D"/>
    <w:rsid w:val="00C436D2"/>
    <w:rsid w:val="00C6797F"/>
    <w:rsid w:val="00C70EF1"/>
    <w:rsid w:val="00C83414"/>
    <w:rsid w:val="00CA3221"/>
    <w:rsid w:val="00CB06B0"/>
    <w:rsid w:val="00CB7507"/>
    <w:rsid w:val="00CC0FA9"/>
    <w:rsid w:val="00CD44C2"/>
    <w:rsid w:val="00CD7575"/>
    <w:rsid w:val="00CF5A3E"/>
    <w:rsid w:val="00D009EB"/>
    <w:rsid w:val="00D01D3F"/>
    <w:rsid w:val="00D0590D"/>
    <w:rsid w:val="00D15429"/>
    <w:rsid w:val="00D15F6C"/>
    <w:rsid w:val="00D20A0C"/>
    <w:rsid w:val="00D23445"/>
    <w:rsid w:val="00D34362"/>
    <w:rsid w:val="00D355F7"/>
    <w:rsid w:val="00D46A9C"/>
    <w:rsid w:val="00D509BC"/>
    <w:rsid w:val="00D616ED"/>
    <w:rsid w:val="00D65524"/>
    <w:rsid w:val="00D708FB"/>
    <w:rsid w:val="00D73D7E"/>
    <w:rsid w:val="00D805FA"/>
    <w:rsid w:val="00D843E3"/>
    <w:rsid w:val="00D86338"/>
    <w:rsid w:val="00D91F2D"/>
    <w:rsid w:val="00D970ED"/>
    <w:rsid w:val="00DA07AC"/>
    <w:rsid w:val="00DA0F52"/>
    <w:rsid w:val="00DA49FE"/>
    <w:rsid w:val="00DB7377"/>
    <w:rsid w:val="00DD0655"/>
    <w:rsid w:val="00DD634D"/>
    <w:rsid w:val="00DE5FA1"/>
    <w:rsid w:val="00DF0A04"/>
    <w:rsid w:val="00DF1067"/>
    <w:rsid w:val="00E0234A"/>
    <w:rsid w:val="00E13783"/>
    <w:rsid w:val="00E1380D"/>
    <w:rsid w:val="00E203BE"/>
    <w:rsid w:val="00E212F7"/>
    <w:rsid w:val="00E25C0A"/>
    <w:rsid w:val="00E37A3F"/>
    <w:rsid w:val="00E44B9B"/>
    <w:rsid w:val="00E60D82"/>
    <w:rsid w:val="00E70AB3"/>
    <w:rsid w:val="00E73E27"/>
    <w:rsid w:val="00E75D16"/>
    <w:rsid w:val="00E808B5"/>
    <w:rsid w:val="00E91EA3"/>
    <w:rsid w:val="00E94848"/>
    <w:rsid w:val="00EB0414"/>
    <w:rsid w:val="00EB0DE8"/>
    <w:rsid w:val="00ED3A06"/>
    <w:rsid w:val="00EF3086"/>
    <w:rsid w:val="00EF584D"/>
    <w:rsid w:val="00F121EE"/>
    <w:rsid w:val="00F124CE"/>
    <w:rsid w:val="00F2242E"/>
    <w:rsid w:val="00F32913"/>
    <w:rsid w:val="00F3633F"/>
    <w:rsid w:val="00F37303"/>
    <w:rsid w:val="00F42F14"/>
    <w:rsid w:val="00F46D1E"/>
    <w:rsid w:val="00F54EC6"/>
    <w:rsid w:val="00F67D9A"/>
    <w:rsid w:val="00F72401"/>
    <w:rsid w:val="00F72686"/>
    <w:rsid w:val="00F76333"/>
    <w:rsid w:val="00F859EA"/>
    <w:rsid w:val="00F936F4"/>
    <w:rsid w:val="00F96A02"/>
    <w:rsid w:val="00FA31F1"/>
    <w:rsid w:val="00FB3887"/>
    <w:rsid w:val="00FB6FC8"/>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5177"/>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 w:type="paragraph" w:styleId="ListParagraph">
    <w:name w:val="List Paragraph"/>
    <w:basedOn w:val="Normal"/>
    <w:uiPriority w:val="34"/>
    <w:qFormat/>
    <w:rsid w:val="006F6A36"/>
    <w:pPr>
      <w:ind w:left="720"/>
      <w:contextualSpacing/>
    </w:pPr>
  </w:style>
  <w:style w:type="paragraph" w:styleId="NormalWeb">
    <w:name w:val="Normal (Web)"/>
    <w:basedOn w:val="Normal"/>
    <w:uiPriority w:val="99"/>
    <w:unhideWhenUsed/>
    <w:rsid w:val="00F32913"/>
    <w:pPr>
      <w:spacing w:before="100" w:beforeAutospacing="1" w:after="100" w:afterAutospacing="1"/>
      <w:ind w:firstLine="0"/>
      <w:jc w:val="left"/>
    </w:pPr>
  </w:style>
  <w:style w:type="character" w:styleId="Strong">
    <w:name w:val="Strong"/>
    <w:basedOn w:val="DefaultParagraphFont"/>
    <w:uiPriority w:val="22"/>
    <w:qFormat/>
    <w:rsid w:val="00F32913"/>
    <w:rPr>
      <w:b/>
      <w:bCs/>
    </w:rPr>
  </w:style>
  <w:style w:type="character" w:customStyle="1" w:styleId="katex-mathml">
    <w:name w:val="katex-mathml"/>
    <w:basedOn w:val="DefaultParagraphFont"/>
    <w:rsid w:val="00F32913"/>
  </w:style>
  <w:style w:type="character" w:customStyle="1" w:styleId="mord">
    <w:name w:val="mord"/>
    <w:basedOn w:val="DefaultParagraphFont"/>
    <w:rsid w:val="00F32913"/>
  </w:style>
  <w:style w:type="character" w:customStyle="1" w:styleId="mopen">
    <w:name w:val="mopen"/>
    <w:basedOn w:val="DefaultParagraphFont"/>
    <w:rsid w:val="00F32913"/>
  </w:style>
  <w:style w:type="character" w:customStyle="1" w:styleId="vlist-s">
    <w:name w:val="vlist-s"/>
    <w:basedOn w:val="DefaultParagraphFont"/>
    <w:rsid w:val="00F32913"/>
  </w:style>
  <w:style w:type="character" w:customStyle="1" w:styleId="mclose">
    <w:name w:val="mclose"/>
    <w:basedOn w:val="DefaultParagraphFont"/>
    <w:rsid w:val="00F32913"/>
  </w:style>
  <w:style w:type="character" w:customStyle="1" w:styleId="mrel">
    <w:name w:val="mrel"/>
    <w:basedOn w:val="DefaultParagraphFont"/>
    <w:rsid w:val="00F32913"/>
  </w:style>
  <w:style w:type="character" w:customStyle="1" w:styleId="mbin">
    <w:name w:val="mbin"/>
    <w:basedOn w:val="DefaultParagraphFont"/>
    <w:rsid w:val="00F3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682">
      <w:bodyDiv w:val="1"/>
      <w:marLeft w:val="0"/>
      <w:marRight w:val="0"/>
      <w:marTop w:val="0"/>
      <w:marBottom w:val="0"/>
      <w:divBdr>
        <w:top w:val="none" w:sz="0" w:space="0" w:color="auto"/>
        <w:left w:val="none" w:sz="0" w:space="0" w:color="auto"/>
        <w:bottom w:val="none" w:sz="0" w:space="0" w:color="auto"/>
        <w:right w:val="none" w:sz="0" w:space="0" w:color="auto"/>
      </w:divBdr>
    </w:div>
    <w:div w:id="337314111">
      <w:bodyDiv w:val="1"/>
      <w:marLeft w:val="0"/>
      <w:marRight w:val="0"/>
      <w:marTop w:val="0"/>
      <w:marBottom w:val="0"/>
      <w:divBdr>
        <w:top w:val="none" w:sz="0" w:space="0" w:color="auto"/>
        <w:left w:val="none" w:sz="0" w:space="0" w:color="auto"/>
        <w:bottom w:val="none" w:sz="0" w:space="0" w:color="auto"/>
        <w:right w:val="none" w:sz="0" w:space="0" w:color="auto"/>
      </w:divBdr>
    </w:div>
    <w:div w:id="568078159">
      <w:bodyDiv w:val="1"/>
      <w:marLeft w:val="0"/>
      <w:marRight w:val="0"/>
      <w:marTop w:val="0"/>
      <w:marBottom w:val="0"/>
      <w:divBdr>
        <w:top w:val="none" w:sz="0" w:space="0" w:color="auto"/>
        <w:left w:val="none" w:sz="0" w:space="0" w:color="auto"/>
        <w:bottom w:val="none" w:sz="0" w:space="0" w:color="auto"/>
        <w:right w:val="none" w:sz="0" w:space="0" w:color="auto"/>
      </w:divBdr>
    </w:div>
    <w:div w:id="590821172">
      <w:bodyDiv w:val="1"/>
      <w:marLeft w:val="0"/>
      <w:marRight w:val="0"/>
      <w:marTop w:val="0"/>
      <w:marBottom w:val="0"/>
      <w:divBdr>
        <w:top w:val="none" w:sz="0" w:space="0" w:color="auto"/>
        <w:left w:val="none" w:sz="0" w:space="0" w:color="auto"/>
        <w:bottom w:val="none" w:sz="0" w:space="0" w:color="auto"/>
        <w:right w:val="none" w:sz="0" w:space="0" w:color="auto"/>
      </w:divBdr>
    </w:div>
    <w:div w:id="595602408">
      <w:bodyDiv w:val="1"/>
      <w:marLeft w:val="0"/>
      <w:marRight w:val="0"/>
      <w:marTop w:val="0"/>
      <w:marBottom w:val="0"/>
      <w:divBdr>
        <w:top w:val="none" w:sz="0" w:space="0" w:color="auto"/>
        <w:left w:val="none" w:sz="0" w:space="0" w:color="auto"/>
        <w:bottom w:val="none" w:sz="0" w:space="0" w:color="auto"/>
        <w:right w:val="none" w:sz="0" w:space="0" w:color="auto"/>
      </w:divBdr>
    </w:div>
    <w:div w:id="709458649">
      <w:bodyDiv w:val="1"/>
      <w:marLeft w:val="0"/>
      <w:marRight w:val="0"/>
      <w:marTop w:val="0"/>
      <w:marBottom w:val="0"/>
      <w:divBdr>
        <w:top w:val="none" w:sz="0" w:space="0" w:color="auto"/>
        <w:left w:val="none" w:sz="0" w:space="0" w:color="auto"/>
        <w:bottom w:val="none" w:sz="0" w:space="0" w:color="auto"/>
        <w:right w:val="none" w:sz="0" w:space="0" w:color="auto"/>
      </w:divBdr>
    </w:div>
    <w:div w:id="772700735">
      <w:bodyDiv w:val="1"/>
      <w:marLeft w:val="0"/>
      <w:marRight w:val="0"/>
      <w:marTop w:val="0"/>
      <w:marBottom w:val="0"/>
      <w:divBdr>
        <w:top w:val="none" w:sz="0" w:space="0" w:color="auto"/>
        <w:left w:val="none" w:sz="0" w:space="0" w:color="auto"/>
        <w:bottom w:val="none" w:sz="0" w:space="0" w:color="auto"/>
        <w:right w:val="none" w:sz="0" w:space="0" w:color="auto"/>
      </w:divBdr>
    </w:div>
    <w:div w:id="832331767">
      <w:bodyDiv w:val="1"/>
      <w:marLeft w:val="0"/>
      <w:marRight w:val="0"/>
      <w:marTop w:val="0"/>
      <w:marBottom w:val="0"/>
      <w:divBdr>
        <w:top w:val="none" w:sz="0" w:space="0" w:color="auto"/>
        <w:left w:val="none" w:sz="0" w:space="0" w:color="auto"/>
        <w:bottom w:val="none" w:sz="0" w:space="0" w:color="auto"/>
        <w:right w:val="none" w:sz="0" w:space="0" w:color="auto"/>
      </w:divBdr>
    </w:div>
    <w:div w:id="1008215247">
      <w:bodyDiv w:val="1"/>
      <w:marLeft w:val="0"/>
      <w:marRight w:val="0"/>
      <w:marTop w:val="0"/>
      <w:marBottom w:val="0"/>
      <w:divBdr>
        <w:top w:val="none" w:sz="0" w:space="0" w:color="auto"/>
        <w:left w:val="none" w:sz="0" w:space="0" w:color="auto"/>
        <w:bottom w:val="none" w:sz="0" w:space="0" w:color="auto"/>
        <w:right w:val="none" w:sz="0" w:space="0" w:color="auto"/>
      </w:divBdr>
      <w:divsChild>
        <w:div w:id="782772552">
          <w:marLeft w:val="0"/>
          <w:marRight w:val="0"/>
          <w:marTop w:val="0"/>
          <w:marBottom w:val="0"/>
          <w:divBdr>
            <w:top w:val="none" w:sz="0" w:space="0" w:color="auto"/>
            <w:left w:val="none" w:sz="0" w:space="0" w:color="auto"/>
            <w:bottom w:val="none" w:sz="0" w:space="0" w:color="auto"/>
            <w:right w:val="none" w:sz="0" w:space="0" w:color="auto"/>
          </w:divBdr>
        </w:div>
      </w:divsChild>
    </w:div>
    <w:div w:id="1044981808">
      <w:bodyDiv w:val="1"/>
      <w:marLeft w:val="0"/>
      <w:marRight w:val="0"/>
      <w:marTop w:val="0"/>
      <w:marBottom w:val="0"/>
      <w:divBdr>
        <w:top w:val="none" w:sz="0" w:space="0" w:color="auto"/>
        <w:left w:val="none" w:sz="0" w:space="0" w:color="auto"/>
        <w:bottom w:val="none" w:sz="0" w:space="0" w:color="auto"/>
        <w:right w:val="none" w:sz="0" w:space="0" w:color="auto"/>
      </w:divBdr>
    </w:div>
    <w:div w:id="1101491722">
      <w:bodyDiv w:val="1"/>
      <w:marLeft w:val="0"/>
      <w:marRight w:val="0"/>
      <w:marTop w:val="0"/>
      <w:marBottom w:val="0"/>
      <w:divBdr>
        <w:top w:val="none" w:sz="0" w:space="0" w:color="auto"/>
        <w:left w:val="none" w:sz="0" w:space="0" w:color="auto"/>
        <w:bottom w:val="none" w:sz="0" w:space="0" w:color="auto"/>
        <w:right w:val="none" w:sz="0" w:space="0" w:color="auto"/>
      </w:divBdr>
    </w:div>
    <w:div w:id="1174219725">
      <w:bodyDiv w:val="1"/>
      <w:marLeft w:val="0"/>
      <w:marRight w:val="0"/>
      <w:marTop w:val="0"/>
      <w:marBottom w:val="0"/>
      <w:divBdr>
        <w:top w:val="none" w:sz="0" w:space="0" w:color="auto"/>
        <w:left w:val="none" w:sz="0" w:space="0" w:color="auto"/>
        <w:bottom w:val="none" w:sz="0" w:space="0" w:color="auto"/>
        <w:right w:val="none" w:sz="0" w:space="0" w:color="auto"/>
      </w:divBdr>
      <w:divsChild>
        <w:div w:id="435951599">
          <w:marLeft w:val="0"/>
          <w:marRight w:val="0"/>
          <w:marTop w:val="0"/>
          <w:marBottom w:val="0"/>
          <w:divBdr>
            <w:top w:val="none" w:sz="0" w:space="0" w:color="auto"/>
            <w:left w:val="none" w:sz="0" w:space="0" w:color="auto"/>
            <w:bottom w:val="none" w:sz="0" w:space="0" w:color="auto"/>
            <w:right w:val="none" w:sz="0" w:space="0" w:color="auto"/>
          </w:divBdr>
        </w:div>
      </w:divsChild>
    </w:div>
    <w:div w:id="1193349059">
      <w:bodyDiv w:val="1"/>
      <w:marLeft w:val="0"/>
      <w:marRight w:val="0"/>
      <w:marTop w:val="0"/>
      <w:marBottom w:val="0"/>
      <w:divBdr>
        <w:top w:val="none" w:sz="0" w:space="0" w:color="auto"/>
        <w:left w:val="none" w:sz="0" w:space="0" w:color="auto"/>
        <w:bottom w:val="none" w:sz="0" w:space="0" w:color="auto"/>
        <w:right w:val="none" w:sz="0" w:space="0" w:color="auto"/>
      </w:divBdr>
    </w:div>
    <w:div w:id="15281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oleObject" Target="embeddings/oleObject24.bin"/><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image" Target="media/image29.png"/><Relationship Id="rId69" Type="http://schemas.openxmlformats.org/officeDocument/2006/relationships/header" Target="header3.xml"/><Relationship Id="rId8" Type="http://schemas.openxmlformats.org/officeDocument/2006/relationships/hyperlink" Target="mailto:arash.bahrami@ut.ac.ir" TargetMode="External"/><Relationship Id="rId51" Type="http://schemas.openxmlformats.org/officeDocument/2006/relationships/image" Target="media/image22.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4.svg"/><Relationship Id="rId62" Type="http://schemas.openxmlformats.org/officeDocument/2006/relationships/oleObject" Target="embeddings/oleObject26.bin"/><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s>
</file>

<file path=word/_rels/header3.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664C0-59C5-4891-B5AE-CE03713826B0}">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7383</Words>
  <Characters>42088</Characters>
  <Application>Microsoft Office Word</Application>
  <DocSecurity>0</DocSecurity>
  <Lines>350</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49373</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113</cp:revision>
  <cp:lastPrinted>2023-09-01T14:30:00Z</cp:lastPrinted>
  <dcterms:created xsi:type="dcterms:W3CDTF">2023-08-24T07:57:00Z</dcterms:created>
  <dcterms:modified xsi:type="dcterms:W3CDTF">2023-09-01T21:02:00Z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4f6cdc86dd1b0c392c8be11c35e0d310ca6d2389583471130b220c150f20fd13</vt:lpwstr>
  </property>
  <property fmtid="{D5CDD505-2E9C-101B-9397-08002B2CF9AE}" pid="26" name="MTWinEqns">
    <vt:bool>true</vt:bool>
  </property>
</Properties>
</file>