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52"/>
        </w:rPr>
        <w:t>TRAVEL CRM PROJECT</w:t>
      </w:r>
    </w:p>
    <w:p>
      <w:pPr>
        <w:spacing w:after="360"/>
      </w:pPr>
      <w:r>
        <w:rPr>
          <w:rFonts w:ascii="Calibri" w:hAnsi="Calibri"/>
          <w:color w:val="2563EB"/>
          <w:sz w:val="32"/>
        </w:rPr>
        <w:t>Work Contribution &amp; Module Implementation Report</w:t>
      </w:r>
    </w:p>
    <w:tbl>
      <w:tblPr>
        <w:tblW w:type="auto" w:w="0"/>
        <w:jc w:val="center"/>
        <w:tblLayout w:type="fixed"/>
        <w:tblLook w:firstColumn="1" w:firstRow="1" w:lastColumn="0" w:lastRow="0" w:noHBand="0" w:noVBand="1" w:val="04A0"/>
      </w:tblPr>
      <w:tblGrid>
        <w:gridCol w:w="4680"/>
        <w:gridCol w:w="4680"/>
      </w:tblGrid>
      <w:tr>
        <w:tc>
          <w:tcPr>
            <w:tcW w:type="dxa" w:w="2880"/>
          </w:tcPr>
          <w:p>
            <w:pPr>
              <w:spacing w:after="40" w:before="40"/>
            </w:pPr>
            <w:r>
              <w:rPr>
                <w:b/>
                <w:color w:val="1E293B"/>
                <w:sz w:val="21"/>
              </w:rPr>
              <w:t>Developer / Author:</w:t>
            </w:r>
          </w:p>
        </w:tc>
        <w:tc>
          <w:tcPr>
            <w:tcW w:type="dxa" w:w="6480"/>
          </w:tcPr>
          <w:p>
            <w:pPr>
              <w:spacing w:after="40" w:before="40"/>
            </w:pPr>
            <w:r>
              <w:rPr>
                <w:color w:val="1E293B"/>
                <w:sz w:val="21"/>
              </w:rPr>
              <w:t>Dileep Dhakad (Dhakad8889)</w:t>
            </w:r>
          </w:p>
        </w:tc>
      </w:tr>
      <w:tr>
        <w:tc>
          <w:tcPr>
            <w:tcW w:type="dxa" w:w="2880"/>
          </w:tcPr>
          <w:p>
            <w:pPr>
              <w:spacing w:after="40" w:before="40"/>
            </w:pPr>
            <w:r>
              <w:rPr>
                <w:b/>
                <w:color w:val="1E293B"/>
                <w:sz w:val="21"/>
              </w:rPr>
              <w:t>Email / Account:</w:t>
            </w:r>
          </w:p>
        </w:tc>
        <w:tc>
          <w:tcPr>
            <w:tcW w:type="dxa" w:w="6480"/>
          </w:tcPr>
          <w:p>
            <w:pPr>
              <w:spacing w:after="40" w:before="40"/>
            </w:pPr>
            <w:r>
              <w:rPr>
                <w:color w:val="1E293B"/>
                <w:sz w:val="21"/>
              </w:rPr>
              <w:t>dileepdhakad202@gmail.com</w:t>
            </w:r>
          </w:p>
        </w:tc>
      </w:tr>
      <w:tr>
        <w:tc>
          <w:tcPr>
            <w:tcW w:type="dxa" w:w="2880"/>
          </w:tcPr>
          <w:p>
            <w:pPr>
              <w:spacing w:after="40" w:before="40"/>
            </w:pPr>
            <w:r>
              <w:rPr>
                <w:b/>
                <w:color w:val="1E293B"/>
                <w:sz w:val="21"/>
              </w:rPr>
              <w:t>Git Branch:</w:t>
            </w:r>
          </w:p>
        </w:tc>
        <w:tc>
          <w:tcPr>
            <w:tcW w:type="dxa" w:w="6480"/>
          </w:tcPr>
          <w:p>
            <w:pPr>
              <w:spacing w:after="40" w:before="40"/>
            </w:pPr>
            <w:r>
              <w:rPr>
                <w:color w:val="1E293B"/>
                <w:sz w:val="21"/>
              </w:rPr>
              <w:t>dileep</w:t>
            </w:r>
          </w:p>
        </w:tc>
      </w:tr>
      <w:tr>
        <w:tc>
          <w:tcPr>
            <w:tcW w:type="dxa" w:w="2880"/>
          </w:tcPr>
          <w:p>
            <w:pPr>
              <w:spacing w:after="40" w:before="40"/>
            </w:pPr>
            <w:r>
              <w:rPr>
                <w:b/>
                <w:color w:val="1E293B"/>
                <w:sz w:val="21"/>
              </w:rPr>
              <w:t>Primary Commit:</w:t>
            </w:r>
          </w:p>
        </w:tc>
        <w:tc>
          <w:tcPr>
            <w:tcW w:type="dxa" w:w="6480"/>
          </w:tcPr>
          <w:p>
            <w:pPr>
              <w:spacing w:after="40" w:before="40"/>
            </w:pPr>
            <w:r>
              <w:rPr>
                <w:color w:val="1E293B"/>
                <w:sz w:val="21"/>
              </w:rPr>
              <w:t>2dfb19e7857e7d230261b8670bd47c5ec67d891a</w:t>
            </w:r>
          </w:p>
        </w:tc>
      </w:tr>
    </w:tbl>
    <w:p>
      <w:pPr>
        <w:spacing w:after="240"/>
      </w:pPr>
    </w:p>
    <w:p>
      <w:pPr>
        <w:keepNext/>
        <w:spacing w:before="320" w:after="120"/>
      </w:pPr>
      <w:r>
        <w:rPr>
          <w:rFonts w:ascii="Calibri" w:hAnsi="Calibri"/>
          <w:b/>
          <w:color w:val="1E3A8A"/>
          <w:sz w:val="32"/>
        </w:rPr>
        <w:t>1. Executive Summary</w:t>
      </w:r>
    </w:p>
    <w:p>
      <w:pPr>
        <w:spacing w:after="80" w:line="276" w:lineRule="auto"/>
      </w:pPr>
      <w:r>
        <w:rPr>
          <w:rFonts w:ascii="Calibri" w:hAnsi="Calibri"/>
          <w:color w:val="1E293B"/>
          <w:sz w:val="22"/>
        </w:rPr>
        <w:t>This report outlines the work completed by Dileep Dhakad on the Travel CRM web application repository. The primary contribution focused on architecting, implementing, and integrating the complete Inquiry Module (Inquiry Engine), enabling seamless traveler inquiry handling, lead management, status tracking, multi-channel support, and centralized state management across the application.</w:t>
      </w:r>
    </w:p>
    <w:p>
      <w:pPr>
        <w:spacing w:after="80" w:line="276" w:lineRule="auto"/>
      </w:pPr>
      <w:r>
        <w:rPr>
          <w:rFonts w:ascii="Calibri" w:hAnsi="Calibri"/>
          <w:color w:val="1E293B"/>
          <w:sz w:val="22"/>
        </w:rPr>
        <w:t>A total of 3,290+ lines of production-ready code were developed across 11 key files, establishing the core lead generation and tracking backbone for the CRM platform.</w:t>
      </w:r>
    </w:p>
    <w:p>
      <w:pPr>
        <w:keepNext/>
        <w:spacing w:before="320" w:after="120"/>
      </w:pPr>
      <w:r>
        <w:rPr>
          <w:rFonts w:ascii="Calibri" w:hAnsi="Calibri"/>
          <w:b/>
          <w:color w:val="1E3A8A"/>
          <w:sz w:val="32"/>
        </w:rPr>
        <w:t>2. Work Summary &amp; Key Statistics</w:t>
      </w:r>
    </w:p>
    <w:p>
      <w:pPr>
        <w:pStyle w:val="ListBullet"/>
        <w:spacing w:after="60" w:line="276" w:lineRule="auto"/>
      </w:pPr>
      <w:r>
        <w:rPr>
          <w:rFonts w:ascii="Calibri" w:hAnsi="Calibri"/>
          <w:b/>
          <w:color w:val="1E293B"/>
          <w:sz w:val="21"/>
        </w:rPr>
        <w:t>Total Insertions:</w:t>
      </w:r>
      <w:r>
        <w:rPr>
          <w:rFonts w:ascii="Calibri" w:hAnsi="Calibri"/>
          <w:color w:val="1E293B"/>
          <w:sz w:val="21"/>
        </w:rPr>
        <w:t xml:space="preserve"> 3,290 Lines of Code</w:t>
      </w:r>
    </w:p>
    <w:p>
      <w:pPr>
        <w:pStyle w:val="ListBullet"/>
        <w:spacing w:after="60" w:line="276" w:lineRule="auto"/>
      </w:pPr>
      <w:r>
        <w:rPr>
          <w:rFonts w:ascii="Calibri" w:hAnsi="Calibri"/>
          <w:b/>
          <w:color w:val="1E293B"/>
          <w:sz w:val="21"/>
        </w:rPr>
        <w:t>Files Impacted:</w:t>
      </w:r>
      <w:r>
        <w:rPr>
          <w:rFonts w:ascii="Calibri" w:hAnsi="Calibri"/>
          <w:color w:val="1E293B"/>
          <w:sz w:val="21"/>
        </w:rPr>
        <w:t xml:space="preserve"> 11 Files Created / Modified</w:t>
      </w:r>
    </w:p>
    <w:p>
      <w:pPr>
        <w:pStyle w:val="ListBullet"/>
        <w:spacing w:after="60" w:line="276" w:lineRule="auto"/>
      </w:pPr>
      <w:r>
        <w:rPr>
          <w:rFonts w:ascii="Calibri" w:hAnsi="Calibri"/>
          <w:b/>
          <w:color w:val="1E293B"/>
          <w:sz w:val="21"/>
        </w:rPr>
        <w:t>Primary Feature:</w:t>
      </w:r>
      <w:r>
        <w:rPr>
          <w:rFonts w:ascii="Calibri" w:hAnsi="Calibri"/>
          <w:color w:val="1E293B"/>
          <w:sz w:val="21"/>
        </w:rPr>
        <w:t xml:space="preserve"> Full Inquiry Module (Inquiry Engine)</w:t>
      </w:r>
    </w:p>
    <w:p>
      <w:pPr>
        <w:pStyle w:val="ListBullet"/>
        <w:spacing w:after="60" w:line="276" w:lineRule="auto"/>
      </w:pPr>
      <w:r>
        <w:rPr>
          <w:rFonts w:ascii="Calibri" w:hAnsi="Calibri"/>
          <w:b/>
          <w:color w:val="1E293B"/>
          <w:sz w:val="21"/>
        </w:rPr>
        <w:t>State Architecture:</w:t>
      </w:r>
      <w:r>
        <w:rPr>
          <w:rFonts w:ascii="Calibri" w:hAnsi="Calibri"/>
          <w:color w:val="1E293B"/>
          <w:sz w:val="21"/>
        </w:rPr>
        <w:t xml:space="preserve"> React Context API (InquiryContext.jsx)</w:t>
      </w:r>
    </w:p>
    <w:p>
      <w:pPr>
        <w:pStyle w:val="ListBullet"/>
        <w:spacing w:after="60" w:line="276" w:lineRule="auto"/>
      </w:pPr>
      <w:r>
        <w:rPr>
          <w:rFonts w:ascii="Calibri" w:hAnsi="Calibri"/>
          <w:b/>
          <w:color w:val="1E293B"/>
          <w:sz w:val="21"/>
        </w:rPr>
        <w:t>UI Components:</w:t>
      </w:r>
      <w:r>
        <w:rPr>
          <w:rFonts w:ascii="Calibri" w:hAnsi="Calibri"/>
          <w:color w:val="1E293B"/>
          <w:sz w:val="21"/>
        </w:rPr>
        <w:t xml:space="preserve"> 5 Core Pages &amp; Modals (Dashboard, Add Lead, Edit Lead, Lead Detail, Manual Entry)</w:t>
      </w:r>
    </w:p>
    <w:p>
      <w:pPr>
        <w:pStyle w:val="ListBullet"/>
        <w:spacing w:after="60" w:line="276" w:lineRule="auto"/>
      </w:pPr>
      <w:r>
        <w:rPr>
          <w:rFonts w:ascii="Calibri" w:hAnsi="Calibri"/>
          <w:b/>
          <w:color w:val="1E293B"/>
          <w:sz w:val="21"/>
        </w:rPr>
        <w:t>Sub-Modules:</w:t>
      </w:r>
      <w:r>
        <w:rPr>
          <w:rFonts w:ascii="Calibri" w:hAnsi="Calibri"/>
          <w:color w:val="1E293B"/>
          <w:sz w:val="21"/>
        </w:rPr>
        <w:t xml:space="preserve"> 5 Multi-Channel Engine Placeholders (Website, WhatsApp, Instagram, B2B, Repeat)</w:t>
      </w:r>
    </w:p>
    <w:p>
      <w:pPr>
        <w:keepNext/>
        <w:spacing w:before="320" w:after="120"/>
      </w:pPr>
      <w:r>
        <w:rPr>
          <w:rFonts w:ascii="Calibri" w:hAnsi="Calibri"/>
          <w:b/>
          <w:color w:val="1E3A8A"/>
          <w:sz w:val="32"/>
        </w:rPr>
        <w:t>3. Detailed Feature Breakdown</w:t>
      </w:r>
    </w:p>
    <w:p>
      <w:pPr>
        <w:keepNext/>
        <w:spacing w:before="240" w:after="80"/>
      </w:pPr>
      <w:r>
        <w:rPr>
          <w:rFonts w:ascii="Calibri" w:hAnsi="Calibri"/>
          <w:b/>
          <w:color w:val="2563EB"/>
          <w:sz w:val="26"/>
        </w:rPr>
        <w:t>3.1 Inquiry Central State Management (InquiryContext.jsx)</w:t>
      </w:r>
    </w:p>
    <w:p>
      <w:pPr>
        <w:spacing w:after="80" w:line="276" w:lineRule="auto"/>
      </w:pPr>
      <w:r>
        <w:rPr>
          <w:rFonts w:ascii="Calibri" w:hAnsi="Calibri"/>
          <w:color w:val="1E293B"/>
          <w:sz w:val="22"/>
        </w:rPr>
        <w:t>Implemented a centralized React Context Provider to handle global inquiry state across all pages and sub-modules. Key functions implemented include:</w:t>
      </w:r>
    </w:p>
    <w:p>
      <w:pPr>
        <w:pStyle w:val="ListBullet"/>
        <w:spacing w:after="60" w:line="276" w:lineRule="auto"/>
      </w:pPr>
      <w:r>
        <w:rPr>
          <w:rFonts w:ascii="Calibri" w:hAnsi="Calibri"/>
          <w:color w:val="1E293B"/>
          <w:sz w:val="21"/>
        </w:rPr>
        <w:t>Dynamic lead searching by traveler name, email, phone number, or target destination.</w:t>
      </w:r>
    </w:p>
    <w:p>
      <w:pPr>
        <w:pStyle w:val="ListBullet"/>
        <w:spacing w:after="60" w:line="276" w:lineRule="auto"/>
      </w:pPr>
      <w:r>
        <w:rPr>
          <w:rFonts w:ascii="Calibri" w:hAnsi="Calibri"/>
          <w:color w:val="1E293B"/>
          <w:sz w:val="21"/>
        </w:rPr>
        <w:t>Multi-criteria filtering by lead status, priority level, lead source, and date created.</w:t>
      </w:r>
    </w:p>
    <w:p>
      <w:pPr>
        <w:pStyle w:val="ListBullet"/>
        <w:spacing w:after="60" w:line="276" w:lineRule="auto"/>
      </w:pPr>
      <w:r>
        <w:rPr>
          <w:rFonts w:ascii="Calibri" w:hAnsi="Calibri"/>
          <w:color w:val="1E293B"/>
          <w:sz w:val="21"/>
        </w:rPr>
        <w:t>CRUD operations: Adding new leads, editing existing inquiry details, updating status/stage, and removing leads.</w:t>
      </w:r>
    </w:p>
    <w:p>
      <w:pPr>
        <w:pStyle w:val="ListBullet"/>
        <w:spacing w:after="60" w:line="276" w:lineRule="auto"/>
      </w:pPr>
      <w:r>
        <w:rPr>
          <w:rFonts w:ascii="Calibri" w:hAnsi="Calibri"/>
          <w:color w:val="1E293B"/>
          <w:sz w:val="21"/>
        </w:rPr>
        <w:t>Stage progression tracking from initial inquiry to closed-won/lost.</w:t>
      </w:r>
    </w:p>
    <w:p>
      <w:pPr>
        <w:keepNext/>
        <w:spacing w:before="240" w:after="80"/>
      </w:pPr>
      <w:r>
        <w:rPr>
          <w:rFonts w:ascii="Calibri" w:hAnsi="Calibri"/>
          <w:b/>
          <w:color w:val="2563EB"/>
          <w:sz w:val="26"/>
        </w:rPr>
        <w:t>3.2 Inquiry Main Dashboard (InquiryDashboardPage.jsx - 430 lines)</w:t>
      </w:r>
    </w:p>
    <w:p>
      <w:pPr>
        <w:spacing w:after="80" w:line="276" w:lineRule="auto"/>
      </w:pPr>
      <w:r>
        <w:rPr>
          <w:rFonts w:ascii="Calibri" w:hAnsi="Calibri"/>
          <w:color w:val="1E293B"/>
          <w:sz w:val="22"/>
        </w:rPr>
        <w:t>Designed and built the main analytical and operational hub for travel inquiries. Key elements:</w:t>
      </w:r>
    </w:p>
    <w:p>
      <w:pPr>
        <w:pStyle w:val="ListBullet"/>
        <w:spacing w:after="60" w:line="276" w:lineRule="auto"/>
      </w:pPr>
      <w:r>
        <w:rPr>
          <w:rFonts w:ascii="Calibri" w:hAnsi="Calibri"/>
          <w:color w:val="1E293B"/>
          <w:sz w:val="21"/>
        </w:rPr>
        <w:t>Top Summary KPI Cards: Total Inquiries, New Leads, In Progress, Converted Leads, Lost / Dropouts.</w:t>
      </w:r>
    </w:p>
    <w:p>
      <w:pPr>
        <w:pStyle w:val="ListBullet"/>
        <w:spacing w:after="60" w:line="276" w:lineRule="auto"/>
      </w:pPr>
      <w:r>
        <w:rPr>
          <w:rFonts w:ascii="Calibri" w:hAnsi="Calibri"/>
          <w:color w:val="1E293B"/>
          <w:sz w:val="21"/>
        </w:rPr>
        <w:t>Interactive Lead Pipeline Table with quick status chips, priority indicators, budget range, and assigned agents.</w:t>
      </w:r>
    </w:p>
    <w:p>
      <w:pPr>
        <w:pStyle w:val="ListBullet"/>
        <w:spacing w:after="60" w:line="276" w:lineRule="auto"/>
      </w:pPr>
      <w:r>
        <w:rPr>
          <w:rFonts w:ascii="Calibri" w:hAnsi="Calibri"/>
          <w:color w:val="1E293B"/>
          <w:sz w:val="21"/>
        </w:rPr>
        <w:t>Integrated Search &amp; Filter toolbar allowing instant lead discovery.</w:t>
      </w:r>
    </w:p>
    <w:p>
      <w:pPr>
        <w:pStyle w:val="ListBullet"/>
        <w:spacing w:after="60" w:line="276" w:lineRule="auto"/>
      </w:pPr>
      <w:r>
        <w:rPr>
          <w:rFonts w:ascii="Calibri" w:hAnsi="Calibri"/>
          <w:color w:val="1E293B"/>
          <w:sz w:val="21"/>
        </w:rPr>
        <w:t>Quick Action triggers to open Add Lead modal and Slide-over Detail Drawer.</w:t>
      </w:r>
    </w:p>
    <w:p>
      <w:pPr>
        <w:keepNext/>
        <w:spacing w:before="240" w:after="80"/>
      </w:pPr>
      <w:r>
        <w:rPr>
          <w:rFonts w:ascii="Calibri" w:hAnsi="Calibri"/>
          <w:b/>
          <w:color w:val="2563EB"/>
          <w:sz w:val="26"/>
        </w:rPr>
        <w:t>3.3 Lead Intake &amp; Editing Modals</w:t>
      </w:r>
    </w:p>
    <w:p>
      <w:pPr>
        <w:pStyle w:val="ListBullet"/>
        <w:spacing w:after="60" w:line="276" w:lineRule="auto"/>
      </w:pPr>
      <w:r>
        <w:rPr>
          <w:rFonts w:ascii="Calibri" w:hAnsi="Calibri"/>
          <w:b/>
          <w:color w:val="1E293B"/>
          <w:sz w:val="21"/>
        </w:rPr>
        <w:t>AddLeadModal.jsx (326 lines):</w:t>
      </w:r>
      <w:r>
        <w:rPr>
          <w:rFonts w:ascii="Calibri" w:hAnsi="Calibri"/>
          <w:color w:val="1E293B"/>
          <w:sz w:val="21"/>
        </w:rPr>
        <w:t xml:space="preserve"> Built with comprehensive input validation. Captures traveler contact details, destination, travel dates, PAX (adults/children), budget range, lead source, and initial notes.</w:t>
      </w:r>
    </w:p>
    <w:p>
      <w:pPr>
        <w:pStyle w:val="ListBullet"/>
        <w:spacing w:after="60" w:line="276" w:lineRule="auto"/>
      </w:pPr>
      <w:r>
        <w:rPr>
          <w:rFonts w:ascii="Calibri" w:hAnsi="Calibri"/>
          <w:b/>
          <w:color w:val="1E293B"/>
          <w:sz w:val="21"/>
        </w:rPr>
        <w:t>EditLeadModal.jsx (459 lines):</w:t>
      </w:r>
      <w:r>
        <w:rPr>
          <w:rFonts w:ascii="Calibri" w:hAnsi="Calibri"/>
          <w:color w:val="1E293B"/>
          <w:sz w:val="21"/>
        </w:rPr>
        <w:t xml:space="preserve"> Full editing suite for active inquiries. Allows sales agents to update lead stage (New, Qualified, Proposal Sent, Negotiating, Won, Lost), update budget specs, change priority, and assign staff.</w:t>
      </w:r>
    </w:p>
    <w:p>
      <w:pPr>
        <w:keepNext/>
        <w:spacing w:before="240" w:after="80"/>
      </w:pPr>
      <w:r>
        <w:rPr>
          <w:rFonts w:ascii="Calibri" w:hAnsi="Calibri"/>
          <w:b/>
          <w:color w:val="2563EB"/>
          <w:sz w:val="26"/>
        </w:rPr>
        <w:t>3.4 Lead Quick Detail Drawer (LeadDetailDrawer.jsx - 246 lines)</w:t>
      </w:r>
    </w:p>
    <w:p>
      <w:pPr>
        <w:spacing w:after="80" w:line="276" w:lineRule="auto"/>
      </w:pPr>
      <w:r>
        <w:rPr>
          <w:rFonts w:ascii="Calibri" w:hAnsi="Calibri"/>
          <w:color w:val="1E293B"/>
          <w:sz w:val="22"/>
        </w:rPr>
        <w:t>Created a smooth slide-over side drawer enabling agents to view lead information, recent activity timeline, and quick contact links without leaving the current dashboard view.</w:t>
      </w:r>
    </w:p>
    <w:p>
      <w:pPr>
        <w:keepNext/>
        <w:spacing w:before="240" w:after="80"/>
      </w:pPr>
      <w:r>
        <w:rPr>
          <w:rFonts w:ascii="Calibri" w:hAnsi="Calibri"/>
          <w:b/>
          <w:color w:val="2563EB"/>
          <w:sz w:val="26"/>
        </w:rPr>
        <w:t>3.5 Dedicated Lead Detail Page (InquiryLeadDetailPage.jsx - 856 lines)</w:t>
      </w:r>
    </w:p>
    <w:p>
      <w:pPr>
        <w:spacing w:after="80" w:line="276" w:lineRule="auto"/>
      </w:pPr>
      <w:r>
        <w:rPr>
          <w:rFonts w:ascii="Calibri" w:hAnsi="Calibri"/>
          <w:color w:val="1E293B"/>
          <w:sz w:val="22"/>
        </w:rPr>
        <w:t>Developed a deep-dive page for comprehensive lead evaluation, containing:</w:t>
      </w:r>
    </w:p>
    <w:p>
      <w:pPr>
        <w:pStyle w:val="ListBullet"/>
        <w:spacing w:after="60" w:line="276" w:lineRule="auto"/>
      </w:pPr>
      <w:r>
        <w:rPr>
          <w:rFonts w:ascii="Calibri" w:hAnsi="Calibri"/>
          <w:color w:val="1E293B"/>
          <w:sz w:val="21"/>
        </w:rPr>
        <w:t>Traveler Profile &amp; Contact Card with quick call/email/WhatsApp triggers.</w:t>
      </w:r>
    </w:p>
    <w:p>
      <w:pPr>
        <w:pStyle w:val="ListBullet"/>
        <w:spacing w:after="60" w:line="276" w:lineRule="auto"/>
      </w:pPr>
      <w:r>
        <w:rPr>
          <w:rFonts w:ascii="Calibri" w:hAnsi="Calibri"/>
          <w:color w:val="1E293B"/>
          <w:sz w:val="21"/>
        </w:rPr>
        <w:t>Detailed Trip Specifications (Destination, Travel Window, PAX count, Accommodation preference).</w:t>
      </w:r>
    </w:p>
    <w:p>
      <w:pPr>
        <w:pStyle w:val="ListBullet"/>
        <w:spacing w:after="60" w:line="276" w:lineRule="auto"/>
      </w:pPr>
      <w:r>
        <w:rPr>
          <w:rFonts w:ascii="Calibri" w:hAnsi="Calibri"/>
          <w:color w:val="1E293B"/>
          <w:sz w:val="21"/>
        </w:rPr>
        <w:t>Budget Breakdown &amp; Quote History.</w:t>
      </w:r>
    </w:p>
    <w:p>
      <w:pPr>
        <w:pStyle w:val="ListBullet"/>
        <w:spacing w:after="60" w:line="276" w:lineRule="auto"/>
      </w:pPr>
      <w:r>
        <w:rPr>
          <w:rFonts w:ascii="Calibri" w:hAnsi="Calibri"/>
          <w:color w:val="1E293B"/>
          <w:sz w:val="21"/>
        </w:rPr>
        <w:t>Status Change Timeline and Sales Action controls.</w:t>
      </w:r>
    </w:p>
    <w:p>
      <w:pPr>
        <w:keepNext/>
        <w:spacing w:before="240" w:after="80"/>
      </w:pPr>
      <w:r>
        <w:rPr>
          <w:rFonts w:ascii="Calibri" w:hAnsi="Calibri"/>
          <w:b/>
          <w:color w:val="2563EB"/>
          <w:sz w:val="26"/>
        </w:rPr>
        <w:t>3.6 Manual Lead Entry Page (InquiryManualPage.jsx - 530 lines)</w:t>
      </w:r>
    </w:p>
    <w:p>
      <w:pPr>
        <w:spacing w:after="80" w:line="276" w:lineRule="auto"/>
      </w:pPr>
      <w:r>
        <w:rPr>
          <w:rFonts w:ascii="Calibri" w:hAnsi="Calibri"/>
          <w:color w:val="1E293B"/>
          <w:sz w:val="22"/>
        </w:rPr>
        <w:t>Built a specialized interface for manual lead creation and bulk processing for off-line or phone inquiry inputs.</w:t>
      </w:r>
    </w:p>
    <w:p>
      <w:pPr>
        <w:keepNext/>
        <w:spacing w:before="240" w:after="80"/>
      </w:pPr>
      <w:r>
        <w:rPr>
          <w:rFonts w:ascii="Calibri" w:hAnsi="Calibri"/>
          <w:b/>
          <w:color w:val="2563EB"/>
          <w:sz w:val="26"/>
        </w:rPr>
        <w:t>3.7 Multi-Channel Inquiry Engine Sub-Modules</w:t>
      </w:r>
    </w:p>
    <w:p>
      <w:pPr>
        <w:spacing w:after="80" w:line="276" w:lineRule="auto"/>
      </w:pPr>
      <w:r>
        <w:rPr>
          <w:rFonts w:ascii="Calibri" w:hAnsi="Calibri"/>
          <w:color w:val="1E293B"/>
          <w:sz w:val="22"/>
        </w:rPr>
        <w:t>Configured standardized submodule architecture for multi-channel lead sources using InquiryBlankSubmodulePage:</w:t>
      </w:r>
    </w:p>
    <w:p>
      <w:pPr>
        <w:pStyle w:val="ListBullet"/>
        <w:spacing w:after="60" w:line="276" w:lineRule="auto"/>
      </w:pPr>
      <w:r>
        <w:rPr>
          <w:rFonts w:ascii="Calibri" w:hAnsi="Calibri"/>
          <w:color w:val="1E293B"/>
          <w:sz w:val="21"/>
        </w:rPr>
        <w:t>Website Enquiry Forms &amp; Landing Page Leads</w:t>
      </w:r>
    </w:p>
    <w:p>
      <w:pPr>
        <w:pStyle w:val="ListBullet"/>
        <w:spacing w:after="60" w:line="276" w:lineRule="auto"/>
      </w:pPr>
      <w:r>
        <w:rPr>
          <w:rFonts w:ascii="Calibri" w:hAnsi="Calibri"/>
          <w:color w:val="1E293B"/>
          <w:sz w:val="21"/>
        </w:rPr>
        <w:t>WhatsApp Incoming Enquiries &amp; Chatbot Integration</w:t>
      </w:r>
    </w:p>
    <w:p>
      <w:pPr>
        <w:pStyle w:val="ListBullet"/>
        <w:spacing w:after="60" w:line="276" w:lineRule="auto"/>
      </w:pPr>
      <w:r>
        <w:rPr>
          <w:rFonts w:ascii="Calibri" w:hAnsi="Calibri"/>
          <w:color w:val="1E293B"/>
          <w:sz w:val="21"/>
        </w:rPr>
        <w:t>Instagram &amp; Meta Lead Ads Integration</w:t>
      </w:r>
    </w:p>
    <w:p>
      <w:pPr>
        <w:pStyle w:val="ListBullet"/>
        <w:spacing w:after="60" w:line="276" w:lineRule="auto"/>
      </w:pPr>
      <w:r>
        <w:rPr>
          <w:rFonts w:ascii="Calibri" w:hAnsi="Calibri"/>
          <w:color w:val="1E293B"/>
          <w:sz w:val="21"/>
        </w:rPr>
        <w:t>B2B Agent &amp; Partner Portal Enquiries</w:t>
      </w:r>
    </w:p>
    <w:p>
      <w:pPr>
        <w:pStyle w:val="ListBullet"/>
        <w:spacing w:after="60" w:line="276" w:lineRule="auto"/>
      </w:pPr>
      <w:r>
        <w:rPr>
          <w:rFonts w:ascii="Calibri" w:hAnsi="Calibri"/>
          <w:color w:val="1E293B"/>
          <w:sz w:val="21"/>
        </w:rPr>
        <w:t>Repeat Customer Loyalty Enquiries</w:t>
      </w:r>
    </w:p>
    <w:p>
      <w:pPr>
        <w:keepNext/>
        <w:spacing w:before="240" w:after="80"/>
      </w:pPr>
      <w:r>
        <w:rPr>
          <w:rFonts w:ascii="Calibri" w:hAnsi="Calibri"/>
          <w:b/>
          <w:color w:val="2563EB"/>
          <w:sz w:val="26"/>
        </w:rPr>
        <w:t>3.8 Routing &amp; Navigation Integration</w:t>
      </w:r>
    </w:p>
    <w:p>
      <w:pPr>
        <w:pStyle w:val="ListBullet"/>
        <w:spacing w:after="60" w:line="276" w:lineRule="auto"/>
      </w:pPr>
      <w:r>
        <w:rPr>
          <w:rFonts w:ascii="Calibri" w:hAnsi="Calibri"/>
          <w:b/>
          <w:color w:val="1E293B"/>
          <w:sz w:val="21"/>
        </w:rPr>
        <w:t>routes.js:</w:t>
      </w:r>
      <w:r>
        <w:rPr>
          <w:rFonts w:ascii="Calibri" w:hAnsi="Calibri"/>
          <w:color w:val="1E293B"/>
          <w:sz w:val="21"/>
        </w:rPr>
        <w:t>Registered all Inquiry module paths in app-wide route constants.</w:t>
      </w:r>
    </w:p>
    <w:p>
      <w:pPr>
        <w:pStyle w:val="ListBullet"/>
        <w:spacing w:after="60" w:line="276" w:lineRule="auto"/>
      </w:pPr>
      <w:r>
        <w:rPr>
          <w:rFonts w:ascii="Calibri" w:hAnsi="Calibri"/>
          <w:b/>
          <w:color w:val="1E293B"/>
          <w:sz w:val="21"/>
        </w:rPr>
        <w:t>navigation.js:</w:t>
      </w:r>
      <w:r>
        <w:rPr>
          <w:rFonts w:ascii="Calibri" w:hAnsi="Calibri"/>
          <w:color w:val="1E293B"/>
          <w:sz w:val="21"/>
        </w:rPr>
        <w:t>Added Inquiry module menu items and sub-links to the main CRM sidebar.</w:t>
      </w:r>
    </w:p>
    <w:p>
      <w:pPr>
        <w:pStyle w:val="ListBullet"/>
        <w:spacing w:after="60" w:line="276" w:lineRule="auto"/>
      </w:pPr>
      <w:r>
        <w:rPr>
          <w:rFonts w:ascii="Calibri" w:hAnsi="Calibri"/>
          <w:b/>
          <w:color w:val="1E293B"/>
          <w:sz w:val="21"/>
        </w:rPr>
        <w:t>routes.jsx:</w:t>
      </w:r>
      <w:r>
        <w:rPr>
          <w:rFonts w:ascii="Calibri" w:hAnsi="Calibri"/>
          <w:color w:val="1E293B"/>
          <w:sz w:val="21"/>
        </w:rPr>
        <w:t>Configured modular route definitions with Context Provider wrapping.</w:t>
      </w:r>
    </w:p>
    <w:p>
      <w:pPr>
        <w:keepNext/>
        <w:spacing w:before="320" w:after="120"/>
      </w:pPr>
      <w:r>
        <w:rPr>
          <w:rFonts w:ascii="Calibri" w:hAnsi="Calibri"/>
          <w:b/>
          <w:color w:val="1E3A8A"/>
          <w:sz w:val="32"/>
        </w:rPr>
        <w:t>4. Codebase File Change Matrix</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20"/>
              </w:rPr>
              <w:t>File Path</w:t>
            </w:r>
          </w:p>
        </w:tc>
        <w:tc>
          <w:tcPr>
            <w:tcW w:type="dxa" w:w="3120"/>
            <w:shd w:fill="1E3A8A"/>
          </w:tcPr>
          <w:p>
            <w:r>
              <w:rPr>
                <w:b/>
                <w:color w:val="FFFFFF"/>
                <w:sz w:val="20"/>
              </w:rPr>
              <w:t>Lines</w:t>
            </w:r>
          </w:p>
        </w:tc>
        <w:tc>
          <w:tcPr>
            <w:tcW w:type="dxa" w:w="3120"/>
            <w:shd w:fill="1E3A8A"/>
          </w:tcPr>
          <w:p>
            <w:r>
              <w:rPr>
                <w:b/>
                <w:color w:val="FFFFFF"/>
                <w:sz w:val="20"/>
              </w:rPr>
              <w:t>Description / Purpose</w:t>
            </w:r>
          </w:p>
        </w:tc>
      </w:tr>
      <w:tr>
        <w:tc>
          <w:tcPr>
            <w:tcW w:type="dxa" w:w="3120"/>
          </w:tcPr>
          <w:p>
            <w:r>
              <w:rPr>
                <w:rFonts w:ascii="Consolas" w:hAnsi="Consolas"/>
                <w:sz w:val="18"/>
              </w:rPr>
              <w:t>src/modules/inquiry/pages/InquiryLeadDetailPage.jsx</w:t>
            </w:r>
          </w:p>
        </w:tc>
        <w:tc>
          <w:tcPr>
            <w:tcW w:type="dxa" w:w="3120"/>
          </w:tcPr>
          <w:p>
            <w:r>
              <w:rPr>
                <w:b/>
                <w:sz w:val="19"/>
              </w:rPr>
              <w:t>+856</w:t>
            </w:r>
          </w:p>
        </w:tc>
        <w:tc>
          <w:tcPr>
            <w:tcW w:type="dxa" w:w="3120"/>
          </w:tcPr>
          <w:p>
            <w:r>
              <w:rPr>
                <w:sz w:val="19"/>
              </w:rPr>
              <w:t>Full dedicated lead detail &amp; history page</w:t>
            </w:r>
          </w:p>
        </w:tc>
      </w:tr>
      <w:tr>
        <w:tc>
          <w:tcPr>
            <w:tcW w:type="dxa" w:w="3120"/>
            <w:shd w:fill="F8FAFC"/>
          </w:tcPr>
          <w:p>
            <w:r>
              <w:rPr>
                <w:rFonts w:ascii="Consolas" w:hAnsi="Consolas"/>
                <w:sz w:val="18"/>
              </w:rPr>
              <w:t>src/modules/inquiry/pages/InquiryManualPage.jsx</w:t>
            </w:r>
          </w:p>
        </w:tc>
        <w:tc>
          <w:tcPr>
            <w:tcW w:type="dxa" w:w="3120"/>
            <w:shd w:fill="F8FAFC"/>
          </w:tcPr>
          <w:p>
            <w:r>
              <w:rPr>
                <w:b/>
                <w:sz w:val="19"/>
              </w:rPr>
              <w:t>+530</w:t>
            </w:r>
          </w:p>
        </w:tc>
        <w:tc>
          <w:tcPr>
            <w:tcW w:type="dxa" w:w="3120"/>
            <w:shd w:fill="F8FAFC"/>
          </w:tcPr>
          <w:p>
            <w:r>
              <w:rPr>
                <w:sz w:val="19"/>
              </w:rPr>
              <w:t>Manual lead intake and form processing page</w:t>
            </w:r>
          </w:p>
        </w:tc>
      </w:tr>
      <w:tr>
        <w:tc>
          <w:tcPr>
            <w:tcW w:type="dxa" w:w="3120"/>
          </w:tcPr>
          <w:p>
            <w:r>
              <w:rPr>
                <w:rFonts w:ascii="Consolas" w:hAnsi="Consolas"/>
                <w:sz w:val="18"/>
              </w:rPr>
              <w:t>src/modules/inquiry/components/EditLeadModal.jsx</w:t>
            </w:r>
          </w:p>
        </w:tc>
        <w:tc>
          <w:tcPr>
            <w:tcW w:type="dxa" w:w="3120"/>
          </w:tcPr>
          <w:p>
            <w:r>
              <w:rPr>
                <w:b/>
                <w:sz w:val="19"/>
              </w:rPr>
              <w:t>+459</w:t>
            </w:r>
          </w:p>
        </w:tc>
        <w:tc>
          <w:tcPr>
            <w:tcW w:type="dxa" w:w="3120"/>
          </w:tcPr>
          <w:p>
            <w:r>
              <w:rPr>
                <w:sz w:val="19"/>
              </w:rPr>
              <w:t>Modal form for updating lead stage &amp; details</w:t>
            </w:r>
          </w:p>
        </w:tc>
      </w:tr>
      <w:tr>
        <w:tc>
          <w:tcPr>
            <w:tcW w:type="dxa" w:w="3120"/>
            <w:shd w:fill="F8FAFC"/>
          </w:tcPr>
          <w:p>
            <w:r>
              <w:rPr>
                <w:rFonts w:ascii="Consolas" w:hAnsi="Consolas"/>
                <w:sz w:val="18"/>
              </w:rPr>
              <w:t>src/modules/inquiry/pages/InquiryDashboardPage.jsx</w:t>
            </w:r>
          </w:p>
        </w:tc>
        <w:tc>
          <w:tcPr>
            <w:tcW w:type="dxa" w:w="3120"/>
            <w:shd w:fill="F8FAFC"/>
          </w:tcPr>
          <w:p>
            <w:r>
              <w:rPr>
                <w:b/>
                <w:sz w:val="19"/>
              </w:rPr>
              <w:t>+430</w:t>
            </w:r>
          </w:p>
        </w:tc>
        <w:tc>
          <w:tcPr>
            <w:tcW w:type="dxa" w:w="3120"/>
            <w:shd w:fill="F8FAFC"/>
          </w:tcPr>
          <w:p>
            <w:r>
              <w:rPr>
                <w:sz w:val="19"/>
              </w:rPr>
              <w:t>Main Inquiry dashboard with KPIs &amp; data table</w:t>
            </w:r>
          </w:p>
        </w:tc>
      </w:tr>
      <w:tr>
        <w:tc>
          <w:tcPr>
            <w:tcW w:type="dxa" w:w="3120"/>
          </w:tcPr>
          <w:p>
            <w:r>
              <w:rPr>
                <w:rFonts w:ascii="Consolas" w:hAnsi="Consolas"/>
                <w:sz w:val="18"/>
              </w:rPr>
              <w:t>src/modules/inquiry/components/AddLeadModal.jsx</w:t>
            </w:r>
          </w:p>
        </w:tc>
        <w:tc>
          <w:tcPr>
            <w:tcW w:type="dxa" w:w="3120"/>
          </w:tcPr>
          <w:p>
            <w:r>
              <w:rPr>
                <w:b/>
                <w:sz w:val="19"/>
              </w:rPr>
              <w:t>+326</w:t>
            </w:r>
          </w:p>
        </w:tc>
        <w:tc>
          <w:tcPr>
            <w:tcW w:type="dxa" w:w="3120"/>
          </w:tcPr>
          <w:p>
            <w:r>
              <w:rPr>
                <w:sz w:val="19"/>
              </w:rPr>
              <w:t>Modal form for creating new traveler leads</w:t>
            </w:r>
          </w:p>
        </w:tc>
      </w:tr>
      <w:tr>
        <w:tc>
          <w:tcPr>
            <w:tcW w:type="dxa" w:w="3120"/>
            <w:shd w:fill="F8FAFC"/>
          </w:tcPr>
          <w:p>
            <w:r>
              <w:rPr>
                <w:rFonts w:ascii="Consolas" w:hAnsi="Consolas"/>
                <w:sz w:val="18"/>
              </w:rPr>
              <w:t>src/modules/inquiry/components/LeadDetailDrawer.jsx</w:t>
            </w:r>
          </w:p>
        </w:tc>
        <w:tc>
          <w:tcPr>
            <w:tcW w:type="dxa" w:w="3120"/>
            <w:shd w:fill="F8FAFC"/>
          </w:tcPr>
          <w:p>
            <w:r>
              <w:rPr>
                <w:b/>
                <w:sz w:val="19"/>
              </w:rPr>
              <w:t>+246</w:t>
            </w:r>
          </w:p>
        </w:tc>
        <w:tc>
          <w:tcPr>
            <w:tcW w:type="dxa" w:w="3120"/>
            <w:shd w:fill="F8FAFC"/>
          </w:tcPr>
          <w:p>
            <w:r>
              <w:rPr>
                <w:sz w:val="19"/>
              </w:rPr>
              <w:t>Slide-over drawer for quick lead inspection</w:t>
            </w:r>
          </w:p>
        </w:tc>
      </w:tr>
      <w:tr>
        <w:tc>
          <w:tcPr>
            <w:tcW w:type="dxa" w:w="3120"/>
          </w:tcPr>
          <w:p>
            <w:r>
              <w:rPr>
                <w:rFonts w:ascii="Consolas" w:hAnsi="Consolas"/>
                <w:sz w:val="18"/>
              </w:rPr>
              <w:t>src/modules/inquiry/contexts/InquiryContext.jsx</w:t>
            </w:r>
          </w:p>
        </w:tc>
        <w:tc>
          <w:tcPr>
            <w:tcW w:type="dxa" w:w="3120"/>
          </w:tcPr>
          <w:p>
            <w:r>
              <w:rPr>
                <w:b/>
                <w:sz w:val="19"/>
              </w:rPr>
              <w:t>+211</w:t>
            </w:r>
          </w:p>
        </w:tc>
        <w:tc>
          <w:tcPr>
            <w:tcW w:type="dxa" w:w="3120"/>
          </w:tcPr>
          <w:p>
            <w:r>
              <w:rPr>
                <w:sz w:val="19"/>
              </w:rPr>
              <w:t>Centralized React Context state provider</w:t>
            </w:r>
          </w:p>
        </w:tc>
      </w:tr>
      <w:tr>
        <w:tc>
          <w:tcPr>
            <w:tcW w:type="dxa" w:w="3120"/>
            <w:shd w:fill="F8FAFC"/>
          </w:tcPr>
          <w:p>
            <w:r>
              <w:rPr>
                <w:rFonts w:ascii="Consolas" w:hAnsi="Consolas"/>
                <w:sz w:val="18"/>
              </w:rPr>
              <w:t>src/modules/inquiry/pages/InquiryBlankSubmodulePage.jsx</w:t>
            </w:r>
          </w:p>
        </w:tc>
        <w:tc>
          <w:tcPr>
            <w:tcW w:type="dxa" w:w="3120"/>
            <w:shd w:fill="F8FAFC"/>
          </w:tcPr>
          <w:p>
            <w:r>
              <w:rPr>
                <w:b/>
                <w:sz w:val="19"/>
              </w:rPr>
              <w:t>+108</w:t>
            </w:r>
          </w:p>
        </w:tc>
        <w:tc>
          <w:tcPr>
            <w:tcW w:type="dxa" w:w="3120"/>
            <w:shd w:fill="F8FAFC"/>
          </w:tcPr>
          <w:p>
            <w:r>
              <w:rPr>
                <w:sz w:val="19"/>
              </w:rPr>
              <w:t>Sub-module page container for channels</w:t>
            </w:r>
          </w:p>
        </w:tc>
      </w:tr>
      <w:tr>
        <w:tc>
          <w:tcPr>
            <w:tcW w:type="dxa" w:w="3120"/>
          </w:tcPr>
          <w:p>
            <w:r>
              <w:rPr>
                <w:rFonts w:ascii="Consolas" w:hAnsi="Consolas"/>
                <w:sz w:val="18"/>
              </w:rPr>
              <w:t>src/modules/inquiry/routes.jsx</w:t>
            </w:r>
          </w:p>
        </w:tc>
        <w:tc>
          <w:tcPr>
            <w:tcW w:type="dxa" w:w="3120"/>
          </w:tcPr>
          <w:p>
            <w:r>
              <w:rPr>
                <w:b/>
                <w:sz w:val="19"/>
              </w:rPr>
              <w:t>+102</w:t>
            </w:r>
          </w:p>
        </w:tc>
        <w:tc>
          <w:tcPr>
            <w:tcW w:type="dxa" w:w="3120"/>
          </w:tcPr>
          <w:p>
            <w:r>
              <w:rPr>
                <w:sz w:val="19"/>
              </w:rPr>
              <w:t>Inquiry module route registry &amp; layout wrapping</w:t>
            </w:r>
          </w:p>
        </w:tc>
      </w:tr>
      <w:tr>
        <w:tc>
          <w:tcPr>
            <w:tcW w:type="dxa" w:w="3120"/>
            <w:shd w:fill="F8FAFC"/>
          </w:tcPr>
          <w:p>
            <w:r>
              <w:rPr>
                <w:rFonts w:ascii="Consolas" w:hAnsi="Consolas"/>
                <w:sz w:val="18"/>
              </w:rPr>
              <w:t>src/constants/navigation.js</w:t>
            </w:r>
          </w:p>
        </w:tc>
        <w:tc>
          <w:tcPr>
            <w:tcW w:type="dxa" w:w="3120"/>
            <w:shd w:fill="F8FAFC"/>
          </w:tcPr>
          <w:p>
            <w:r>
              <w:rPr>
                <w:b/>
                <w:sz w:val="19"/>
              </w:rPr>
              <w:t>+20 / -6</w:t>
            </w:r>
          </w:p>
        </w:tc>
        <w:tc>
          <w:tcPr>
            <w:tcW w:type="dxa" w:w="3120"/>
            <w:shd w:fill="F8FAFC"/>
          </w:tcPr>
          <w:p>
            <w:r>
              <w:rPr>
                <w:sz w:val="19"/>
              </w:rPr>
              <w:t>Sidebar navigation links &amp; Inquiry menu integration</w:t>
            </w:r>
          </w:p>
        </w:tc>
      </w:tr>
      <w:tr>
        <w:tc>
          <w:tcPr>
            <w:tcW w:type="dxa" w:w="3120"/>
          </w:tcPr>
          <w:p>
            <w:r>
              <w:rPr>
                <w:rFonts w:ascii="Consolas" w:hAnsi="Consolas"/>
                <w:sz w:val="18"/>
              </w:rPr>
              <w:t>src/constants/routes.js</w:t>
            </w:r>
          </w:p>
        </w:tc>
        <w:tc>
          <w:tcPr>
            <w:tcW w:type="dxa" w:w="3120"/>
          </w:tcPr>
          <w:p>
            <w:r>
              <w:rPr>
                <w:b/>
                <w:sz w:val="19"/>
              </w:rPr>
              <w:t>+8</w:t>
            </w:r>
          </w:p>
        </w:tc>
        <w:tc>
          <w:tcPr>
            <w:tcW w:type="dxa" w:w="3120"/>
          </w:tcPr>
          <w:p>
            <w:r>
              <w:rPr>
                <w:sz w:val="19"/>
              </w:rPr>
              <w:t>App-wide route path constants for Inquiry module</w:t>
            </w:r>
          </w:p>
        </w:tc>
      </w:tr>
    </w:tbl>
    <w:p>
      <w:pPr>
        <w:keepNext/>
        <w:spacing w:before="320" w:after="120"/>
      </w:pPr>
      <w:r>
        <w:rPr>
          <w:rFonts w:ascii="Calibri" w:hAnsi="Calibri"/>
          <w:b/>
          <w:color w:val="1E3A8A"/>
          <w:sz w:val="32"/>
        </w:rPr>
        <w:t>5. Conclusion &amp; Status</w:t>
      </w:r>
    </w:p>
    <w:p>
      <w:pPr>
        <w:spacing w:after="80" w:line="276" w:lineRule="auto"/>
      </w:pPr>
      <w:r>
        <w:rPr>
          <w:rFonts w:ascii="Calibri" w:hAnsi="Calibri"/>
          <w:color w:val="1E293B"/>
          <w:sz w:val="22"/>
        </w:rPr>
        <w:t>All components of the Inquiry Module have been successfully implemented, integrated into the main routing and navigation, and verified for operational readiness. The module provides a complete end-to-end workflow for tracking travel inquiries from initial intake to booking conversion.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