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ptos Display" w:hAnsi="Aptos Display"/>
          <w:b/>
          <w:color w:val="17283D"/>
          <w:sz w:val="60"/>
        </w:rPr>
        <w:t>CUSTOM TERMINAL</w:t>
        <w:br/>
        <w:t>WORKSPACE</w:t>
      </w:r>
    </w:p>
    <w:p>
      <w:pPr>
        <w:jc w:val="center"/>
      </w:pPr>
      <w:r>
        <w:rPr>
          <w:rFonts w:ascii="Aptos Display" w:hAnsi="Aptos Display"/>
          <w:color w:val="2F6FED"/>
          <w:sz w:val="30"/>
        </w:rPr>
        <w:t>Complete Product Vision, UX Specification, and WezTerm-Based Architecture</w:t>
      </w:r>
    </w:p>
    <w:p>
      <w:pPr>
        <w:spacing w:before="200"/>
        <w:jc w:val="center"/>
      </w:pPr>
      <w:r>
        <w:rPr>
          <w:color w:val="46515F"/>
          <w:sz w:val="22"/>
        </w:rPr>
        <w:t>A standalone, terminal-first development environment built around pane-aware filesystem context and agent-heavy engineering workflows</w:t>
      </w:r>
    </w:p>
    <w:tbl>
      <w:tblPr>
        <w:tblW w:type="auto" w:w="0"/>
        <w:jc w:val="center"/>
        <w:tblLayout w:type="fixed"/>
        <w:tblLook w:firstColumn="1" w:firstRow="1" w:lastColumn="0" w:lastRow="0" w:noHBand="0" w:noVBand="1" w:val="04A0"/>
      </w:tblPr>
      <w:tblGrid>
        <w:gridCol w:w="2952"/>
        <w:gridCol w:w="6408"/>
      </w:tblGrid>
      <w:tr>
        <w:tc>
          <w:tcPr>
            <w:tcW w:type="dxa" w:w="5083"/>
            <w:shd w:fill="EAF1FF"/>
            <w:tcBorders>
              <w:top w:val="single" w:sz="8" w:color="CCD6E4"/>
              <w:left w:val="single" w:sz="8" w:color="CCD6E4"/>
              <w:bottom w:val="single" w:sz="8" w:color="CCD6E4"/>
              <w:right w:val="single" w:sz="8" w:color="CCD6E4"/>
            </w:tcBorders>
            <w:tcMar>
              <w:top w:w="150" w:type="dxa"/>
              <w:start w:w="150" w:type="dxa"/>
              <w:bottom w:w="150" w:type="dxa"/>
              <w:end w:w="150" w:type="dxa"/>
            </w:tcMar>
          </w:tcPr>
          <w:p>
            <w:r>
              <w:rPr>
                <w:b/>
                <w:color w:val="2F6FED"/>
                <w:sz w:val="20"/>
              </w:rPr>
              <w:t>WORKSPACE</w:t>
            </w:r>
          </w:p>
          <w:p>
            <w:pPr>
              <w:spacing w:after="40"/>
            </w:pPr>
            <w:r>
              <w:rPr>
                <w:sz w:val="17"/>
              </w:rPr>
              <w:t>Files</w:t>
            </w:r>
          </w:p>
          <w:p>
            <w:pPr>
              <w:spacing w:after="40"/>
            </w:pPr>
            <w:r>
              <w:rPr>
                <w:sz w:val="17"/>
              </w:rPr>
              <w:t>Current Agents</w:t>
            </w:r>
          </w:p>
          <w:p>
            <w:pPr>
              <w:spacing w:after="40"/>
            </w:pPr>
            <w:r>
              <w:rPr>
                <w:sz w:val="17"/>
              </w:rPr>
              <w:t>Last-Run Agents</w:t>
            </w:r>
          </w:p>
          <w:p>
            <w:pPr>
              <w:spacing w:after="40"/>
            </w:pPr>
            <w:r>
              <w:rPr>
                <w:sz w:val="17"/>
              </w:rPr>
              <w:t>Instructions</w:t>
            </w:r>
          </w:p>
          <w:p>
            <w:pPr>
              <w:spacing w:after="40"/>
            </w:pPr>
            <w:r>
              <w:rPr>
                <w:sz w:val="17"/>
              </w:rPr>
              <w:t>Skills</w:t>
            </w:r>
          </w:p>
          <w:p>
            <w:pPr>
              <w:spacing w:after="40"/>
            </w:pPr>
            <w:r>
              <w:rPr>
                <w:sz w:val="17"/>
              </w:rPr>
              <w:t>Changes</w:t>
            </w:r>
          </w:p>
          <w:p>
            <w:pPr>
              <w:spacing w:after="40"/>
            </w:pPr>
            <w:r>
              <w:rPr>
                <w:sz w:val="17"/>
              </w:rPr>
              <w:t>Saved Screens</w:t>
            </w:r>
          </w:p>
        </w:tc>
        <w:tc>
          <w:tcPr>
            <w:tcW w:type="dxa" w:w="5083"/>
            <w:shd w:fill="F8FAFD"/>
            <w:tcBorders>
              <w:top w:val="single" w:sz="8" w:color="CCD6E4"/>
              <w:left w:val="single" w:sz="8" w:color="CCD6E4"/>
              <w:bottom w:val="single" w:sz="8" w:color="CCD6E4"/>
              <w:right w:val="single" w:sz="8" w:color="CCD6E4"/>
            </w:tcBorders>
            <w:tcMar>
              <w:top w:w="150" w:type="dxa"/>
              <w:start w:w="150" w:type="dxa"/>
              <w:bottom w:w="150" w:type="dxa"/>
              <w:end w:w="150" w:type="dxa"/>
            </w:tcMar>
          </w:tcPr>
          <w:p>
            <w:r>
              <w:rPr>
                <w:b/>
                <w:color w:val="17283D"/>
                <w:sz w:val="20"/>
              </w:rPr>
              <w:t>TERMINAL WORKSPACE</w:t>
            </w:r>
          </w:p>
          <w:p>
            <w:pPr>
              <w:spacing w:after="80"/>
            </w:pPr>
            <w:r>
              <w:rPr>
                <w:sz w:val="18"/>
              </w:rPr>
              <w:t>Codex enhanced view  |  Raw terminal</w:t>
            </w:r>
          </w:p>
          <w:p>
            <w:pPr>
              <w:spacing w:after="80"/>
            </w:pPr>
            <w:r>
              <w:rPr>
                <w:sz w:val="18"/>
              </w:rPr>
              <w:t>Claude / Gemini / Hermes panes</w:t>
            </w:r>
          </w:p>
          <w:p>
            <w:pPr>
              <w:spacing w:after="80"/>
            </w:pPr>
            <w:r>
              <w:rPr>
                <w:sz w:val="18"/>
              </w:rPr>
              <w:t>Development server logs</w:t>
            </w:r>
          </w:p>
          <w:p>
            <w:pPr>
              <w:spacing w:after="80"/>
            </w:pPr>
            <w:r>
              <w:rPr>
                <w:sz w:val="18"/>
              </w:rPr>
              <w:t>Native splits, tabs, and persistent sessions</w:t>
            </w:r>
          </w:p>
        </w:tc>
      </w:tr>
    </w:tbl>
    <w:p>
      <w:pPr>
        <w:spacing w:before="600"/>
        <w:jc w:val="center"/>
      </w:pPr>
      <w:r>
        <w:rPr>
          <w:b/>
          <w:color w:val="17283D"/>
          <w:sz w:val="20"/>
        </w:rPr>
        <w:t>Prepared from Navilan's full product discussion</w:t>
      </w:r>
    </w:p>
    <w:p>
      <w:pPr>
        <w:jc w:val="center"/>
      </w:pPr>
      <w:r>
        <w:rPr>
          <w:color w:val="46515F"/>
          <w:sz w:val="17"/>
        </w:rPr>
        <w:t>July 16, 2026  |  Concept and implementation direction  |  Not a frozen specification</w:t>
      </w:r>
    </w:p>
    <w:p>
      <w:r>
        <w:br w:type="page"/>
      </w:r>
    </w:p>
    <w:tbl>
      <w:tblPr>
        <w:tblW w:type="auto" w:w="0"/>
        <w:jc w:val="center"/>
        <w:tblLayout w:type="fixed"/>
        <w:tblLook w:firstColumn="1" w:firstRow="1" w:lastColumn="0" w:lastRow="0" w:noHBand="0" w:noVBand="1" w:val="04A0"/>
      </w:tblPr>
      <w:tblGrid>
        <w:gridCol w:w="9720"/>
      </w:tblGrid>
      <w:tr>
        <w:tc>
          <w:tcPr>
            <w:tcW w:type="dxa" w:w="10166"/>
            <w:shd w:fill="EAF7F7"/>
            <w:tcBorders>
              <w:top w:val="nil"/>
              <w:left w:val="single" w:sz="18" w:color="168A8A"/>
              <w:bottom w:val="nil"/>
              <w:right w:val="nil"/>
            </w:tcBorders>
            <w:tcMar>
              <w:top w:w="110" w:type="dxa"/>
              <w:start w:w="150" w:type="dxa"/>
              <w:bottom w:w="110" w:type="dxa"/>
              <w:end w:w="150" w:type="dxa"/>
            </w:tcMar>
          </w:tcPr>
          <w:p>
            <w:pPr>
              <w:spacing w:after="60"/>
            </w:pPr>
            <w:r>
              <w:rPr>
                <w:b/>
                <w:color w:val="168A8A"/>
                <w:sz w:val="21"/>
              </w:rPr>
              <w:t>How to read this document</w:t>
            </w:r>
          </w:p>
          <w:p>
            <w:pPr>
              <w:spacing w:after="0" w:line="254" w:lineRule="auto"/>
            </w:pPr>
            <w:r>
              <w:rPr>
                <w:color w:val="2C3947"/>
                <w:sz w:val="18"/>
              </w:rPr>
              <w:t>This document preserves the entire product discussion while separating three categories: (1) requirements Navilan explicitly defined, (2) design and architecture ideas developed during the discussion, and (3) choices that should remain open until the first working version is tested. The first release is intentionally narrow: a viewer and pane-aware filesystem sidebar, not a complete IDE on day one.</w:t>
            </w:r>
          </w:p>
        </w:tc>
      </w:tr>
    </w:tbl>
    <w:p>
      <w:bookmarkStart w:id="1" w:name="contents"/>
      <w:pPr>
        <w:pStyle w:val="Heading1"/>
        <w:spacing w:before="280" w:after="140"/>
        <w:keepNext w:val="1"/>
      </w:pPr>
      <w:r>
        <w:t>Contents</w:t>
      </w:r>
      <w:bookmarkEnd w:id="1"/>
    </w:p>
    <w:p>
      <w:pPr>
        <w:spacing w:after="40"/>
      </w:pPr>
      <w:r>
        <w:rPr>
          <w:b/>
          <w:color w:val="2F6FED"/>
        </w:rPr>
        <w:t xml:space="preserve">1. </w:t>
      </w:r>
      <w:r>
        <w:t>Executive summary</w:t>
      </w:r>
    </w:p>
    <w:p>
      <w:pPr>
        <w:spacing w:after="40"/>
      </w:pPr>
      <w:r>
        <w:rPr>
          <w:b/>
          <w:color w:val="2F6FED"/>
        </w:rPr>
        <w:t xml:space="preserve">2. </w:t>
      </w:r>
      <w:r>
        <w:t>What Navilan is trying to build</w:t>
      </w:r>
    </w:p>
    <w:p>
      <w:pPr>
        <w:spacing w:after="40"/>
      </w:pPr>
      <w:r>
        <w:rPr>
          <w:b/>
          <w:color w:val="2F6FED"/>
        </w:rPr>
        <w:t xml:space="preserve">3. </w:t>
      </w:r>
      <w:r>
        <w:t>The problem with the current workflow</w:t>
      </w:r>
    </w:p>
    <w:p>
      <w:pPr>
        <w:spacing w:after="40"/>
      </w:pPr>
      <w:r>
        <w:rPr>
          <w:b/>
          <w:color w:val="2F6FED"/>
        </w:rPr>
        <w:t xml:space="preserve">4. </w:t>
      </w:r>
      <w:r>
        <w:t>Final product identity and principles</w:t>
      </w:r>
    </w:p>
    <w:p>
      <w:pPr>
        <w:spacing w:after="40"/>
      </w:pPr>
      <w:r>
        <w:rPr>
          <w:b/>
          <w:color w:val="2F6FED"/>
        </w:rPr>
        <w:t xml:space="preserve">5. </w:t>
      </w:r>
      <w:r>
        <w:t>Core layout</w:t>
      </w:r>
    </w:p>
    <w:p>
      <w:pPr>
        <w:spacing w:after="40"/>
      </w:pPr>
      <w:r>
        <w:rPr>
          <w:b/>
          <w:color w:val="2F6FED"/>
        </w:rPr>
        <w:t xml:space="preserve">6. </w:t>
      </w:r>
      <w:r>
        <w:t>Pane-aware filesystem viewer</w:t>
      </w:r>
    </w:p>
    <w:p>
      <w:pPr>
        <w:spacing w:after="40"/>
      </w:pPr>
      <w:r>
        <w:rPr>
          <w:b/>
          <w:color w:val="2F6FED"/>
        </w:rPr>
        <w:t xml:space="preserve">7. </w:t>
      </w:r>
      <w:r>
        <w:t>Terminal and enhanced presentation modes</w:t>
      </w:r>
    </w:p>
    <w:p>
      <w:pPr>
        <w:spacing w:after="40"/>
      </w:pPr>
      <w:r>
        <w:rPr>
          <w:b/>
          <w:color w:val="2F6FED"/>
        </w:rPr>
        <w:t xml:space="preserve">8. </w:t>
      </w:r>
      <w:r>
        <w:t>Organization area and saved screens</w:t>
      </w:r>
    </w:p>
    <w:p>
      <w:pPr>
        <w:spacing w:after="40"/>
      </w:pPr>
      <w:r>
        <w:rPr>
          <w:b/>
          <w:color w:val="2F6FED"/>
        </w:rPr>
        <w:t xml:space="preserve">9. </w:t>
      </w:r>
      <w:r>
        <w:t>Agent awareness and configuration visibility</w:t>
      </w:r>
    </w:p>
    <w:p>
      <w:pPr>
        <w:spacing w:after="40"/>
      </w:pPr>
      <w:r>
        <w:rPr>
          <w:b/>
          <w:color w:val="2F6FED"/>
        </w:rPr>
        <w:t xml:space="preserve">10. </w:t>
      </w:r>
      <w:r>
        <w:t>File activity and change visibility</w:t>
      </w:r>
    </w:p>
    <w:p>
      <w:pPr>
        <w:spacing w:after="40"/>
      </w:pPr>
      <w:r>
        <w:rPr>
          <w:b/>
          <w:color w:val="2F6FED"/>
        </w:rPr>
        <w:t xml:space="preserve">11. </w:t>
      </w:r>
      <w:r>
        <w:t>tmux, non-tmux, and WezTerm multiplexing</w:t>
      </w:r>
    </w:p>
    <w:p>
      <w:pPr>
        <w:spacing w:after="40"/>
      </w:pPr>
      <w:r>
        <w:rPr>
          <w:b/>
          <w:color w:val="2F6FED"/>
        </w:rPr>
        <w:t xml:space="preserve">12. </w:t>
      </w:r>
      <w:r>
        <w:t>What WezTerm already provides</w:t>
      </w:r>
    </w:p>
    <w:p>
      <w:pPr>
        <w:spacing w:after="40"/>
      </w:pPr>
      <w:r>
        <w:rPr>
          <w:b/>
          <w:color w:val="2F6FED"/>
        </w:rPr>
        <w:t xml:space="preserve">13. </w:t>
      </w:r>
      <w:r>
        <w:t>Architecture decision: fork, embed, or rebuild</w:t>
      </w:r>
    </w:p>
    <w:p>
      <w:pPr>
        <w:spacing w:after="40"/>
      </w:pPr>
      <w:r>
        <w:rPr>
          <w:b/>
          <w:color w:val="2F6FED"/>
        </w:rPr>
        <w:t xml:space="preserve">14. </w:t>
      </w:r>
      <w:r>
        <w:t>Recommended technical architecture</w:t>
      </w:r>
    </w:p>
    <w:p>
      <w:pPr>
        <w:spacing w:after="40"/>
      </w:pPr>
      <w:r>
        <w:rPr>
          <w:b/>
          <w:color w:val="2F6FED"/>
        </w:rPr>
        <w:t xml:space="preserve">15. </w:t>
      </w:r>
      <w:r>
        <w:t>Version 1 product specification</w:t>
      </w:r>
    </w:p>
    <w:p>
      <w:pPr>
        <w:spacing w:after="40"/>
      </w:pPr>
      <w:r>
        <w:rPr>
          <w:b/>
          <w:color w:val="2F6FED"/>
        </w:rPr>
        <w:t xml:space="preserve">16. </w:t>
      </w:r>
      <w:r>
        <w:t>Roadmap beyond the viewer</w:t>
      </w:r>
    </w:p>
    <w:p>
      <w:pPr>
        <w:spacing w:after="40"/>
      </w:pPr>
      <w:r>
        <w:rPr>
          <w:b/>
          <w:color w:val="2F6FED"/>
        </w:rPr>
        <w:t xml:space="preserve">17. </w:t>
      </w:r>
      <w:r>
        <w:t>Competitive landscape and differentiation</w:t>
      </w:r>
    </w:p>
    <w:p>
      <w:pPr>
        <w:spacing w:after="40"/>
      </w:pPr>
      <w:r>
        <w:rPr>
          <w:b/>
          <w:color w:val="2F6FED"/>
        </w:rPr>
        <w:t xml:space="preserve">18. </w:t>
      </w:r>
      <w:r>
        <w:t>Ownership, licensing, and branding</w:t>
      </w:r>
    </w:p>
    <w:p>
      <w:pPr>
        <w:spacing w:after="40"/>
      </w:pPr>
      <w:r>
        <w:rPr>
          <w:b/>
          <w:color w:val="2F6FED"/>
        </w:rPr>
        <w:t xml:space="preserve">19. </w:t>
      </w:r>
      <w:r>
        <w:t>Risks and design tradeoffs</w:t>
      </w:r>
    </w:p>
    <w:p>
      <w:pPr>
        <w:spacing w:after="40"/>
      </w:pPr>
      <w:r>
        <w:rPr>
          <w:b/>
          <w:color w:val="2F6FED"/>
        </w:rPr>
        <w:t xml:space="preserve">20. </w:t>
      </w:r>
      <w:r>
        <w:t>Open decisions</w:t>
      </w:r>
    </w:p>
    <w:p>
      <w:pPr>
        <w:spacing w:after="40"/>
      </w:pPr>
      <w:r>
        <w:rPr>
          <w:b/>
          <w:color w:val="2F6FED"/>
        </w:rPr>
        <w:t xml:space="preserve">21. </w:t>
      </w:r>
      <w:r>
        <w:t>Requirement traceability matrix</w:t>
      </w:r>
    </w:p>
    <w:p>
      <w:pPr>
        <w:spacing w:after="40"/>
      </w:pPr>
      <w:r>
        <w:rPr>
          <w:b/>
          <w:color w:val="2F6FED"/>
        </w:rPr>
        <w:t xml:space="preserve">22. </w:t>
      </w:r>
      <w:r>
        <w:t>Final product statement</w:t>
      </w:r>
    </w:p>
    <w:p>
      <w:pPr>
        <w:spacing w:after="40"/>
      </w:pPr>
      <w:r>
        <w:rPr>
          <w:b/>
          <w:color w:val="2F6FED"/>
        </w:rPr>
        <w:t xml:space="preserve">A. </w:t>
      </w:r>
      <w:r>
        <w:t>Glossary</w:t>
      </w:r>
    </w:p>
    <w:p>
      <w:pPr>
        <w:spacing w:after="40"/>
      </w:pPr>
      <w:r>
        <w:rPr>
          <w:b/>
          <w:color w:val="2F6FED"/>
        </w:rPr>
        <w:t xml:space="preserve">B. </w:t>
      </w:r>
      <w:r>
        <w:t>Technical references</w:t>
      </w:r>
    </w:p>
    <w:p>
      <w:r>
        <w:br w:type="page"/>
      </w:r>
    </w:p>
    <w:p>
      <w:bookmarkStart w:id="2" w:name="executive_summary"/>
      <w:pPr>
        <w:pStyle w:val="Heading1"/>
        <w:spacing w:before="280" w:after="140"/>
        <w:keepNext w:val="1"/>
      </w:pPr>
      <w:r>
        <w:t>1. Executive Summary</w:t>
      </w:r>
      <w:bookmarkEnd w:id="2"/>
    </w:p>
    <w:p>
      <w:pPr>
        <w:spacing w:after="100" w:line="259" w:lineRule="auto"/>
      </w:pPr>
      <w:r>
        <w:rPr>
          <w:i w:val="0"/>
        </w:rPr>
        <w:t>Navilan wants a standalone desktop application that feels like a beautiful, highly readable terminal but behaves like a context-aware engineering workspace. The application is not a plugin for VS Code, not a tmux theme, not a Codex wrapper, and not primarily an agent command center. It is its own application, comparable in product form to WezTerm or VS Code, with full control over its interface and future direction.</w:t>
      </w:r>
    </w:p>
    <w:p>
      <w:pPr>
        <w:spacing w:after="100" w:line="259" w:lineRule="auto"/>
      </w:pPr>
      <w:r>
        <w:rPr>
          <w:i w:val="0"/>
        </w:rPr>
        <w:t>The core experience is simple: a VS Code-like filesystem viewer lives on the left; a WezTerm/tmux-like terminal pane system lives on the right. Whenever the user focuses a terminal pane, the sidebar follows that pane's current working directory, reveals the appropriate project, and highlights the exact folder. This solves the original pain: terminal-only workflows make it difficult to see where each pane is operating and which files are changing.</w:t>
      </w:r>
    </w:p>
    <w:p>
      <w:pPr>
        <w:spacing w:after="100" w:line="259" w:lineRule="auto"/>
      </w:pPr>
      <w:r>
        <w:rPr>
          <w:i w:val="0"/>
        </w:rPr>
        <w:t>The application is designed for an agent-heavy workflow. Codex CLI, Claude Code, Gemini CLI, Hermes, ordinary shells, test runners, development servers, SSH sessions, and future custom harnesses can all run inside panes. Agent integration is a visibility and presentation layer, not the central product metaphor. The user should be able to see current and last-run agents, expand their AGENTS.md or equivalent instruction files, inspect skills and memory, and understand what each agent is doing without turning the application into project-management software.</w:t>
      </w:r>
    </w:p>
    <w:tbl>
      <w:tblPr>
        <w:tblW w:type="auto" w:w="0"/>
        <w:jc w:val="center"/>
        <w:tblLayout w:type="fixed"/>
        <w:tblLook w:firstColumn="1" w:firstRow="1" w:lastColumn="0" w:lastRow="0" w:noHBand="0" w:noVBand="1" w:val="04A0"/>
      </w:tblPr>
      <w:tblGrid>
        <w:gridCol w:w="9720"/>
      </w:tblGrid>
      <w:tr>
        <w:tc>
          <w:tcPr>
            <w:tcW w:type="dxa" w:w="10166"/>
            <w:shd w:fill="EAF1FF"/>
            <w:tcBorders>
              <w:top w:val="nil"/>
              <w:left w:val="single" w:sz="18" w:color="2F6FED"/>
              <w:bottom w:val="nil"/>
              <w:right w:val="nil"/>
            </w:tcBorders>
            <w:tcMar>
              <w:top w:w="110" w:type="dxa"/>
              <w:start w:w="150" w:type="dxa"/>
              <w:bottom w:w="110" w:type="dxa"/>
              <w:end w:w="150" w:type="dxa"/>
            </w:tcMar>
          </w:tcPr>
          <w:p>
            <w:pPr>
              <w:spacing w:after="60"/>
            </w:pPr>
            <w:r>
              <w:rPr>
                <w:b/>
                <w:color w:val="2F6FED"/>
                <w:sz w:val="21"/>
              </w:rPr>
              <w:t>The defining product insight</w:t>
            </w:r>
          </w:p>
          <w:p>
            <w:pPr>
              <w:spacing w:after="0" w:line="254" w:lineRule="auto"/>
            </w:pPr>
            <w:r>
              <w:rPr>
                <w:color w:val="2C3947"/>
                <w:sz w:val="18"/>
              </w:rPr>
              <w:t>Every pane has a living workspace context. Focusing a pane should update the files, project, branch, agent, instructions, skills, process state, and activity shown elsewhere in the interface.</w:t>
            </w:r>
          </w:p>
        </w:tc>
      </w:tr>
    </w:tbl>
    <w:p>
      <w:pPr>
        <w:spacing w:after="100" w:line="259" w:lineRule="auto"/>
      </w:pPr>
      <w:r>
        <w:rPr>
          <w:i w:val="0"/>
        </w:rPr>
        <w:t>The recommended implementation path is to fork WezTerm, rebrand the result, retain its proven terminal/multiplexer foundation, and build a new application shell directly into the fork. Embedding the complete WezTerm executable inside another app would be acceptable for a disposable prototype, but it would create two competing UI and state systems. Writing a terminal engine from scratch would spend most of the project on low-level infrastructure that does not differentiate the product.</w:t>
      </w:r>
    </w:p>
    <w:p>
      <w:pPr>
        <w:spacing w:after="100" w:line="259" w:lineRule="auto"/>
      </w:pPr>
      <w:r>
        <w:rPr>
          <w:i w:val="0"/>
        </w:rPr>
        <w:t>Version 1 should remain deliberately focused: a resizable filesystem sidebar, multiple workspace roots, active-pane directory following, basic tmux passthrough support, and persistent sidebar state. Saved screens and richer organization can follow. Agent registries, rich Codex-style rendering, editing, Git attribution, and pane-specific file activity belong in later phases.</w:t>
      </w:r>
    </w:p>
    <w:p>
      <w:bookmarkStart w:id="3" w:name="what_build"/>
      <w:pPr>
        <w:pStyle w:val="Heading1"/>
        <w:spacing w:before="280" w:after="140"/>
        <w:keepNext w:val="1"/>
      </w:pPr>
      <w:r>
        <w:t>2. What Navilan Is Trying to Build</w:t>
      </w:r>
      <w:bookmarkEnd w:id="3"/>
    </w:p>
    <w:p>
      <w:pPr>
        <w:pStyle w:val="Heading2"/>
        <w:spacing w:before="180" w:after="80"/>
        <w:keepNext w:val="1"/>
      </w:pPr>
      <w:r>
        <w:t>2.1 The original concept</w:t>
      </w:r>
    </w:p>
    <w:p>
      <w:pPr>
        <w:spacing w:after="100" w:line="259" w:lineRule="auto"/>
      </w:pPr>
      <w:r>
        <w:rPr>
          <w:i w:val="0"/>
        </w:rPr>
        <w:t>The concept began from a personal workflow that currently spans WezTerm, tmux, Codex, Finder, and sometimes an editor. The terminal is valuable because many processes and agents can be visible at once. Codex-like graphical interfaces are valuable because their typography, spacing, hierarchy, and conversational formatting are easier on the eyes. Finder and VS Code-style explorers are valuable because they make the project structure visible.</w:t>
      </w:r>
    </w:p>
    <w:p>
      <w:pPr>
        <w:spacing w:after="100" w:line="259" w:lineRule="auto"/>
      </w:pPr>
      <w:r>
        <w:rPr>
          <w:i w:val="0"/>
        </w:rPr>
        <w:t>The goal is to combine those benefits into one custom application rather than constantly switching between separate tools. The application should preserve terminal power while adding visual context, organization, and readability.</w:t>
      </w:r>
    </w:p>
    <w:p>
      <w:pPr>
        <w:pStyle w:val="Heading2"/>
        <w:spacing w:before="180" w:after="80"/>
        <w:keepNext w:val="1"/>
      </w:pPr>
      <w:r>
        <w:t>2.2 Requirements Navilan explicitly defined</w:t>
      </w:r>
    </w:p>
    <w:p>
      <w:pPr>
        <w:pStyle w:val="ListBullet"/>
        <w:spacing w:after="80" w:line="252" w:lineRule="auto"/>
        <w:ind w:left="317" w:hanging="202"/>
      </w:pPr>
      <w:r>
        <w:rPr>
          <w:b/>
        </w:rPr>
        <w:t xml:space="preserve">Standalone application. </w:t>
      </w:r>
      <w:r>
        <w:t>It should launch and behave as its own desktop product, like WezTerm or VS Code.</w:t>
      </w:r>
    </w:p>
    <w:p>
      <w:pPr>
        <w:pStyle w:val="ListBullet"/>
        <w:spacing w:after="80" w:line="252" w:lineRule="auto"/>
        <w:ind w:left="317" w:hanging="202"/>
      </w:pPr>
      <w:r>
        <w:rPr>
          <w:b/>
        </w:rPr>
        <w:t xml:space="preserve">Terminal-first identity. </w:t>
      </w:r>
      <w:r>
        <w:t>It should feel like a beautiful terminal with intelligence, not primarily an agent command center.</w:t>
      </w:r>
    </w:p>
    <w:p>
      <w:pPr>
        <w:pStyle w:val="ListBullet"/>
        <w:spacing w:after="80" w:line="252" w:lineRule="auto"/>
        <w:ind w:left="317" w:hanging="202"/>
      </w:pPr>
      <w:r>
        <w:rPr>
          <w:b/>
        </w:rPr>
        <w:t xml:space="preserve">Left filesystem viewer. </w:t>
      </w:r>
      <w:r>
        <w:t>A VS Code-like tree should show the full workspace or selected roots.</w:t>
      </w:r>
    </w:p>
    <w:p>
      <w:pPr>
        <w:pStyle w:val="ListBullet"/>
        <w:spacing w:after="80" w:line="252" w:lineRule="auto"/>
        <w:ind w:left="317" w:hanging="202"/>
      </w:pPr>
      <w:r>
        <w:rPr>
          <w:b/>
        </w:rPr>
        <w:t xml:space="preserve">Right terminal workspace. </w:t>
      </w:r>
      <w:r>
        <w:t>The main area should support multiple panes, tabs, shells, agents, logs, and tmux-like layouts.</w:t>
      </w:r>
    </w:p>
    <w:p>
      <w:pPr>
        <w:pStyle w:val="ListBullet"/>
        <w:spacing w:after="80" w:line="252" w:lineRule="auto"/>
        <w:ind w:left="317" w:hanging="202"/>
      </w:pPr>
      <w:r>
        <w:rPr>
          <w:b/>
        </w:rPr>
        <w:t xml:space="preserve">Pane-aware navigation. </w:t>
      </w:r>
      <w:r>
        <w:t>Switching panes should reveal and highlight that pane's current directory in the left tree.</w:t>
      </w:r>
    </w:p>
    <w:p>
      <w:pPr>
        <w:pStyle w:val="ListBullet"/>
        <w:spacing w:after="80" w:line="252" w:lineRule="auto"/>
        <w:ind w:left="317" w:hanging="202"/>
      </w:pPr>
      <w:r>
        <w:rPr>
          <w:b/>
        </w:rPr>
        <w:t xml:space="preserve">Customizability. </w:t>
      </w:r>
      <w:r>
        <w:t>The sidebar, layout, behavior, and future interface should be under the user's control.</w:t>
      </w:r>
    </w:p>
    <w:p>
      <w:pPr>
        <w:pStyle w:val="ListBullet"/>
        <w:spacing w:after="80" w:line="252" w:lineRule="auto"/>
        <w:ind w:left="317" w:hanging="202"/>
      </w:pPr>
      <w:r>
        <w:rPr>
          <w:b/>
        </w:rPr>
        <w:t xml:space="preserve">Readable agent experience. </w:t>
      </w:r>
      <w:r>
        <w:t>Agent CLIs should eventually be renderable in a larger, better-formatted, GUI-like mode while retaining access to raw terminal output.</w:t>
      </w:r>
    </w:p>
    <w:p>
      <w:pPr>
        <w:pStyle w:val="ListBullet"/>
        <w:spacing w:after="80" w:line="252" w:lineRule="auto"/>
        <w:ind w:left="317" w:hanging="202"/>
      </w:pPr>
      <w:r>
        <w:rPr>
          <w:b/>
        </w:rPr>
        <w:t xml:space="preserve">Multiple harnesses. </w:t>
      </w:r>
      <w:r>
        <w:t>Codex, Claude Code, Gemini CLI, Hermes, custom agents, and ordinary commands should all work.</w:t>
      </w:r>
    </w:p>
    <w:p>
      <w:pPr>
        <w:pStyle w:val="ListBullet"/>
        <w:spacing w:after="80" w:line="252" w:lineRule="auto"/>
        <w:ind w:left="317" w:hanging="202"/>
      </w:pPr>
      <w:r>
        <w:rPr>
          <w:b/>
        </w:rPr>
        <w:t xml:space="preserve">Agent configuration visibility. </w:t>
      </w:r>
      <w:r>
        <w:t>The user should be able to inspect current agents, last-run agents, AGENTS.md, skills, memory, and related configuration.</w:t>
      </w:r>
    </w:p>
    <w:p>
      <w:pPr>
        <w:pStyle w:val="ListBullet"/>
        <w:spacing w:after="80" w:line="252" w:lineRule="auto"/>
        <w:ind w:left="317" w:hanging="202"/>
      </w:pPr>
      <w:r>
        <w:rPr>
          <w:b/>
        </w:rPr>
        <w:t xml:space="preserve">Organization area. </w:t>
      </w:r>
      <w:r>
        <w:t>The application should eventually support custom screens that reopen chosen folders, panes, commands, and software.</w:t>
      </w:r>
    </w:p>
    <w:p>
      <w:pPr>
        <w:pStyle w:val="ListBullet"/>
        <w:spacing w:after="80" w:line="252" w:lineRule="auto"/>
        <w:ind w:left="317" w:hanging="202"/>
      </w:pPr>
      <w:r>
        <w:rPr>
          <w:b/>
        </w:rPr>
        <w:t xml:space="preserve">Persistence. </w:t>
      </w:r>
      <w:r>
        <w:t>Workspace state, sessions, layouts, and context should survive restarts where technically possible.</w:t>
      </w:r>
    </w:p>
    <w:p>
      <w:pPr>
        <w:pStyle w:val="ListBullet"/>
        <w:spacing w:after="80" w:line="252" w:lineRule="auto"/>
        <w:ind w:left="317" w:hanging="202"/>
      </w:pPr>
      <w:r>
        <w:rPr>
          <w:b/>
        </w:rPr>
        <w:t xml:space="preserve">Incremental scope. </w:t>
      </w:r>
      <w:r>
        <w:t>The base product for now is a viewer; deeper IDE and agent features can arrive later.</w:t>
      </w:r>
    </w:p>
    <w:p>
      <w:pPr>
        <w:pStyle w:val="Heading2"/>
        <w:spacing w:before="180" w:after="80"/>
        <w:keepNext w:val="1"/>
      </w:pPr>
      <w:r>
        <w:t>2.3 What the product is not</w:t>
      </w:r>
    </w:p>
    <w:tbl>
      <w:tblPr>
        <w:tblStyle w:val="TableGrid"/>
        <w:tblW w:type="auto" w:w="0"/>
        <w:jc w:val="center"/>
        <w:tblLayout w:type="fixed"/>
        <w:tblLook w:firstColumn="1" w:firstRow="1" w:lastColumn="0" w:lastRow="0" w:noHBand="0" w:noVBand="1" w:val="04A0"/>
      </w:tblPr>
      <w:tblGrid>
        <w:gridCol w:w="2880"/>
        <w:gridCol w:w="6768"/>
      </w:tblGrid>
      <w:tr>
        <w:trPr>
          <w:tblHeader w:val="true"/>
          <w:cantSplit/>
        </w:trPr>
        <w:tc>
          <w:tcPr>
            <w:tcW w:type="dxa" w:w="5083"/>
            <w:shd w:fill="17283D"/>
            <w:tcMar>
              <w:top w:w="85" w:type="dxa"/>
              <w:start w:w="90" w:type="dxa"/>
              <w:bottom w:w="85" w:type="dxa"/>
              <w:end w:w="90" w:type="dxa"/>
            </w:tcMar>
          </w:tcPr>
          <w:p>
            <w:pPr>
              <w:jc w:val="left"/>
            </w:pPr>
            <w:r>
              <w:rPr>
                <w:b/>
                <w:color w:val="FFFFFF"/>
                <w:sz w:val="16"/>
              </w:rPr>
              <w:t>Not this</w:t>
            </w:r>
          </w:p>
        </w:tc>
        <w:tc>
          <w:tcPr>
            <w:tcW w:type="dxa" w:w="5083"/>
            <w:shd w:fill="17283D"/>
            <w:tcMar>
              <w:top w:w="85" w:type="dxa"/>
              <w:start w:w="90" w:type="dxa"/>
              <w:bottom w:w="85" w:type="dxa"/>
              <w:end w:w="90" w:type="dxa"/>
            </w:tcMar>
          </w:tcPr>
          <w:p>
            <w:pPr>
              <w:jc w:val="left"/>
            </w:pPr>
            <w:r>
              <w:rPr>
                <w:b/>
                <w:color w:val="FFFFFF"/>
                <w:sz w:val="16"/>
              </w:rPr>
              <w:t>Why</w:t>
            </w:r>
          </w:p>
        </w:tc>
      </w:tr>
      <w:tr>
        <w:trPr>
          <w:cantSplit/>
        </w:trPr>
        <w:tc>
          <w:tcPr>
            <w:tcW w:type="dxa" w:w="2880"/>
            <w:tcMar>
              <w:top w:w="80" w:type="dxa"/>
              <w:start w:w="90" w:type="dxa"/>
              <w:bottom w:w="80" w:type="dxa"/>
              <w:end w:w="90" w:type="dxa"/>
            </w:tcMar>
            <w:vAlign w:val="top"/>
          </w:tcPr>
          <w:p>
            <w:pPr>
              <w:spacing w:after="0" w:line="245" w:lineRule="auto"/>
            </w:pPr>
            <w:r>
              <w:rPr>
                <w:sz w:val="16"/>
              </w:rPr>
              <w:t>A VS Code extension</w:t>
            </w:r>
          </w:p>
        </w:tc>
        <w:tc>
          <w:tcPr>
            <w:tcW w:type="dxa" w:w="6768"/>
            <w:tcMar>
              <w:top w:w="80" w:type="dxa"/>
              <w:start w:w="90" w:type="dxa"/>
              <w:bottom w:w="80" w:type="dxa"/>
              <w:end w:w="90" w:type="dxa"/>
            </w:tcMar>
            <w:vAlign w:val="top"/>
          </w:tcPr>
          <w:p>
            <w:pPr>
              <w:spacing w:after="0" w:line="245" w:lineRule="auto"/>
            </w:pPr>
            <w:r>
              <w:rPr>
                <w:sz w:val="16"/>
              </w:rPr>
              <w:t>The application must own the window, terminal, layout, and long-term interaction model.</w:t>
            </w:r>
          </w:p>
        </w:tc>
      </w:tr>
      <w:tr>
        <w:trPr>
          <w:cantSplit/>
        </w:trPr>
        <w:tc>
          <w:tcPr>
            <w:tcW w:type="dxa" w:w="2880"/>
            <w:tcMar>
              <w:top w:w="80" w:type="dxa"/>
              <w:start w:w="90" w:type="dxa"/>
              <w:bottom w:w="80" w:type="dxa"/>
              <w:end w:w="90" w:type="dxa"/>
            </w:tcMar>
            <w:vAlign w:val="top"/>
            <w:shd w:fill="F8FAFC"/>
          </w:tcPr>
          <w:p>
            <w:pPr>
              <w:spacing w:after="0" w:line="245" w:lineRule="auto"/>
            </w:pPr>
            <w:r>
              <w:rPr>
                <w:sz w:val="16"/>
              </w:rPr>
              <w:t>A tmux theme</w:t>
            </w:r>
          </w:p>
        </w:tc>
        <w:tc>
          <w:tcPr>
            <w:tcW w:type="dxa" w:w="6768"/>
            <w:tcMar>
              <w:top w:w="80" w:type="dxa"/>
              <w:start w:w="90" w:type="dxa"/>
              <w:bottom w:w="80" w:type="dxa"/>
              <w:end w:w="90" w:type="dxa"/>
            </w:tcMar>
            <w:vAlign w:val="top"/>
            <w:shd w:fill="F8FAFC"/>
          </w:tcPr>
          <w:p>
            <w:pPr>
              <w:spacing w:after="0" w:line="245" w:lineRule="auto"/>
            </w:pPr>
            <w:r>
              <w:rPr>
                <w:sz w:val="16"/>
              </w:rPr>
              <w:t>tmux may be supported, but the product needs richer graphical controls and application-level context.</w:t>
            </w:r>
          </w:p>
        </w:tc>
      </w:tr>
      <w:tr>
        <w:trPr>
          <w:cantSplit/>
        </w:trPr>
        <w:tc>
          <w:tcPr>
            <w:tcW w:type="dxa" w:w="2880"/>
            <w:tcMar>
              <w:top w:w="80" w:type="dxa"/>
              <w:start w:w="90" w:type="dxa"/>
              <w:bottom w:w="80" w:type="dxa"/>
              <w:end w:w="90" w:type="dxa"/>
            </w:tcMar>
            <w:vAlign w:val="top"/>
          </w:tcPr>
          <w:p>
            <w:pPr>
              <w:spacing w:after="0" w:line="245" w:lineRule="auto"/>
            </w:pPr>
            <w:r>
              <w:rPr>
                <w:sz w:val="16"/>
              </w:rPr>
              <w:t>A Codex wrapper</w:t>
            </w:r>
          </w:p>
        </w:tc>
        <w:tc>
          <w:tcPr>
            <w:tcW w:type="dxa" w:w="6768"/>
            <w:tcMar>
              <w:top w:w="80" w:type="dxa"/>
              <w:start w:w="90" w:type="dxa"/>
              <w:bottom w:w="80" w:type="dxa"/>
              <w:end w:w="90" w:type="dxa"/>
            </w:tcMar>
            <w:vAlign w:val="top"/>
          </w:tcPr>
          <w:p>
            <w:pPr>
              <w:spacing w:after="0" w:line="245" w:lineRule="auto"/>
            </w:pPr>
            <w:r>
              <w:rPr>
                <w:sz w:val="16"/>
              </w:rPr>
              <w:t>Codex is one supported harness among many.</w:t>
            </w:r>
          </w:p>
        </w:tc>
      </w:tr>
      <w:tr>
        <w:trPr>
          <w:cantSplit/>
        </w:trPr>
        <w:tc>
          <w:tcPr>
            <w:tcW w:type="dxa" w:w="2880"/>
            <w:tcMar>
              <w:top w:w="80" w:type="dxa"/>
              <w:start w:w="90" w:type="dxa"/>
              <w:bottom w:w="80" w:type="dxa"/>
              <w:end w:w="90" w:type="dxa"/>
            </w:tcMar>
            <w:vAlign w:val="top"/>
            <w:shd w:fill="F8FAFC"/>
          </w:tcPr>
          <w:p>
            <w:pPr>
              <w:spacing w:after="0" w:line="245" w:lineRule="auto"/>
            </w:pPr>
            <w:r>
              <w:rPr>
                <w:sz w:val="16"/>
              </w:rPr>
              <w:t>A generic agent dashboard</w:t>
            </w:r>
          </w:p>
        </w:tc>
        <w:tc>
          <w:tcPr>
            <w:tcW w:type="dxa" w:w="6768"/>
            <w:tcMar>
              <w:top w:w="80" w:type="dxa"/>
              <w:start w:w="90" w:type="dxa"/>
              <w:bottom w:w="80" w:type="dxa"/>
              <w:end w:w="90" w:type="dxa"/>
            </w:tcMar>
            <w:vAlign w:val="top"/>
            <w:shd w:fill="F8FAFC"/>
          </w:tcPr>
          <w:p>
            <w:pPr>
              <w:spacing w:after="0" w:line="245" w:lineRule="auto"/>
            </w:pPr>
            <w:r>
              <w:rPr>
                <w:sz w:val="16"/>
              </w:rPr>
              <w:t>Agents matter, but the primary surface remains the terminal workspace.</w:t>
            </w:r>
          </w:p>
        </w:tc>
      </w:tr>
      <w:tr>
        <w:trPr>
          <w:cantSplit/>
        </w:trPr>
        <w:tc>
          <w:tcPr>
            <w:tcW w:type="dxa" w:w="2880"/>
            <w:tcMar>
              <w:top w:w="80" w:type="dxa"/>
              <w:start w:w="90" w:type="dxa"/>
              <w:bottom w:w="80" w:type="dxa"/>
              <w:end w:w="90" w:type="dxa"/>
            </w:tcMar>
            <w:vAlign w:val="top"/>
          </w:tcPr>
          <w:p>
            <w:pPr>
              <w:spacing w:after="0" w:line="245" w:lineRule="auto"/>
            </w:pPr>
            <w:r>
              <w:rPr>
                <w:sz w:val="16"/>
              </w:rPr>
              <w:t>A terminal theme</w:t>
            </w:r>
          </w:p>
        </w:tc>
        <w:tc>
          <w:tcPr>
            <w:tcW w:type="dxa" w:w="6768"/>
            <w:tcMar>
              <w:top w:w="80" w:type="dxa"/>
              <w:start w:w="90" w:type="dxa"/>
              <w:bottom w:w="80" w:type="dxa"/>
              <w:end w:w="90" w:type="dxa"/>
            </w:tcMar>
            <w:vAlign w:val="top"/>
          </w:tcPr>
          <w:p>
            <w:pPr>
              <w:spacing w:after="0" w:line="245" w:lineRule="auto"/>
            </w:pPr>
            <w:r>
              <w:rPr>
                <w:sz w:val="16"/>
              </w:rPr>
              <w:t>The product changes structure and synchronization, not only colors and fonts.</w:t>
            </w:r>
          </w:p>
        </w:tc>
      </w:tr>
      <w:tr>
        <w:trPr>
          <w:cantSplit/>
        </w:trPr>
        <w:tc>
          <w:tcPr>
            <w:tcW w:type="dxa" w:w="2880"/>
            <w:tcMar>
              <w:top w:w="80" w:type="dxa"/>
              <w:start w:w="90" w:type="dxa"/>
              <w:bottom w:w="80" w:type="dxa"/>
              <w:end w:w="90" w:type="dxa"/>
            </w:tcMar>
            <w:vAlign w:val="top"/>
            <w:shd w:fill="F8FAFC"/>
          </w:tcPr>
          <w:p>
            <w:pPr>
              <w:spacing w:after="0" w:line="245" w:lineRule="auto"/>
            </w:pPr>
            <w:r>
              <w:rPr>
                <w:sz w:val="16"/>
              </w:rPr>
              <w:t>A complete IDE in Version 1</w:t>
            </w:r>
          </w:p>
        </w:tc>
        <w:tc>
          <w:tcPr>
            <w:tcW w:type="dxa" w:w="6768"/>
            <w:tcMar>
              <w:top w:w="80" w:type="dxa"/>
              <w:start w:w="90" w:type="dxa"/>
              <w:bottom w:w="80" w:type="dxa"/>
              <w:end w:w="90" w:type="dxa"/>
            </w:tcMar>
            <w:vAlign w:val="top"/>
            <w:shd w:fill="F8FAFC"/>
          </w:tcPr>
          <w:p>
            <w:pPr>
              <w:spacing w:after="0" w:line="245" w:lineRule="auto"/>
            </w:pPr>
            <w:r>
              <w:rPr>
                <w:sz w:val="16"/>
              </w:rPr>
              <w:t>The first release should validate the pane-aware viewer before expanding scope.</w:t>
            </w:r>
          </w:p>
        </w:tc>
      </w:tr>
      <w:tr>
        <w:trPr>
          <w:cantSplit/>
        </w:trPr>
        <w:tc>
          <w:tcPr>
            <w:tcW w:type="dxa" w:w="2880"/>
            <w:tcMar>
              <w:top w:w="80" w:type="dxa"/>
              <w:start w:w="90" w:type="dxa"/>
              <w:bottom w:w="80" w:type="dxa"/>
              <w:end w:w="90" w:type="dxa"/>
            </w:tcMar>
            <w:vAlign w:val="top"/>
          </w:tcPr>
          <w:p>
            <w:pPr>
              <w:spacing w:after="0" w:line="245" w:lineRule="auto"/>
            </w:pPr>
            <w:r>
              <w:rPr>
                <w:sz w:val="16"/>
              </w:rPr>
              <w:t>A from-scratch terminal engine</w:t>
            </w:r>
          </w:p>
        </w:tc>
        <w:tc>
          <w:tcPr>
            <w:tcW w:type="dxa" w:w="6768"/>
            <w:tcMar>
              <w:top w:w="80" w:type="dxa"/>
              <w:start w:w="90" w:type="dxa"/>
              <w:bottom w:w="80" w:type="dxa"/>
              <w:end w:w="90" w:type="dxa"/>
            </w:tcMar>
            <w:vAlign w:val="top"/>
          </w:tcPr>
          <w:p>
            <w:pPr>
              <w:spacing w:after="0" w:line="245" w:lineRule="auto"/>
            </w:pPr>
            <w:r>
              <w:rPr>
                <w:sz w:val="16"/>
              </w:rPr>
              <w:t>Low-level terminal implementation is not the product differentiation.</w:t>
            </w:r>
          </w:p>
        </w:tc>
      </w:tr>
    </w:tbl>
    <w:p>
      <w:pPr>
        <w:spacing w:after="0"/>
      </w:pPr>
    </w:p>
    <w:p>
      <w:bookmarkStart w:id="4" w:name="problem"/>
      <w:pPr>
        <w:pStyle w:val="Heading1"/>
        <w:spacing w:before="280" w:after="140"/>
        <w:keepNext w:val="1"/>
      </w:pPr>
      <w:r>
        <w:t>3. The Problem with the Current Workflow</w:t>
      </w:r>
      <w:bookmarkEnd w:id="4"/>
    </w:p>
    <w:p>
      <w:pPr>
        <w:spacing w:after="100" w:line="259" w:lineRule="auto"/>
      </w:pPr>
      <w:r>
        <w:rPr>
          <w:i w:val="0"/>
        </w:rPr>
        <w:t>The current combination of WezTerm and tmux is powerful for parallel work, but it loses visual context as the number of panes and agents increases. A pane may be running Codex in one repository, a server in another folder, and tests from a third worktree. The terminal shows output, but it does not continuously show the surrounding project structure.</w:t>
      </w:r>
    </w:p>
    <w:p>
      <w:pPr>
        <w:pStyle w:val="Heading2"/>
        <w:spacing w:before="180" w:after="80"/>
        <w:keepNext w:val="1"/>
      </w:pPr>
      <w:r>
        <w:t>3.1 Primary pain point</w:t>
      </w:r>
    </w:p>
    <w:tbl>
      <w:tblPr>
        <w:tblW w:type="auto" w:w="0"/>
        <w:jc w:val="center"/>
        <w:tblLayout w:type="fixed"/>
        <w:tblLook w:firstColumn="1" w:firstRow="1" w:lastColumn="0" w:lastRow="0" w:noHBand="0" w:noVBand="1" w:val="04A0"/>
      </w:tblPr>
      <w:tblGrid>
        <w:gridCol w:w="9720"/>
      </w:tblGrid>
      <w:tr>
        <w:tc>
          <w:tcPr>
            <w:tcW w:type="dxa" w:w="10166"/>
            <w:shd w:fill="FFF4DD"/>
            <w:tcBorders>
              <w:top w:val="nil"/>
              <w:left w:val="single" w:sz="18" w:color="B26A00"/>
              <w:bottom w:val="nil"/>
              <w:right w:val="nil"/>
            </w:tcBorders>
            <w:tcMar>
              <w:top w:w="110" w:type="dxa"/>
              <w:start w:w="150" w:type="dxa"/>
              <w:bottom w:w="110" w:type="dxa"/>
              <w:end w:w="150" w:type="dxa"/>
            </w:tcMar>
          </w:tcPr>
          <w:p>
            <w:pPr>
              <w:spacing w:after="60"/>
            </w:pPr>
            <w:r>
              <w:rPr>
                <w:b/>
                <w:color w:val="B26A00"/>
                <w:sz w:val="21"/>
              </w:rPr>
              <w:t>The single most important problem</w:t>
            </w:r>
          </w:p>
          <w:p>
            <w:pPr>
              <w:spacing w:after="0" w:line="254" w:lineRule="auto"/>
            </w:pPr>
            <w:r>
              <w:rPr>
                <w:color w:val="2C3947"/>
                <w:sz w:val="18"/>
              </w:rPr>
              <w:t>It is difficult to keep track of which files and directories belong to the currently focused pane, and difficult to see which files agents are viewing or modifying.</w:t>
            </w:r>
          </w:p>
        </w:tc>
      </w:tr>
    </w:tbl>
    <w:p>
      <w:pPr>
        <w:spacing w:after="100" w:line="259" w:lineRule="auto"/>
      </w:pPr>
      <w:r>
        <w:rPr>
          <w:i w:val="0"/>
        </w:rPr>
        <w:t>This creates unnecessary mental bookkeeping. The user has to read prompts, inspect shell paths, run pwd, switch to Finder or an editor, and remember which agent is associated with which terminal. The system should carry that context automatically.</w:t>
      </w:r>
    </w:p>
    <w:p>
      <w:pPr>
        <w:pStyle w:val="Heading2"/>
        <w:spacing w:before="180" w:after="80"/>
        <w:keepNext w:val="1"/>
      </w:pPr>
      <w:r>
        <w:t>3.2 Secondary problems</w:t>
      </w:r>
    </w:p>
    <w:p>
      <w:pPr>
        <w:pStyle w:val="ListBullet"/>
        <w:spacing w:after="80" w:line="252" w:lineRule="auto"/>
        <w:ind w:left="317" w:hanging="202"/>
      </w:pPr>
      <w:r>
        <w:rPr>
          <w:b/>
        </w:rPr>
        <w:t xml:space="preserve">Terminal readability. </w:t>
      </w:r>
      <w:r>
        <w:t>Agent output often appears as dense, small text without the spacing and hierarchy of a purpose-built GUI.</w:t>
      </w:r>
    </w:p>
    <w:p>
      <w:pPr>
        <w:pStyle w:val="ListBullet"/>
        <w:spacing w:after="80" w:line="252" w:lineRule="auto"/>
        <w:ind w:left="317" w:hanging="202"/>
      </w:pPr>
      <w:r>
        <w:rPr>
          <w:b/>
        </w:rPr>
        <w:t xml:space="preserve">Fragmentation. </w:t>
      </w:r>
      <w:r>
        <w:t>Files, terminal panes, agent chats, logs, instructions, and Git changes live in separate tools.</w:t>
      </w:r>
    </w:p>
    <w:p>
      <w:pPr>
        <w:pStyle w:val="ListBullet"/>
        <w:spacing w:after="80" w:line="252" w:lineRule="auto"/>
        <w:ind w:left="317" w:hanging="202"/>
      </w:pPr>
      <w:r>
        <w:rPr>
          <w:b/>
        </w:rPr>
        <w:t xml:space="preserve">Agent configuration opacity. </w:t>
      </w:r>
      <w:r>
        <w:t>AGENTS.md, CLAUDE.md, GEMINI.md, skills, hooks, and memory can be spread across directories and harness-specific locations.</w:t>
      </w:r>
    </w:p>
    <w:p>
      <w:pPr>
        <w:pStyle w:val="ListBullet"/>
        <w:spacing w:after="80" w:line="252" w:lineRule="auto"/>
        <w:ind w:left="317" w:hanging="202"/>
      </w:pPr>
      <w:r>
        <w:rPr>
          <w:b/>
        </w:rPr>
        <w:t xml:space="preserve">Session organization. </w:t>
      </w:r>
      <w:r>
        <w:t>Reconstructing a working environment requires reopening folders, creating panes, running commands, and remembering the intended layout.</w:t>
      </w:r>
    </w:p>
    <w:p>
      <w:pPr>
        <w:pStyle w:val="ListBullet"/>
        <w:spacing w:after="80" w:line="252" w:lineRule="auto"/>
        <w:ind w:left="317" w:hanging="202"/>
      </w:pPr>
      <w:r>
        <w:rPr>
          <w:b/>
        </w:rPr>
        <w:t xml:space="preserve">Attribution. </w:t>
      </w:r>
      <w:r>
        <w:t>Git shows what changed, but not necessarily which pane or agent caused a change.</w:t>
      </w:r>
    </w:p>
    <w:p>
      <w:pPr>
        <w:pStyle w:val="ListBullet"/>
        <w:spacing w:after="80" w:line="252" w:lineRule="auto"/>
        <w:ind w:left="317" w:hanging="202"/>
      </w:pPr>
      <w:r>
        <w:rPr>
          <w:b/>
        </w:rPr>
        <w:t xml:space="preserve">Scale. </w:t>
      </w:r>
      <w:r>
        <w:t>The workflow becomes increasingly difficult when several engineering agents run simultaneously.</w:t>
      </w:r>
    </w:p>
    <w:p>
      <w:pPr>
        <w:pStyle w:val="Heading2"/>
        <w:spacing w:before="180" w:after="80"/>
        <w:keepNext w:val="1"/>
      </w:pPr>
      <w:r>
        <w:t>3.3 Desired outcome</w:t>
      </w:r>
    </w:p>
    <w:p>
      <w:pPr>
        <w:spacing w:after="100" w:line="259" w:lineRule="auto"/>
      </w:pPr>
      <w:r>
        <w:rPr>
          <w:i w:val="0"/>
        </w:rPr>
        <w:t>The desired outcome is not merely less clutter. It is continuous orientation. At any moment, the application should make it obvious: Where am I? Which project and folder is this pane using? What is running? Which agent is present? What instructions apply? What files are relevant or changed?</w:t>
      </w:r>
    </w:p>
    <w:p>
      <w:bookmarkStart w:id="5" w:name="identity"/>
      <w:pPr>
        <w:pStyle w:val="Heading1"/>
        <w:spacing w:before="280" w:after="140"/>
        <w:keepNext w:val="1"/>
      </w:pPr>
      <w:r>
        <w:t>4. Final Product Identity and Design Principles</w:t>
      </w:r>
      <w:bookmarkEnd w:id="5"/>
    </w:p>
    <w:p>
      <w:pPr>
        <w:spacing w:after="100" w:line="259" w:lineRule="auto"/>
      </w:pPr>
      <w:r>
        <w:rPr>
          <w:i w:val="0"/>
        </w:rPr>
        <w:t>The cleanest product description developed during the discussion is:</w:t>
      </w:r>
    </w:p>
    <w:p>
      <w:pPr>
        <w:pStyle w:val="QuoteBlock"/>
      </w:pPr>
      <w:r>
        <w:t>A terminal-first IDE where terminals, files, panes, and coding agents share the same workspace context.</w:t>
      </w:r>
    </w:p>
    <w:p>
      <w:pPr>
        <w:spacing w:after="100" w:line="259" w:lineRule="auto"/>
      </w:pPr>
      <w:r>
        <w:rPr>
          <w:i w:val="0"/>
        </w:rPr>
        <w:t>An even more personal description is:</w:t>
      </w:r>
    </w:p>
    <w:p>
      <w:pPr>
        <w:pStyle w:val="QuoteBlock"/>
      </w:pPr>
      <w:r>
        <w:t>A beautiful, persistent, context-aware engineering workspace built around the terminal.</w:t>
      </w:r>
    </w:p>
    <w:p>
      <w:pPr>
        <w:pStyle w:val="Heading2"/>
        <w:spacing w:before="180" w:after="80"/>
        <w:keepNext w:val="1"/>
      </w:pPr>
      <w:r>
        <w:t>4.1 Product principles</w:t>
      </w:r>
    </w:p>
    <w:tbl>
      <w:tblPr>
        <w:tblStyle w:val="TableGrid"/>
        <w:tblW w:type="auto" w:w="0"/>
        <w:jc w:val="center"/>
        <w:tblLayout w:type="fixed"/>
        <w:tblLook w:firstColumn="1" w:firstRow="1" w:lastColumn="0" w:lastRow="0" w:noHBand="0" w:noVBand="1" w:val="04A0"/>
      </w:tblPr>
      <w:tblGrid>
        <w:gridCol w:w="3096"/>
        <w:gridCol w:w="6552"/>
      </w:tblGrid>
      <w:tr>
        <w:trPr>
          <w:tblHeader w:val="true"/>
          <w:cantSplit/>
        </w:trPr>
        <w:tc>
          <w:tcPr>
            <w:tcW w:type="dxa" w:w="5083"/>
            <w:shd w:fill="17283D"/>
            <w:tcMar>
              <w:top w:w="85" w:type="dxa"/>
              <w:start w:w="90" w:type="dxa"/>
              <w:bottom w:w="85" w:type="dxa"/>
              <w:end w:w="90" w:type="dxa"/>
            </w:tcMar>
          </w:tcPr>
          <w:p>
            <w:pPr>
              <w:jc w:val="left"/>
            </w:pPr>
            <w:r>
              <w:rPr>
                <w:b/>
                <w:color w:val="FFFFFF"/>
                <w:sz w:val="16"/>
              </w:rPr>
              <w:t>Principle</w:t>
            </w:r>
          </w:p>
        </w:tc>
        <w:tc>
          <w:tcPr>
            <w:tcW w:type="dxa" w:w="5083"/>
            <w:shd w:fill="17283D"/>
            <w:tcMar>
              <w:top w:w="85" w:type="dxa"/>
              <w:start w:w="90" w:type="dxa"/>
              <w:bottom w:w="85" w:type="dxa"/>
              <w:end w:w="90" w:type="dxa"/>
            </w:tcMar>
          </w:tcPr>
          <w:p>
            <w:pPr>
              <w:jc w:val="left"/>
            </w:pPr>
            <w:r>
              <w:rPr>
                <w:b/>
                <w:color w:val="FFFFFF"/>
                <w:sz w:val="16"/>
              </w:rPr>
              <w:t>Meaning</w:t>
            </w:r>
          </w:p>
        </w:tc>
      </w:tr>
      <w:tr>
        <w:trPr>
          <w:cantSplit/>
        </w:trPr>
        <w:tc>
          <w:tcPr>
            <w:tcW w:type="dxa" w:w="3096"/>
            <w:tcMar>
              <w:top w:w="80" w:type="dxa"/>
              <w:start w:w="90" w:type="dxa"/>
              <w:bottom w:w="80" w:type="dxa"/>
              <w:end w:w="90" w:type="dxa"/>
            </w:tcMar>
            <w:vAlign w:val="top"/>
          </w:tcPr>
          <w:p>
            <w:pPr>
              <w:spacing w:after="0" w:line="245" w:lineRule="auto"/>
            </w:pPr>
            <w:r>
              <w:rPr>
                <w:sz w:val="16"/>
              </w:rPr>
              <w:t>Terminal power is preserved</w:t>
            </w:r>
          </w:p>
        </w:tc>
        <w:tc>
          <w:tcPr>
            <w:tcW w:type="dxa" w:w="6552"/>
            <w:tcMar>
              <w:top w:w="80" w:type="dxa"/>
              <w:start w:w="90" w:type="dxa"/>
              <w:bottom w:w="80" w:type="dxa"/>
              <w:end w:w="90" w:type="dxa"/>
            </w:tcMar>
            <w:vAlign w:val="top"/>
          </w:tcPr>
          <w:p>
            <w:pPr>
              <w:spacing w:after="0" w:line="245" w:lineRule="auto"/>
            </w:pPr>
            <w:r>
              <w:rPr>
                <w:sz w:val="16"/>
              </w:rPr>
              <w:t>Raw shells, TUIs, SSH, development servers, compilers, and arbitrary commands must work without being forced through a proprietary workflow.</w:t>
            </w:r>
          </w:p>
        </w:tc>
      </w:tr>
      <w:tr>
        <w:trPr>
          <w:cantSplit/>
        </w:trPr>
        <w:tc>
          <w:tcPr>
            <w:tcW w:type="dxa" w:w="3096"/>
            <w:tcMar>
              <w:top w:w="80" w:type="dxa"/>
              <w:start w:w="90" w:type="dxa"/>
              <w:bottom w:w="80" w:type="dxa"/>
              <w:end w:w="90" w:type="dxa"/>
            </w:tcMar>
            <w:vAlign w:val="top"/>
            <w:shd w:fill="F8FAFC"/>
          </w:tcPr>
          <w:p>
            <w:pPr>
              <w:spacing w:after="0" w:line="245" w:lineRule="auto"/>
            </w:pPr>
            <w:r>
              <w:rPr>
                <w:sz w:val="16"/>
              </w:rPr>
              <w:t>The interface follows attention</w:t>
            </w:r>
          </w:p>
        </w:tc>
        <w:tc>
          <w:tcPr>
            <w:tcW w:type="dxa" w:w="6552"/>
            <w:tcMar>
              <w:top w:w="80" w:type="dxa"/>
              <w:start w:w="90" w:type="dxa"/>
              <w:bottom w:w="80" w:type="dxa"/>
              <w:end w:w="90" w:type="dxa"/>
            </w:tcMar>
            <w:vAlign w:val="top"/>
            <w:shd w:fill="F8FAFC"/>
          </w:tcPr>
          <w:p>
            <w:pPr>
              <w:spacing w:after="0" w:line="245" w:lineRule="auto"/>
            </w:pPr>
            <w:r>
              <w:rPr>
                <w:sz w:val="16"/>
              </w:rPr>
              <w:t>The currently focused pane determines the default project, directory, process, and agent context shown elsewhere.</w:t>
            </w:r>
          </w:p>
        </w:tc>
      </w:tr>
      <w:tr>
        <w:trPr>
          <w:cantSplit/>
        </w:trPr>
        <w:tc>
          <w:tcPr>
            <w:tcW w:type="dxa" w:w="3096"/>
            <w:tcMar>
              <w:top w:w="80" w:type="dxa"/>
              <w:start w:w="90" w:type="dxa"/>
              <w:bottom w:w="80" w:type="dxa"/>
              <w:end w:w="90" w:type="dxa"/>
            </w:tcMar>
            <w:vAlign w:val="top"/>
          </w:tcPr>
          <w:p>
            <w:pPr>
              <w:spacing w:after="0" w:line="245" w:lineRule="auto"/>
            </w:pPr>
            <w:r>
              <w:rPr>
                <w:sz w:val="16"/>
              </w:rPr>
              <w:t>GUI is an enhancement, not a prison</w:t>
            </w:r>
          </w:p>
        </w:tc>
        <w:tc>
          <w:tcPr>
            <w:tcW w:type="dxa" w:w="6552"/>
            <w:tcMar>
              <w:top w:w="80" w:type="dxa"/>
              <w:start w:w="90" w:type="dxa"/>
              <w:bottom w:w="80" w:type="dxa"/>
              <w:end w:w="90" w:type="dxa"/>
            </w:tcMar>
            <w:vAlign w:val="top"/>
          </w:tcPr>
          <w:p>
            <w:pPr>
              <w:spacing w:after="0" w:line="245" w:lineRule="auto"/>
            </w:pPr>
            <w:r>
              <w:rPr>
                <w:sz w:val="16"/>
              </w:rPr>
              <w:t>Rich views should improve readability, but the exact raw terminal stream must always remain accessible.</w:t>
            </w:r>
          </w:p>
        </w:tc>
      </w:tr>
      <w:tr>
        <w:trPr>
          <w:cantSplit/>
        </w:trPr>
        <w:tc>
          <w:tcPr>
            <w:tcW w:type="dxa" w:w="3096"/>
            <w:tcMar>
              <w:top w:w="80" w:type="dxa"/>
              <w:start w:w="90" w:type="dxa"/>
              <w:bottom w:w="80" w:type="dxa"/>
              <w:end w:w="90" w:type="dxa"/>
            </w:tcMar>
            <w:vAlign w:val="top"/>
            <w:shd w:fill="F8FAFC"/>
          </w:tcPr>
          <w:p>
            <w:pPr>
              <w:spacing w:after="0" w:line="245" w:lineRule="auto"/>
            </w:pPr>
            <w:r>
              <w:rPr>
                <w:sz w:val="16"/>
              </w:rPr>
              <w:t>Unknown tools still work</w:t>
            </w:r>
          </w:p>
        </w:tc>
        <w:tc>
          <w:tcPr>
            <w:tcW w:type="dxa" w:w="6552"/>
            <w:tcMar>
              <w:top w:w="80" w:type="dxa"/>
              <w:start w:w="90" w:type="dxa"/>
              <w:bottom w:w="80" w:type="dxa"/>
              <w:end w:w="90" w:type="dxa"/>
            </w:tcMar>
            <w:vAlign w:val="top"/>
            <w:shd w:fill="F8FAFC"/>
          </w:tcPr>
          <w:p>
            <w:pPr>
              <w:spacing w:after="0" w:line="245" w:lineRule="auto"/>
            </w:pPr>
            <w:r>
              <w:rPr>
                <w:sz w:val="16"/>
              </w:rPr>
              <w:t>Unrecognized programs fall back to a normal terminal; adapters add richness without becoming a compatibility requirement.</w:t>
            </w:r>
          </w:p>
        </w:tc>
      </w:tr>
      <w:tr>
        <w:trPr>
          <w:cantSplit/>
        </w:trPr>
        <w:tc>
          <w:tcPr>
            <w:tcW w:type="dxa" w:w="3096"/>
            <w:tcMar>
              <w:top w:w="80" w:type="dxa"/>
              <w:start w:w="90" w:type="dxa"/>
              <w:bottom w:w="80" w:type="dxa"/>
              <w:end w:w="90" w:type="dxa"/>
            </w:tcMar>
            <w:vAlign w:val="top"/>
          </w:tcPr>
          <w:p>
            <w:pPr>
              <w:spacing w:after="0" w:line="245" w:lineRule="auto"/>
            </w:pPr>
            <w:r>
              <w:rPr>
                <w:sz w:val="16"/>
              </w:rPr>
              <w:t>Calm by default, deep on demand</w:t>
            </w:r>
          </w:p>
        </w:tc>
        <w:tc>
          <w:tcPr>
            <w:tcW w:type="dxa" w:w="6552"/>
            <w:tcMar>
              <w:top w:w="80" w:type="dxa"/>
              <w:start w:w="90" w:type="dxa"/>
              <w:bottom w:w="80" w:type="dxa"/>
              <w:end w:w="90" w:type="dxa"/>
            </w:tcMar>
            <w:vAlign w:val="top"/>
          </w:tcPr>
          <w:p>
            <w:pPr>
              <w:spacing w:after="0" w:line="245" w:lineRule="auto"/>
            </w:pPr>
            <w:r>
              <w:rPr>
                <w:sz w:val="16"/>
              </w:rPr>
              <w:t>The normal UI should be easy on the eyes. Detailed process, agent, and file information should be expandable rather than constantly visible.</w:t>
            </w:r>
          </w:p>
        </w:tc>
      </w:tr>
      <w:tr>
        <w:trPr>
          <w:cantSplit/>
        </w:trPr>
        <w:tc>
          <w:tcPr>
            <w:tcW w:type="dxa" w:w="3096"/>
            <w:tcMar>
              <w:top w:w="80" w:type="dxa"/>
              <w:start w:w="90" w:type="dxa"/>
              <w:bottom w:w="80" w:type="dxa"/>
              <w:end w:w="90" w:type="dxa"/>
            </w:tcMar>
            <w:vAlign w:val="top"/>
            <w:shd w:fill="F8FAFC"/>
          </w:tcPr>
          <w:p>
            <w:pPr>
              <w:spacing w:after="0" w:line="245" w:lineRule="auto"/>
            </w:pPr>
            <w:r>
              <w:rPr>
                <w:sz w:val="16"/>
              </w:rPr>
              <w:t>Local and personal first</w:t>
            </w:r>
          </w:p>
        </w:tc>
        <w:tc>
          <w:tcPr>
            <w:tcW w:type="dxa" w:w="6552"/>
            <w:tcMar>
              <w:top w:w="80" w:type="dxa"/>
              <w:start w:w="90" w:type="dxa"/>
              <w:bottom w:w="80" w:type="dxa"/>
              <w:end w:w="90" w:type="dxa"/>
            </w:tcMar>
            <w:vAlign w:val="top"/>
            <w:shd w:fill="F8FAFC"/>
          </w:tcPr>
          <w:p>
            <w:pPr>
              <w:spacing w:after="0" w:line="245" w:lineRule="auto"/>
            </w:pPr>
            <w:r>
              <w:rPr>
                <w:sz w:val="16"/>
              </w:rPr>
              <w:t>The application is initially optimized for Navilan's workflow, not for satisfying every developer category.</w:t>
            </w:r>
          </w:p>
        </w:tc>
      </w:tr>
      <w:tr>
        <w:trPr>
          <w:cantSplit/>
        </w:trPr>
        <w:tc>
          <w:tcPr>
            <w:tcW w:type="dxa" w:w="3096"/>
            <w:tcMar>
              <w:top w:w="80" w:type="dxa"/>
              <w:start w:w="90" w:type="dxa"/>
              <w:bottom w:w="80" w:type="dxa"/>
              <w:end w:w="90" w:type="dxa"/>
            </w:tcMar>
            <w:vAlign w:val="top"/>
          </w:tcPr>
          <w:p>
            <w:pPr>
              <w:spacing w:after="0" w:line="245" w:lineRule="auto"/>
            </w:pPr>
            <w:r>
              <w:rPr>
                <w:sz w:val="16"/>
              </w:rPr>
              <w:t>One coherent state model</w:t>
            </w:r>
          </w:p>
        </w:tc>
        <w:tc>
          <w:tcPr>
            <w:tcW w:type="dxa" w:w="6552"/>
            <w:tcMar>
              <w:top w:w="80" w:type="dxa"/>
              <w:start w:w="90" w:type="dxa"/>
              <w:bottom w:w="80" w:type="dxa"/>
              <w:end w:w="90" w:type="dxa"/>
            </w:tcMar>
            <w:vAlign w:val="top"/>
          </w:tcPr>
          <w:p>
            <w:pPr>
              <w:spacing w:after="0" w:line="245" w:lineRule="auto"/>
            </w:pPr>
            <w:r>
              <w:rPr>
                <w:sz w:val="16"/>
              </w:rPr>
              <w:t>Sidebar, panes, sessions, saved screens, files, and agents should reference the same underlying objects.</w:t>
            </w:r>
          </w:p>
        </w:tc>
      </w:tr>
      <w:tr>
        <w:trPr>
          <w:cantSplit/>
        </w:trPr>
        <w:tc>
          <w:tcPr>
            <w:tcW w:type="dxa" w:w="3096"/>
            <w:tcMar>
              <w:top w:w="80" w:type="dxa"/>
              <w:start w:w="90" w:type="dxa"/>
              <w:bottom w:w="80" w:type="dxa"/>
              <w:end w:w="90" w:type="dxa"/>
            </w:tcMar>
            <w:vAlign w:val="top"/>
            <w:shd w:fill="F8FAFC"/>
          </w:tcPr>
          <w:p>
            <w:pPr>
              <w:spacing w:after="0" w:line="245" w:lineRule="auto"/>
            </w:pPr>
            <w:r>
              <w:rPr>
                <w:sz w:val="16"/>
              </w:rPr>
              <w:t>Build vertically</w:t>
            </w:r>
          </w:p>
        </w:tc>
        <w:tc>
          <w:tcPr>
            <w:tcW w:type="dxa" w:w="6552"/>
            <w:tcMar>
              <w:top w:w="80" w:type="dxa"/>
              <w:start w:w="90" w:type="dxa"/>
              <w:bottom w:w="80" w:type="dxa"/>
              <w:end w:w="90" w:type="dxa"/>
            </w:tcMar>
            <w:vAlign w:val="top"/>
            <w:shd w:fill="F8FAFC"/>
          </w:tcPr>
          <w:p>
            <w:pPr>
              <w:spacing w:after="0" w:line="245" w:lineRule="auto"/>
            </w:pPr>
            <w:r>
              <w:rPr>
                <w:sz w:val="16"/>
              </w:rPr>
              <w:t>Each phase should produce a useful application rather than accumulating disconnected infrastructure.</w:t>
            </w:r>
          </w:p>
        </w:tc>
      </w:tr>
    </w:tbl>
    <w:p>
      <w:pPr>
        <w:spacing w:after="0"/>
      </w:pPr>
    </w:p>
    <w:p>
      <w:pPr>
        <w:pStyle w:val="Heading2"/>
        <w:spacing w:before="180" w:after="80"/>
        <w:keepNext w:val="1"/>
      </w:pPr>
      <w:r>
        <w:t>4.2 Important distinction: agent-aware, not agent-controlled</w:t>
      </w:r>
    </w:p>
    <w:p>
      <w:pPr>
        <w:spacing w:after="100" w:line="259" w:lineRule="auto"/>
      </w:pPr>
      <w:r>
        <w:rPr>
          <w:i w:val="0"/>
        </w:rPr>
        <w:t>The product should recognize and display agents without forcing every action into a central orchestration layer. Codex, Claude Code, Gemini CLI, Hermes, and custom agents can remain independent processes. The application adds context, status, formatting, and navigation around them.</w:t>
      </w:r>
    </w:p>
    <w:p>
      <w:bookmarkStart w:id="6" w:name="layout"/>
      <w:pPr>
        <w:pStyle w:val="Heading1"/>
        <w:spacing w:before="280" w:after="140"/>
        <w:keepNext w:val="1"/>
      </w:pPr>
      <w:r>
        <w:t>5. Core Layout</w:t>
      </w:r>
      <w:bookmarkEnd w:id="6"/>
    </w:p>
    <w:p>
      <w:pPr>
        <w:spacing w:after="100" w:line="259" w:lineRule="auto"/>
      </w:pPr>
      <w:r>
        <w:rPr>
          <w:i w:val="0"/>
        </w:rPr>
        <w:t>The core layout proposed during the discussion was accepted as the strongest direction. It uses a persistent left sidebar and a flexible pane canvas on the right.</w:t>
      </w:r>
    </w:p>
    <w:p>
      <w:pPr>
        <w:spacing w:after="60"/>
      </w:pPr>
      <w:r>
        <w:rPr>
          <w:b/>
          <w:color w:val="46515F"/>
        </w:rPr>
        <w:t>Conceptual main window</w:t>
      </w:r>
    </w:p>
    <w:tbl>
      <w:tblPr>
        <w:tblW w:type="auto" w:w="0"/>
        <w:jc w:val="center"/>
        <w:tblLayout w:type="fixed"/>
        <w:tblLook w:firstColumn="1" w:firstRow="1" w:lastColumn="0" w:lastRow="0" w:noHBand="0" w:noVBand="1" w:val="04A0"/>
      </w:tblPr>
      <w:tblGrid>
        <w:gridCol w:w="9720"/>
      </w:tblGrid>
      <w:tr>
        <w:trPr>
          <w:cantSplit/>
        </w:trPr>
        <w:tc>
          <w:tcPr>
            <w:tcW w:type="dxa" w:w="10166"/>
            <w:shd w:fill="F7F9FC"/>
            <w:tcBorders>
              <w:top w:val="single" w:sz="6" w:color="D5DCE6"/>
              <w:left w:val="single" w:sz="6" w:color="D5DCE6"/>
              <w:bottom w:val="single" w:sz="6" w:color="D5DCE6"/>
              <w:right w:val="single" w:sz="6" w:color="D5DCE6"/>
            </w:tcBorders>
            <w:tcMar>
              <w:top w:w="100" w:type="dxa"/>
              <w:start w:w="130" w:type="dxa"/>
              <w:bottom w:w="100" w:type="dxa"/>
              <w:end w:w="130" w:type="dxa"/>
            </w:tcMar>
          </w:tcPr>
          <w:p>
            <w:pPr>
              <w:spacing w:after="0" w:line="240" w:lineRule="auto"/>
            </w:pPr>
            <w:r>
              <w:rPr>
                <w:rFonts w:ascii="DejaVu Sans Mono" w:hAnsi="DejaVu Sans Mono" w:eastAsia="DejaVu Sans Mono"/>
                <w:color w:val="263442"/>
                <w:sz w:val="15"/>
              </w:rPr>
              <w:t>+----------------------------------------------------------------------+</w:t>
              <w:br/>
              <w:t>| Workspace       Agents       Processes       Git       Search       |</w:t>
              <w:br/>
              <w:t>+----------------------+-----------------------------------------------+</w:t>
              <w:br/>
              <w:t>| SIDEBAR              | WORKSPACE PANES                               |</w:t>
              <w:br/>
              <w:t>|                      |                                               |</w:t>
              <w:br/>
              <w:t>| Files                | +------------------+------------------------+ |</w:t>
              <w:br/>
              <w:t>| Current Agents       | | Codex           | Raw Terminal           | |</w:t>
              <w:br/>
              <w:t>| Last-Run Agents      | | Enhanced View   |                        | |</w:t>
              <w:br/>
              <w:t>| Changes              | +------------------+------------------------+ |</w:t>
              <w:br/>
              <w:t>| Skills               | | Agent Terminal  | Development Server     | |</w:t>
              <w:br/>
              <w:t>| Instructions         | | Enhanced View   | Logs                   | |</w:t>
              <w:br/>
              <w:t>| Saved Screens        | +------------------+------------------------+ |</w:t>
              <w:br/>
              <w:t>+----------------------+-----------------------------------------------+</w:t>
            </w:r>
          </w:p>
        </w:tc>
      </w:tr>
    </w:tbl>
    <w:p>
      <w:pPr>
        <w:pStyle w:val="Heading2"/>
        <w:spacing w:before="180" w:after="80"/>
        <w:keepNext w:val="1"/>
      </w:pPr>
      <w:r>
        <w:t>5.1 Left sidebar</w:t>
      </w:r>
    </w:p>
    <w:p>
      <w:pPr>
        <w:spacing w:after="100" w:line="259" w:lineRule="auto"/>
      </w:pPr>
      <w:r>
        <w:rPr>
          <w:i w:val="0"/>
        </w:rPr>
        <w:t>The sidebar is a context-aware workspace navigator. Files are the initial focus, but the same region can eventually switch among Files, Current Agents, Last-Run Agents, Changes, Skills, Instructions, Processes, Git, Search, and Saved Screens.</w:t>
      </w:r>
    </w:p>
    <w:p>
      <w:pPr>
        <w:pStyle w:val="Heading2"/>
        <w:spacing w:before="180" w:after="80"/>
        <w:keepNext w:val="1"/>
      </w:pPr>
      <w:r>
        <w:t>5.2 Right workspace</w:t>
      </w:r>
    </w:p>
    <w:p>
      <w:pPr>
        <w:spacing w:after="100" w:line="259" w:lineRule="auto"/>
      </w:pPr>
      <w:r>
        <w:rPr>
          <w:i w:val="0"/>
        </w:rPr>
        <w:t>The right side retains the behavior users expect from a powerful terminal: tabs, horizontal and vertical splits, nested panes, resizing, zooming, keyboard navigation, multiple shells, long-running servers, agent CLIs, logs, and remote sessions.</w:t>
      </w:r>
    </w:p>
    <w:p>
      <w:pPr>
        <w:pStyle w:val="Heading2"/>
        <w:spacing w:before="180" w:after="80"/>
        <w:keepNext w:val="1"/>
      </w:pPr>
      <w:r>
        <w:t>5.3 Top and bottom surfaces</w:t>
      </w:r>
    </w:p>
    <w:p>
      <w:pPr>
        <w:spacing w:after="100" w:line="259" w:lineRule="auto"/>
      </w:pPr>
      <w:r>
        <w:rPr>
          <w:i w:val="0"/>
        </w:rPr>
        <w:t>A minimal top bar may show workspace switching, search, and running-agent indicators. A status bar may show the selected pane's directory, repository, branch, process, agent, modified-file count, and connection state. These should remain subtle so the product does not become a noisy monitoring dashboard.</w:t>
      </w:r>
    </w:p>
    <w:p>
      <w:pPr>
        <w:pStyle w:val="Heading2"/>
        <w:spacing w:before="180" w:after="80"/>
        <w:keepNext w:val="1"/>
      </w:pPr>
      <w:r>
        <w:t>5.4 Flexible but stable layout</w:t>
      </w:r>
    </w:p>
    <w:p>
      <w:pPr>
        <w:spacing w:after="100" w:line="259" w:lineRule="auto"/>
      </w:pPr>
      <w:r>
        <w:rPr>
          <w:i w:val="0"/>
        </w:rPr>
        <w:t>The application should eventually support movable or switchable panels, but the default layout should remain stable. The strongest default is files and context on the left, execution on the right. Saved screens can store alternate layouts for specialized workflows.</w:t>
      </w:r>
    </w:p>
    <w:p>
      <w:bookmarkStart w:id="7" w:name="viewer"/>
      <w:pPr>
        <w:pStyle w:val="Heading1"/>
        <w:spacing w:before="280" w:after="140"/>
        <w:keepNext w:val="1"/>
      </w:pPr>
      <w:r>
        <w:t>6. Pane-Aware Filesystem Viewer</w:t>
      </w:r>
      <w:bookmarkEnd w:id="7"/>
    </w:p>
    <w:p>
      <w:pPr>
        <w:spacing w:after="100" w:line="259" w:lineRule="auto"/>
      </w:pPr>
      <w:r>
        <w:rPr>
          <w:i w:val="0"/>
        </w:rPr>
        <w:t>The filesystem viewer is the first product, not merely one feature among many. It validates the central interaction model before the project expands into editing and agent intelligence.</w:t>
      </w:r>
    </w:p>
    <w:p>
      <w:pPr>
        <w:pStyle w:val="Heading2"/>
        <w:spacing w:before="180" w:after="80"/>
        <w:keepNext w:val="1"/>
      </w:pPr>
      <w:r>
        <w:t>6.1 Fundamental behavior</w:t>
      </w:r>
    </w:p>
    <w:p>
      <w:pPr>
        <w:spacing w:after="80" w:line="252" w:lineRule="auto"/>
        <w:ind w:left="360" w:hanging="288"/>
      </w:pPr>
      <w:r>
        <w:rPr>
          <w:b/>
        </w:rPr>
        <w:t xml:space="preserve">1.  </w:t>
      </w:r>
      <w:r>
        <w:rPr>
          <w:b/>
        </w:rPr>
        <w:t xml:space="preserve">The user focuses a terminal pane. </w:t>
      </w:r>
      <w:r>
        <w:t>The application receives the pane identifier and focus event.</w:t>
      </w:r>
    </w:p>
    <w:p>
      <w:pPr>
        <w:spacing w:after="80" w:line="252" w:lineRule="auto"/>
        <w:ind w:left="360" w:hanging="288"/>
      </w:pPr>
      <w:r>
        <w:rPr>
          <w:b/>
        </w:rPr>
        <w:t xml:space="preserve">2.  </w:t>
      </w:r>
      <w:r>
        <w:rPr>
          <w:b/>
        </w:rPr>
        <w:t xml:space="preserve">The app resolves the pane directory. </w:t>
      </w:r>
      <w:r>
        <w:t>It reads the current working directory from WezTerm pane state, shell integration, process inspection, or tmux metadata.</w:t>
      </w:r>
    </w:p>
    <w:p>
      <w:pPr>
        <w:spacing w:after="80" w:line="252" w:lineRule="auto"/>
        <w:ind w:left="360" w:hanging="288"/>
      </w:pPr>
      <w:r>
        <w:rPr>
          <w:b/>
        </w:rPr>
        <w:t xml:space="preserve">3.  </w:t>
      </w:r>
      <w:r>
        <w:rPr>
          <w:b/>
        </w:rPr>
        <w:t xml:space="preserve">The workspace root is determined. </w:t>
      </w:r>
      <w:r>
        <w:t>The directory is matched against configured workspace roots and repository boundaries.</w:t>
      </w:r>
    </w:p>
    <w:p>
      <w:pPr>
        <w:spacing w:after="80" w:line="252" w:lineRule="auto"/>
        <w:ind w:left="360" w:hanging="288"/>
      </w:pPr>
      <w:r>
        <w:rPr>
          <w:b/>
        </w:rPr>
        <w:t xml:space="preserve">4.  </w:t>
      </w:r>
      <w:r>
        <w:rPr>
          <w:b/>
        </w:rPr>
        <w:t xml:space="preserve">The tree reveals the location. </w:t>
      </w:r>
      <w:r>
        <w:t>The relevant ancestors expand and the directory is scrolled into view.</w:t>
      </w:r>
    </w:p>
    <w:p>
      <w:pPr>
        <w:spacing w:after="80" w:line="252" w:lineRule="auto"/>
        <w:ind w:left="360" w:hanging="288"/>
      </w:pPr>
      <w:r>
        <w:rPr>
          <w:b/>
        </w:rPr>
        <w:t xml:space="preserve">5.  </w:t>
      </w:r>
      <w:r>
        <w:rPr>
          <w:b/>
        </w:rPr>
        <w:t xml:space="preserve">Context is updated. </w:t>
      </w:r>
      <w:r>
        <w:t>The sidebar and status bar show the current project, path, branch, process, and supported agent context.</w:t>
      </w:r>
    </w:p>
    <w:p>
      <w:pPr>
        <w:spacing w:after="60"/>
      </w:pPr>
      <w:r>
        <w:rPr>
          <w:b/>
          <w:color w:val="46515F"/>
        </w:rPr>
        <w:t>Expected follow behavior</w:t>
      </w:r>
    </w:p>
    <w:tbl>
      <w:tblPr>
        <w:tblW w:type="auto" w:w="0"/>
        <w:jc w:val="center"/>
        <w:tblLayout w:type="fixed"/>
        <w:tblLook w:firstColumn="1" w:firstRow="1" w:lastColumn="0" w:lastRow="0" w:noHBand="0" w:noVBand="1" w:val="04A0"/>
      </w:tblPr>
      <w:tblGrid>
        <w:gridCol w:w="9720"/>
      </w:tblGrid>
      <w:tr>
        <w:trPr>
          <w:cantSplit/>
        </w:trPr>
        <w:tc>
          <w:tcPr>
            <w:tcW w:type="dxa" w:w="10166"/>
            <w:shd w:fill="F7F9FC"/>
            <w:tcBorders>
              <w:top w:val="single" w:sz="6" w:color="D5DCE6"/>
              <w:left w:val="single" w:sz="6" w:color="D5DCE6"/>
              <w:bottom w:val="single" w:sz="6" w:color="D5DCE6"/>
              <w:right w:val="single" w:sz="6" w:color="D5DCE6"/>
            </w:tcBorders>
            <w:tcMar>
              <w:top w:w="100" w:type="dxa"/>
              <w:start w:w="130" w:type="dxa"/>
              <w:bottom w:w="100" w:type="dxa"/>
              <w:end w:w="130" w:type="dxa"/>
            </w:tcMar>
          </w:tcPr>
          <w:p>
            <w:pPr>
              <w:spacing w:after="0" w:line="240" w:lineRule="auto"/>
            </w:pPr>
            <w:r>
              <w:rPr>
                <w:rFonts w:ascii="DejaVu Sans Mono" w:hAnsi="DejaVu Sans Mono" w:eastAsia="DejaVu Sans Mono"/>
                <w:color w:val="263442"/>
                <w:sz w:val="15"/>
              </w:rPr>
              <w:t>Focused pane: ~/projects/hermes/src/agents/runtime</w:t>
              <w:br/>
              <w:br/>
              <w:t>Projects</w:t>
              <w:br/>
              <w:t>+-- hermes</w:t>
              <w:br/>
              <w:t xml:space="preserve">    +-- src</w:t>
              <w:br/>
              <w:t xml:space="preserve">        +-- agents</w:t>
              <w:br/>
              <w:t xml:space="preserve">            +-- runtime     &lt;- ACTIVE PANE DIRECTORY</w:t>
            </w:r>
          </w:p>
        </w:tc>
      </w:tr>
    </w:tbl>
    <w:p>
      <w:pPr>
        <w:pStyle w:val="Heading2"/>
        <w:spacing w:before="180" w:after="80"/>
        <w:keepNext w:val="1"/>
      </w:pPr>
      <w:r>
        <w:t>6.2 Follow modes</w:t>
      </w:r>
    </w:p>
    <w:tbl>
      <w:tblPr>
        <w:tblStyle w:val="TableGrid"/>
        <w:tblW w:type="auto" w:w="0"/>
        <w:jc w:val="center"/>
        <w:tblLayout w:type="fixed"/>
        <w:tblLook w:firstColumn="1" w:firstRow="1" w:lastColumn="0" w:lastRow="0" w:noHBand="0" w:noVBand="1" w:val="04A0"/>
      </w:tblPr>
      <w:tblGrid>
        <w:gridCol w:w="1800"/>
        <w:gridCol w:w="4320"/>
        <w:gridCol w:w="3528"/>
      </w:tblGrid>
      <w:tr>
        <w:trPr>
          <w:tblHeader w:val="true"/>
          <w:cantSplit/>
        </w:trPr>
        <w:tc>
          <w:tcPr>
            <w:tcW w:type="dxa" w:w="3389"/>
            <w:shd w:fill="17283D"/>
            <w:tcMar>
              <w:top w:w="85" w:type="dxa"/>
              <w:start w:w="90" w:type="dxa"/>
              <w:bottom w:w="85" w:type="dxa"/>
              <w:end w:w="90" w:type="dxa"/>
            </w:tcMar>
          </w:tcPr>
          <w:p>
            <w:pPr>
              <w:jc w:val="left"/>
            </w:pPr>
            <w:r>
              <w:rPr>
                <w:b/>
                <w:color w:val="FFFFFF"/>
                <w:sz w:val="16"/>
              </w:rPr>
              <w:t>Mode</w:t>
            </w:r>
          </w:p>
        </w:tc>
        <w:tc>
          <w:tcPr>
            <w:tcW w:type="dxa" w:w="3389"/>
            <w:shd w:fill="17283D"/>
            <w:tcMar>
              <w:top w:w="85" w:type="dxa"/>
              <w:start w:w="90" w:type="dxa"/>
              <w:bottom w:w="85" w:type="dxa"/>
              <w:end w:w="90" w:type="dxa"/>
            </w:tcMar>
          </w:tcPr>
          <w:p>
            <w:pPr>
              <w:jc w:val="left"/>
            </w:pPr>
            <w:r>
              <w:rPr>
                <w:b/>
                <w:color w:val="FFFFFF"/>
                <w:sz w:val="16"/>
              </w:rPr>
              <w:t>Behavior</w:t>
            </w:r>
          </w:p>
        </w:tc>
        <w:tc>
          <w:tcPr>
            <w:tcW w:type="dxa" w:w="3389"/>
            <w:shd w:fill="17283D"/>
            <w:tcMar>
              <w:top w:w="85" w:type="dxa"/>
              <w:start w:w="90" w:type="dxa"/>
              <w:bottom w:w="85" w:type="dxa"/>
              <w:end w:w="90" w:type="dxa"/>
            </w:tcMar>
          </w:tcPr>
          <w:p>
            <w:pPr>
              <w:jc w:val="left"/>
            </w:pPr>
            <w:r>
              <w:rPr>
                <w:b/>
                <w:color w:val="FFFFFF"/>
                <w:sz w:val="16"/>
              </w:rPr>
              <w:t>Purpose</w:t>
            </w:r>
          </w:p>
        </w:tc>
      </w:tr>
      <w:tr>
        <w:trPr>
          <w:cantSplit/>
        </w:trPr>
        <w:tc>
          <w:tcPr>
            <w:tcW w:type="dxa" w:w="1800"/>
            <w:tcMar>
              <w:top w:w="80" w:type="dxa"/>
              <w:start w:w="90" w:type="dxa"/>
              <w:bottom w:w="80" w:type="dxa"/>
              <w:end w:w="90" w:type="dxa"/>
            </w:tcMar>
            <w:vAlign w:val="top"/>
          </w:tcPr>
          <w:p>
            <w:pPr>
              <w:spacing w:after="0" w:line="245" w:lineRule="auto"/>
            </w:pPr>
            <w:r>
              <w:rPr>
                <w:sz w:val="16"/>
              </w:rPr>
              <w:t>Follow</w:t>
            </w:r>
          </w:p>
        </w:tc>
        <w:tc>
          <w:tcPr>
            <w:tcW w:type="dxa" w:w="4320"/>
            <w:tcMar>
              <w:top w:w="80" w:type="dxa"/>
              <w:start w:w="90" w:type="dxa"/>
              <w:bottom w:w="80" w:type="dxa"/>
              <w:end w:w="90" w:type="dxa"/>
            </w:tcMar>
            <w:vAlign w:val="top"/>
          </w:tcPr>
          <w:p>
            <w:pPr>
              <w:spacing w:after="0" w:line="245" w:lineRule="auto"/>
            </w:pPr>
            <w:r>
              <w:rPr>
                <w:sz w:val="16"/>
              </w:rPr>
              <w:t>Fully reveal the active pane directory and scroll it into view.</w:t>
            </w:r>
          </w:p>
        </w:tc>
        <w:tc>
          <w:tcPr>
            <w:tcW w:type="dxa" w:w="3528"/>
            <w:tcMar>
              <w:top w:w="80" w:type="dxa"/>
              <w:start w:w="90" w:type="dxa"/>
              <w:bottom w:w="80" w:type="dxa"/>
              <w:end w:w="90" w:type="dxa"/>
            </w:tcMar>
            <w:vAlign w:val="top"/>
          </w:tcPr>
          <w:p>
            <w:pPr>
              <w:spacing w:after="0" w:line="245" w:lineRule="auto"/>
            </w:pPr>
            <w:r>
              <w:rPr>
                <w:sz w:val="16"/>
              </w:rPr>
              <w:t>Best for continuous orientation.</w:t>
            </w:r>
          </w:p>
        </w:tc>
      </w:tr>
      <w:tr>
        <w:trPr>
          <w:cantSplit/>
        </w:trPr>
        <w:tc>
          <w:tcPr>
            <w:tcW w:type="dxa" w:w="1800"/>
            <w:tcMar>
              <w:top w:w="80" w:type="dxa"/>
              <w:start w:w="90" w:type="dxa"/>
              <w:bottom w:w="80" w:type="dxa"/>
              <w:end w:w="90" w:type="dxa"/>
            </w:tcMar>
            <w:vAlign w:val="top"/>
            <w:shd w:fill="F8FAFC"/>
          </w:tcPr>
          <w:p>
            <w:pPr>
              <w:spacing w:after="0" w:line="245" w:lineRule="auto"/>
            </w:pPr>
            <w:r>
              <w:rPr>
                <w:sz w:val="16"/>
              </w:rPr>
              <w:t>Project Follow</w:t>
            </w:r>
          </w:p>
        </w:tc>
        <w:tc>
          <w:tcPr>
            <w:tcW w:type="dxa" w:w="4320"/>
            <w:tcMar>
              <w:top w:w="80" w:type="dxa"/>
              <w:start w:w="90" w:type="dxa"/>
              <w:bottom w:w="80" w:type="dxa"/>
              <w:end w:w="90" w:type="dxa"/>
            </w:tcMar>
            <w:vAlign w:val="top"/>
            <w:shd w:fill="F8FAFC"/>
          </w:tcPr>
          <w:p>
            <w:pPr>
              <w:spacing w:after="0" w:line="245" w:lineRule="auto"/>
            </w:pPr>
            <w:r>
              <w:rPr>
                <w:sz w:val="16"/>
              </w:rPr>
              <w:t>Switch to the correct workspace root, but avoid expanding every nested folder.</w:t>
            </w:r>
          </w:p>
        </w:tc>
        <w:tc>
          <w:tcPr>
            <w:tcW w:type="dxa" w:w="3528"/>
            <w:tcMar>
              <w:top w:w="80" w:type="dxa"/>
              <w:start w:w="90" w:type="dxa"/>
              <w:bottom w:w="80" w:type="dxa"/>
              <w:end w:w="90" w:type="dxa"/>
            </w:tcMar>
            <w:vAlign w:val="top"/>
            <w:shd w:fill="F8FAFC"/>
          </w:tcPr>
          <w:p>
            <w:pPr>
              <w:spacing w:after="0" w:line="245" w:lineRule="auto"/>
            </w:pPr>
            <w:r>
              <w:rPr>
                <w:sz w:val="16"/>
              </w:rPr>
              <w:t>Reduces constant movement in deep repositories.</w:t>
            </w:r>
          </w:p>
        </w:tc>
      </w:tr>
      <w:tr>
        <w:trPr>
          <w:cantSplit/>
        </w:trPr>
        <w:tc>
          <w:tcPr>
            <w:tcW w:type="dxa" w:w="1800"/>
            <w:tcMar>
              <w:top w:w="80" w:type="dxa"/>
              <w:start w:w="90" w:type="dxa"/>
              <w:bottom w:w="80" w:type="dxa"/>
              <w:end w:w="90" w:type="dxa"/>
            </w:tcMar>
            <w:vAlign w:val="top"/>
          </w:tcPr>
          <w:p>
            <w:pPr>
              <w:spacing w:after="0" w:line="245" w:lineRule="auto"/>
            </w:pPr>
            <w:r>
              <w:rPr>
                <w:sz w:val="16"/>
              </w:rPr>
              <w:t>Locked</w:t>
            </w:r>
          </w:p>
        </w:tc>
        <w:tc>
          <w:tcPr>
            <w:tcW w:type="dxa" w:w="4320"/>
            <w:tcMar>
              <w:top w:w="80" w:type="dxa"/>
              <w:start w:w="90" w:type="dxa"/>
              <w:bottom w:w="80" w:type="dxa"/>
              <w:end w:w="90" w:type="dxa"/>
            </w:tcMar>
            <w:vAlign w:val="top"/>
          </w:tcPr>
          <w:p>
            <w:pPr>
              <w:spacing w:after="0" w:line="245" w:lineRule="auto"/>
            </w:pPr>
            <w:r>
              <w:rPr>
                <w:sz w:val="16"/>
              </w:rPr>
              <w:t>Do not move the tree automatically when pane focus changes.</w:t>
            </w:r>
          </w:p>
        </w:tc>
        <w:tc>
          <w:tcPr>
            <w:tcW w:type="dxa" w:w="3528"/>
            <w:tcMar>
              <w:top w:w="80" w:type="dxa"/>
              <w:start w:w="90" w:type="dxa"/>
              <w:bottom w:w="80" w:type="dxa"/>
              <w:end w:w="90" w:type="dxa"/>
            </w:tcMar>
            <w:vAlign w:val="top"/>
          </w:tcPr>
          <w:p>
            <w:pPr>
              <w:spacing w:after="0" w:line="245" w:lineRule="auto"/>
            </w:pPr>
            <w:r>
              <w:rPr>
                <w:sz w:val="16"/>
              </w:rPr>
              <w:t>Useful while manually browsing another folder.</w:t>
            </w:r>
          </w:p>
        </w:tc>
      </w:tr>
      <w:tr>
        <w:trPr>
          <w:cantSplit/>
        </w:trPr>
        <w:tc>
          <w:tcPr>
            <w:tcW w:type="dxa" w:w="1800"/>
            <w:tcMar>
              <w:top w:w="80" w:type="dxa"/>
              <w:start w:w="90" w:type="dxa"/>
              <w:bottom w:w="80" w:type="dxa"/>
              <w:end w:w="90" w:type="dxa"/>
            </w:tcMar>
            <w:vAlign w:val="top"/>
            <w:shd w:fill="F8FAFC"/>
          </w:tcPr>
          <w:p>
            <w:pPr>
              <w:spacing w:after="0" w:line="245" w:lineRule="auto"/>
            </w:pPr>
            <w:r>
              <w:rPr>
                <w:sz w:val="16"/>
              </w:rPr>
              <w:t>Reveal on Demand</w:t>
            </w:r>
          </w:p>
        </w:tc>
        <w:tc>
          <w:tcPr>
            <w:tcW w:type="dxa" w:w="4320"/>
            <w:tcMar>
              <w:top w:w="80" w:type="dxa"/>
              <w:start w:w="90" w:type="dxa"/>
              <w:bottom w:w="80" w:type="dxa"/>
              <w:end w:w="90" w:type="dxa"/>
            </w:tcMar>
            <w:vAlign w:val="top"/>
            <w:shd w:fill="F8FAFC"/>
          </w:tcPr>
          <w:p>
            <w:pPr>
              <w:spacing w:after="0" w:line="245" w:lineRule="auto"/>
            </w:pPr>
            <w:r>
              <w:rPr>
                <w:sz w:val="16"/>
              </w:rPr>
              <w:t>A button or shortcut reveals the active pane immediately.</w:t>
            </w:r>
          </w:p>
        </w:tc>
        <w:tc>
          <w:tcPr>
            <w:tcW w:type="dxa" w:w="3528"/>
            <w:tcMar>
              <w:top w:w="80" w:type="dxa"/>
              <w:start w:w="90" w:type="dxa"/>
              <w:bottom w:w="80" w:type="dxa"/>
              <w:end w:w="90" w:type="dxa"/>
            </w:tcMar>
            <w:vAlign w:val="top"/>
            <w:shd w:fill="F8FAFC"/>
          </w:tcPr>
          <w:p>
            <w:pPr>
              <w:spacing w:after="0" w:line="245" w:lineRule="auto"/>
            </w:pPr>
            <w:r>
              <w:rPr>
                <w:sz w:val="16"/>
              </w:rPr>
              <w:t>Restores context after manual browsing.</w:t>
            </w:r>
          </w:p>
        </w:tc>
      </w:tr>
    </w:tbl>
    <w:p>
      <w:pPr>
        <w:spacing w:after="0"/>
      </w:pPr>
    </w:p>
    <w:p>
      <w:pPr>
        <w:pStyle w:val="Heading2"/>
        <w:spacing w:before="180" w:after="80"/>
        <w:keepNext w:val="1"/>
      </w:pPr>
      <w:r>
        <w:t>6.3 Viewer capabilities for Version 1</w:t>
      </w:r>
    </w:p>
    <w:p>
      <w:pPr>
        <w:pStyle w:val="ListBullet"/>
        <w:spacing w:after="80" w:line="252" w:lineRule="auto"/>
        <w:ind w:left="317" w:hanging="202"/>
      </w:pPr>
      <w:r>
        <w:t>Open one or more workspace roots.</w:t>
      </w:r>
    </w:p>
    <w:p>
      <w:pPr>
        <w:pStyle w:val="ListBullet"/>
        <w:spacing w:after="80" w:line="252" w:lineRule="auto"/>
        <w:ind w:left="317" w:hanging="202"/>
      </w:pPr>
      <w:r>
        <w:t>Expand and collapse folders asynchronously.</w:t>
      </w:r>
    </w:p>
    <w:p>
      <w:pPr>
        <w:pStyle w:val="ListBullet"/>
        <w:spacing w:after="80" w:line="252" w:lineRule="auto"/>
        <w:ind w:left="317" w:hanging="202"/>
      </w:pPr>
      <w:r>
        <w:t>Highlight the active pane directory.</w:t>
      </w:r>
    </w:p>
    <w:p>
      <w:pPr>
        <w:pStyle w:val="ListBullet"/>
        <w:spacing w:after="80" w:line="252" w:lineRule="auto"/>
        <w:ind w:left="317" w:hanging="202"/>
      </w:pPr>
      <w:r>
        <w:t>Watch for filesystem creation, deletion, and rename events.</w:t>
      </w:r>
    </w:p>
    <w:p>
      <w:pPr>
        <w:pStyle w:val="ListBullet"/>
        <w:spacing w:after="80" w:line="252" w:lineRule="auto"/>
        <w:ind w:left="317" w:hanging="202"/>
      </w:pPr>
      <w:r>
        <w:t>Remember sidebar width, expanded nodes, root folders, and follow mode.</w:t>
      </w:r>
    </w:p>
    <w:p>
      <w:pPr>
        <w:pStyle w:val="ListBullet"/>
        <w:spacing w:after="80" w:line="252" w:lineRule="auto"/>
        <w:ind w:left="317" w:hanging="202"/>
      </w:pPr>
      <w:r>
        <w:t>Show hidden files according to a user setting.</w:t>
      </w:r>
    </w:p>
    <w:p>
      <w:pPr>
        <w:pStyle w:val="ListBullet"/>
        <w:spacing w:after="80" w:line="252" w:lineRule="auto"/>
        <w:ind w:left="317" w:hanging="202"/>
      </w:pPr>
      <w:r>
        <w:t>Provide file and folder search.</w:t>
      </w:r>
    </w:p>
    <w:p>
      <w:pPr>
        <w:pStyle w:val="ListBullet"/>
        <w:spacing w:after="80" w:line="252" w:lineRule="auto"/>
        <w:ind w:left="317" w:hanging="202"/>
      </w:pPr>
      <w:r>
        <w:t>Allow a folder to be opened in a new terminal pane.</w:t>
      </w:r>
    </w:p>
    <w:p>
      <w:pPr>
        <w:pStyle w:val="ListBullet"/>
        <w:spacing w:after="80" w:line="252" w:lineRule="auto"/>
        <w:ind w:left="317" w:hanging="202"/>
      </w:pPr>
      <w:r>
        <w:t>Allow drag-and-drop or context-menu actions where appropriate.</w:t>
      </w:r>
    </w:p>
    <w:p>
      <w:pPr>
        <w:pStyle w:val="ListBullet"/>
        <w:spacing w:after="80" w:line="252" w:lineRule="auto"/>
        <w:ind w:left="317" w:hanging="202"/>
      </w:pPr>
      <w:r>
        <w:t>Handle permission errors and very large directories without freezing the UI.</w:t>
      </w:r>
    </w:p>
    <w:p>
      <w:pPr>
        <w:pStyle w:val="Heading2"/>
        <w:spacing w:before="180" w:after="80"/>
        <w:keepNext w:val="1"/>
      </w:pPr>
      <w:r>
        <w:t>6.4 What should not be required in Version 1</w:t>
      </w:r>
    </w:p>
    <w:p>
      <w:pPr>
        <w:pStyle w:val="ListBullet"/>
        <w:spacing w:after="40" w:line="252" w:lineRule="auto"/>
        <w:ind w:left="317" w:hanging="202"/>
      </w:pPr>
      <w:r>
        <w:t>Full text editor</w:t>
      </w:r>
    </w:p>
    <w:p>
      <w:pPr>
        <w:pStyle w:val="ListBullet"/>
        <w:spacing w:after="40" w:line="252" w:lineRule="auto"/>
        <w:ind w:left="317" w:hanging="202"/>
      </w:pPr>
      <w:r>
        <w:t>Language Server Protocol integration</w:t>
      </w:r>
    </w:p>
    <w:p>
      <w:pPr>
        <w:pStyle w:val="ListBullet"/>
        <w:spacing w:after="40" w:line="252" w:lineRule="auto"/>
        <w:ind w:left="317" w:hanging="202"/>
      </w:pPr>
      <w:r>
        <w:t>Git blame and advanced source control</w:t>
      </w:r>
    </w:p>
    <w:p>
      <w:pPr>
        <w:pStyle w:val="ListBullet"/>
        <w:spacing w:after="40" w:line="252" w:lineRule="auto"/>
        <w:ind w:left="317" w:hanging="202"/>
      </w:pPr>
      <w:r>
        <w:t>Agent file-read attribution</w:t>
      </w:r>
    </w:p>
    <w:p>
      <w:pPr>
        <w:pStyle w:val="ListBullet"/>
        <w:spacing w:after="40" w:line="252" w:lineRule="auto"/>
        <w:ind w:left="317" w:hanging="202"/>
      </w:pPr>
      <w:r>
        <w:t>Rich Markdown rendering</w:t>
      </w:r>
    </w:p>
    <w:p>
      <w:pPr>
        <w:pStyle w:val="ListBullet"/>
        <w:spacing w:after="40" w:line="252" w:lineRule="auto"/>
        <w:ind w:left="317" w:hanging="202"/>
      </w:pPr>
      <w:r>
        <w:t>Remote filesystem editing</w:t>
      </w:r>
    </w:p>
    <w:p>
      <w:pPr>
        <w:pStyle w:val="ListBullet"/>
        <w:spacing w:after="40" w:line="252" w:lineRule="auto"/>
        <w:ind w:left="317" w:hanging="202"/>
      </w:pPr>
      <w:r>
        <w:t>Universal agent manifests</w:t>
      </w:r>
    </w:p>
    <w:p>
      <w:pPr>
        <w:pStyle w:val="Heading2"/>
        <w:spacing w:before="180" w:after="80"/>
        <w:keepNext w:val="1"/>
      </w:pPr>
      <w:r>
        <w:t>6.5 Later evolution into an editor</w:t>
      </w:r>
    </w:p>
    <w:p>
      <w:pPr>
        <w:spacing w:after="100" w:line="259" w:lineRule="auto"/>
      </w:pPr>
      <w:r>
        <w:rPr>
          <w:i w:val="0"/>
        </w:rPr>
        <w:t>Navilan ultimately wants files to open inside the application. The first version can remain view-first, but the architecture should not prevent a later editor. A reasonable progression is preview, small edits, diffs, syntax highlighting, search and replace, then language servers and diagnostics.</w:t>
      </w:r>
    </w:p>
    <w:p>
      <w:bookmarkStart w:id="8" w:name="presentation"/>
      <w:pPr>
        <w:pStyle w:val="Heading1"/>
        <w:spacing w:before="280" w:after="140"/>
        <w:keepNext w:val="1"/>
      </w:pPr>
      <w:r>
        <w:t>7. Terminal and Enhanced Presentation Modes</w:t>
      </w:r>
      <w:bookmarkEnd w:id="8"/>
    </w:p>
    <w:p>
      <w:pPr>
        <w:spacing w:after="100" w:line="259" w:lineRule="auto"/>
      </w:pPr>
      <w:r>
        <w:rPr>
          <w:i w:val="0"/>
        </w:rPr>
        <w:t>One of the long-term ideas is to preserve a real terminal process while presenting supported output in a cleaner, larger, GUI-like form. This is not a separate chat application. It is another view of the same pane and process.</w:t>
      </w:r>
    </w:p>
    <w:p>
      <w:pPr>
        <w:pStyle w:val="Heading2"/>
        <w:spacing w:before="180" w:after="80"/>
        <w:keepNext w:val="1"/>
      </w:pPr>
      <w:r>
        <w:t>7.1 Pane types discussed</w:t>
      </w:r>
    </w:p>
    <w:p>
      <w:pPr>
        <w:pStyle w:val="ListBullet"/>
        <w:spacing w:after="80" w:line="252" w:lineRule="auto"/>
        <w:ind w:left="317" w:hanging="202"/>
      </w:pPr>
      <w:r>
        <w:t>Codex enhanced view</w:t>
      </w:r>
    </w:p>
    <w:p>
      <w:pPr>
        <w:pStyle w:val="ListBullet"/>
        <w:spacing w:after="80" w:line="252" w:lineRule="auto"/>
        <w:ind w:left="317" w:hanging="202"/>
      </w:pPr>
      <w:r>
        <w:t>Claude enhanced view</w:t>
      </w:r>
    </w:p>
    <w:p>
      <w:pPr>
        <w:pStyle w:val="ListBullet"/>
        <w:spacing w:after="80" w:line="252" w:lineRule="auto"/>
        <w:ind w:left="317" w:hanging="202"/>
      </w:pPr>
      <w:r>
        <w:t>Gemini enhanced view</w:t>
      </w:r>
    </w:p>
    <w:p>
      <w:pPr>
        <w:pStyle w:val="ListBullet"/>
        <w:spacing w:after="80" w:line="252" w:lineRule="auto"/>
        <w:ind w:left="317" w:hanging="202"/>
      </w:pPr>
      <w:r>
        <w:t>Hermes or generic agent enhanced view</w:t>
      </w:r>
    </w:p>
    <w:p>
      <w:pPr>
        <w:pStyle w:val="ListBullet"/>
        <w:spacing w:after="80" w:line="252" w:lineRule="auto"/>
        <w:ind w:left="317" w:hanging="202"/>
      </w:pPr>
      <w:r>
        <w:t>Enhanced ordinary terminal</w:t>
      </w:r>
    </w:p>
    <w:p>
      <w:pPr>
        <w:pStyle w:val="ListBullet"/>
        <w:spacing w:after="80" w:line="252" w:lineRule="auto"/>
        <w:ind w:left="317" w:hanging="202"/>
      </w:pPr>
      <w:r>
        <w:t>Raw terminal</w:t>
      </w:r>
    </w:p>
    <w:p>
      <w:pPr>
        <w:pStyle w:val="ListBullet"/>
        <w:spacing w:after="80" w:line="252" w:lineRule="auto"/>
        <w:ind w:left="317" w:hanging="202"/>
      </w:pPr>
      <w:r>
        <w:t>Development server logs</w:t>
      </w:r>
    </w:p>
    <w:p>
      <w:pPr>
        <w:pStyle w:val="ListBullet"/>
        <w:spacing w:after="80" w:line="252" w:lineRule="auto"/>
        <w:ind w:left="317" w:hanging="202"/>
      </w:pPr>
      <w:r>
        <w:t>File viewer/editor</w:t>
      </w:r>
    </w:p>
    <w:p>
      <w:pPr>
        <w:pStyle w:val="ListBullet"/>
        <w:spacing w:after="80" w:line="252" w:lineRule="auto"/>
        <w:ind w:left="317" w:hanging="202"/>
      </w:pPr>
      <w:r>
        <w:t>Git diff</w:t>
      </w:r>
    </w:p>
    <w:p>
      <w:pPr>
        <w:pStyle w:val="ListBullet"/>
        <w:spacing w:after="80" w:line="252" w:lineRule="auto"/>
        <w:ind w:left="317" w:hanging="202"/>
      </w:pPr>
      <w:r>
        <w:t>Browser preview</w:t>
      </w:r>
    </w:p>
    <w:p>
      <w:pPr>
        <w:pStyle w:val="ListBullet"/>
        <w:spacing w:after="80" w:line="252" w:lineRule="auto"/>
        <w:ind w:left="317" w:hanging="202"/>
      </w:pPr>
      <w:r>
        <w:t>Process monitor</w:t>
      </w:r>
    </w:p>
    <w:p>
      <w:pPr>
        <w:pStyle w:val="Heading2"/>
        <w:spacing w:before="180" w:after="80"/>
        <w:keepNext w:val="1"/>
      </w:pPr>
      <w:r>
        <w:t>7.2 Three rendering modes</w:t>
      </w:r>
    </w:p>
    <w:tbl>
      <w:tblPr>
        <w:tblStyle w:val="TableGrid"/>
        <w:tblW w:type="auto" w:w="0"/>
        <w:jc w:val="center"/>
        <w:tblLayout w:type="fixed"/>
        <w:tblLook w:firstColumn="1" w:firstRow="1" w:lastColumn="0" w:lastRow="0" w:noHBand="0" w:noVBand="1" w:val="04A0"/>
      </w:tblPr>
      <w:tblGrid>
        <w:gridCol w:w="2088"/>
        <w:gridCol w:w="7560"/>
      </w:tblGrid>
      <w:tr>
        <w:trPr>
          <w:tblHeader w:val="true"/>
          <w:cantSplit/>
        </w:trPr>
        <w:tc>
          <w:tcPr>
            <w:tcW w:type="dxa" w:w="5083"/>
            <w:shd w:fill="17283D"/>
            <w:tcMar>
              <w:top w:w="85" w:type="dxa"/>
              <w:start w:w="90" w:type="dxa"/>
              <w:bottom w:w="85" w:type="dxa"/>
              <w:end w:w="90" w:type="dxa"/>
            </w:tcMar>
          </w:tcPr>
          <w:p>
            <w:pPr>
              <w:jc w:val="left"/>
            </w:pPr>
            <w:r>
              <w:rPr>
                <w:b/>
                <w:color w:val="FFFFFF"/>
                <w:sz w:val="16"/>
              </w:rPr>
              <w:t>Mode</w:t>
            </w:r>
          </w:p>
        </w:tc>
        <w:tc>
          <w:tcPr>
            <w:tcW w:type="dxa" w:w="5083"/>
            <w:shd w:fill="17283D"/>
            <w:tcMar>
              <w:top w:w="85" w:type="dxa"/>
              <w:start w:w="90" w:type="dxa"/>
              <w:bottom w:w="85" w:type="dxa"/>
              <w:end w:w="90" w:type="dxa"/>
            </w:tcMar>
          </w:tcPr>
          <w:p>
            <w:pPr>
              <w:jc w:val="left"/>
            </w:pPr>
            <w:r>
              <w:rPr>
                <w:b/>
                <w:color w:val="FFFFFF"/>
                <w:sz w:val="16"/>
              </w:rPr>
              <w:t>Description</w:t>
            </w:r>
          </w:p>
        </w:tc>
      </w:tr>
      <w:tr>
        <w:trPr>
          <w:cantSplit/>
        </w:trPr>
        <w:tc>
          <w:tcPr>
            <w:tcW w:type="dxa" w:w="2088"/>
            <w:tcMar>
              <w:top w:w="80" w:type="dxa"/>
              <w:start w:w="90" w:type="dxa"/>
              <w:bottom w:w="80" w:type="dxa"/>
              <w:end w:w="90" w:type="dxa"/>
            </w:tcMar>
            <w:vAlign w:val="top"/>
          </w:tcPr>
          <w:p>
            <w:pPr>
              <w:spacing w:after="0" w:line="245" w:lineRule="auto"/>
            </w:pPr>
            <w:r>
              <w:rPr>
                <w:sz w:val="16"/>
              </w:rPr>
              <w:t>Raw Terminal</w:t>
            </w:r>
          </w:p>
        </w:tc>
        <w:tc>
          <w:tcPr>
            <w:tcW w:type="dxa" w:w="7560"/>
            <w:tcMar>
              <w:top w:w="80" w:type="dxa"/>
              <w:start w:w="90" w:type="dxa"/>
              <w:bottom w:w="80" w:type="dxa"/>
              <w:end w:w="90" w:type="dxa"/>
            </w:tcMar>
            <w:vAlign w:val="top"/>
          </w:tcPr>
          <w:p>
            <w:pPr>
              <w:spacing w:after="0" w:line="245" w:lineRule="auto"/>
            </w:pPr>
            <w:r>
              <w:rPr>
                <w:sz w:val="16"/>
              </w:rPr>
              <w:t>Exact PTY output and normal terminal interaction. This is the universal compatibility layer.</w:t>
            </w:r>
          </w:p>
        </w:tc>
      </w:tr>
      <w:tr>
        <w:trPr>
          <w:cantSplit/>
        </w:trPr>
        <w:tc>
          <w:tcPr>
            <w:tcW w:type="dxa" w:w="2088"/>
            <w:tcMar>
              <w:top w:w="80" w:type="dxa"/>
              <w:start w:w="90" w:type="dxa"/>
              <w:bottom w:w="80" w:type="dxa"/>
              <w:end w:w="90" w:type="dxa"/>
            </w:tcMar>
            <w:vAlign w:val="top"/>
            <w:shd w:fill="F8FAFC"/>
          </w:tcPr>
          <w:p>
            <w:pPr>
              <w:spacing w:after="0" w:line="245" w:lineRule="auto"/>
            </w:pPr>
            <w:r>
              <w:rPr>
                <w:sz w:val="16"/>
              </w:rPr>
              <w:t>Enhanced View</w:t>
            </w:r>
          </w:p>
        </w:tc>
        <w:tc>
          <w:tcPr>
            <w:tcW w:type="dxa" w:w="7560"/>
            <w:tcMar>
              <w:top w:w="80" w:type="dxa"/>
              <w:start w:w="90" w:type="dxa"/>
              <w:bottom w:w="80" w:type="dxa"/>
              <w:end w:w="90" w:type="dxa"/>
            </w:tcMar>
            <w:vAlign w:val="top"/>
            <w:shd w:fill="F8FAFC"/>
          </w:tcPr>
          <w:p>
            <w:pPr>
              <w:spacing w:after="0" w:line="245" w:lineRule="auto"/>
            </w:pPr>
            <w:r>
              <w:rPr>
                <w:sz w:val="16"/>
              </w:rPr>
              <w:t>Structured rendering of supported agents or common commands with larger text, headings, collapsible tool output, clickable paths, and rich diffs.</w:t>
            </w:r>
          </w:p>
        </w:tc>
      </w:tr>
      <w:tr>
        <w:trPr>
          <w:cantSplit/>
        </w:trPr>
        <w:tc>
          <w:tcPr>
            <w:tcW w:type="dxa" w:w="2088"/>
            <w:tcMar>
              <w:top w:w="80" w:type="dxa"/>
              <w:start w:w="90" w:type="dxa"/>
              <w:bottom w:w="80" w:type="dxa"/>
              <w:end w:w="90" w:type="dxa"/>
            </w:tcMar>
            <w:vAlign w:val="top"/>
          </w:tcPr>
          <w:p>
            <w:pPr>
              <w:spacing w:after="0" w:line="245" w:lineRule="auto"/>
            </w:pPr>
            <w:r>
              <w:rPr>
                <w:sz w:val="16"/>
              </w:rPr>
              <w:t>Split View</w:t>
            </w:r>
          </w:p>
        </w:tc>
        <w:tc>
          <w:tcPr>
            <w:tcW w:type="dxa" w:w="7560"/>
            <w:tcMar>
              <w:top w:w="80" w:type="dxa"/>
              <w:start w:w="90" w:type="dxa"/>
              <w:bottom w:w="80" w:type="dxa"/>
              <w:end w:w="90" w:type="dxa"/>
            </w:tcMar>
            <w:vAlign w:val="top"/>
          </w:tcPr>
          <w:p>
            <w:pPr>
              <w:spacing w:after="0" w:line="245" w:lineRule="auto"/>
            </w:pPr>
            <w:r>
              <w:rPr>
                <w:sz w:val="16"/>
              </w:rPr>
              <w:t>Enhanced representation and raw terminal visible together, allowing trust and debugging.</w:t>
            </w:r>
          </w:p>
        </w:tc>
      </w:tr>
    </w:tbl>
    <w:p>
      <w:pPr>
        <w:spacing w:after="0"/>
      </w:pPr>
    </w:p>
    <w:p>
      <w:pPr>
        <w:pStyle w:val="Heading2"/>
        <w:spacing w:before="180" w:after="80"/>
        <w:keepNext w:val="1"/>
      </w:pPr>
      <w:r>
        <w:t>7.3 Enhanced agent example</w:t>
      </w:r>
    </w:p>
    <w:p>
      <w:pPr>
        <w:spacing w:after="60"/>
      </w:pPr>
      <w:r>
        <w:rPr>
          <w:b/>
          <w:color w:val="46515F"/>
        </w:rPr>
        <w:t>Possible enhanced representation</w:t>
      </w:r>
    </w:p>
    <w:tbl>
      <w:tblPr>
        <w:tblW w:type="auto" w:w="0"/>
        <w:jc w:val="center"/>
        <w:tblLayout w:type="fixed"/>
        <w:tblLook w:firstColumn="1" w:firstRow="1" w:lastColumn="0" w:lastRow="0" w:noHBand="0" w:noVBand="1" w:val="04A0"/>
      </w:tblPr>
      <w:tblGrid>
        <w:gridCol w:w="9720"/>
      </w:tblGrid>
      <w:tr>
        <w:trPr>
          <w:cantSplit/>
        </w:trPr>
        <w:tc>
          <w:tcPr>
            <w:tcW w:type="dxa" w:w="10166"/>
            <w:shd w:fill="F7F9FC"/>
            <w:tcBorders>
              <w:top w:val="single" w:sz="6" w:color="D5DCE6"/>
              <w:left w:val="single" w:sz="6" w:color="D5DCE6"/>
              <w:bottom w:val="single" w:sz="6" w:color="D5DCE6"/>
              <w:right w:val="single" w:sz="6" w:color="D5DCE6"/>
            </w:tcBorders>
            <w:tcMar>
              <w:top w:w="100" w:type="dxa"/>
              <w:start w:w="130" w:type="dxa"/>
              <w:bottom w:w="100" w:type="dxa"/>
              <w:end w:w="130" w:type="dxa"/>
            </w:tcMar>
          </w:tcPr>
          <w:p>
            <w:pPr>
              <w:spacing w:after="0" w:line="240" w:lineRule="auto"/>
            </w:pPr>
            <w:r>
              <w:rPr>
                <w:rFonts w:ascii="DejaVu Sans Mono" w:hAnsi="DejaVu Sans Mono" w:eastAsia="DejaVu Sans Mono"/>
                <w:color w:val="263442"/>
                <w:sz w:val="15"/>
              </w:rPr>
              <w:t>INSPECTING AUTHENTICATION FLOW</w:t>
              <w:br/>
              <w:br/>
              <w:t>Read</w:t>
              <w:br/>
              <w:t xml:space="preserve">  src/auth/session.ts</w:t>
              <w:br/>
              <w:t xml:space="preserve">  src/middleware/auth.ts</w:t>
              <w:br/>
              <w:br/>
              <w:t>Modified</w:t>
              <w:br/>
              <w:t xml:space="preserve">  src/auth/session.ts</w:t>
              <w:br/>
              <w:br/>
              <w:t>Tests</w:t>
              <w:br/>
              <w:t xml:space="preserve">  14 passed</w:t>
              <w:br/>
              <w:t xml:space="preserve">  1 failed</w:t>
              <w:br/>
              <w:br/>
              <w:t>The remaining failure is caused by an expired fixture.</w:t>
            </w:r>
          </w:p>
        </w:tc>
      </w:tr>
    </w:tbl>
    <w:p>
      <w:pPr>
        <w:pStyle w:val="Heading2"/>
        <w:spacing w:before="180" w:after="80"/>
        <w:keepNext w:val="1"/>
      </w:pPr>
      <w:r>
        <w:t>7.4 Technical reality</w:t>
      </w:r>
    </w:p>
    <w:p>
      <w:pPr>
        <w:spacing w:after="100" w:line="259" w:lineRule="auto"/>
      </w:pPr>
      <w:r>
        <w:rPr>
          <w:i w:val="0"/>
        </w:rPr>
        <w:t>ANSI styling alone cannot create a fully graphical Codex-like experience. A robust enhanced view requires structured events from the harness, an adapter protocol, or careful semantic parsing. The application should therefore begin with raw terminal compatibility and progressively add adapters. Unknown agents must never break.</w:t>
      </w:r>
    </w:p>
    <w:p>
      <w:pPr>
        <w:pStyle w:val="Heading2"/>
        <w:spacing w:before="180" w:after="80"/>
        <w:keepNext w:val="1"/>
      </w:pPr>
      <w:r>
        <w:t>7.5 Common-command enhancement</w:t>
      </w:r>
    </w:p>
    <w:p>
      <w:pPr>
        <w:spacing w:after="100" w:line="259" w:lineRule="auto"/>
      </w:pPr>
      <w:r>
        <w:rPr>
          <w:i w:val="0"/>
        </w:rPr>
        <w:t>Ordinary commands may also gain structured presentation. Test runners, compilers, Git, package managers, and development servers have recognizable output. The application could summarize failures, group repeated logs, make file paths clickable, and keep the raw stream behind an expand control.</w:t>
      </w:r>
    </w:p>
    <w:p>
      <w:bookmarkStart w:id="9" w:name="organization"/>
      <w:pPr>
        <w:pStyle w:val="Heading1"/>
        <w:spacing w:before="280" w:after="140"/>
        <w:keepNext w:val="1"/>
      </w:pPr>
      <w:r>
        <w:t>8. Organization Area and Saved Screens</w:t>
      </w:r>
      <w:bookmarkEnd w:id="9"/>
    </w:p>
    <w:p>
      <w:pPr>
        <w:spacing w:after="100" w:line="259" w:lineRule="auto"/>
      </w:pPr>
      <w:r>
        <w:rPr>
          <w:i w:val="0"/>
        </w:rPr>
        <w:t>Navilan described an organization area where custom screens and software can be created and pulled up. The most coherent interpretation is a saved workspace template that restores the complete working environment.</w:t>
      </w:r>
    </w:p>
    <w:p>
      <w:pPr>
        <w:pStyle w:val="Heading2"/>
        <w:spacing w:before="180" w:after="80"/>
        <w:keepNext w:val="1"/>
      </w:pPr>
      <w:r>
        <w:t>8.1 What a saved screen contains</w:t>
      </w:r>
    </w:p>
    <w:p>
      <w:pPr>
        <w:pStyle w:val="ListBullet"/>
        <w:spacing w:after="80" w:line="252" w:lineRule="auto"/>
        <w:ind w:left="317" w:hanging="202"/>
      </w:pPr>
      <w:r>
        <w:t>Name and optional icon.</w:t>
      </w:r>
    </w:p>
    <w:p>
      <w:pPr>
        <w:pStyle w:val="ListBullet"/>
        <w:spacing w:after="80" w:line="252" w:lineRule="auto"/>
        <w:ind w:left="317" w:hanging="202"/>
      </w:pPr>
      <w:r>
        <w:t>Workspace roots and preferred active root.</w:t>
      </w:r>
    </w:p>
    <w:p>
      <w:pPr>
        <w:pStyle w:val="ListBullet"/>
        <w:spacing w:after="80" w:line="252" w:lineRule="auto"/>
        <w:ind w:left="317" w:hanging="202"/>
      </w:pPr>
      <w:r>
        <w:t>Pane layout and split ratios.</w:t>
      </w:r>
    </w:p>
    <w:p>
      <w:pPr>
        <w:pStyle w:val="ListBullet"/>
        <w:spacing w:after="80" w:line="252" w:lineRule="auto"/>
        <w:ind w:left="317" w:hanging="202"/>
      </w:pPr>
      <w:r>
        <w:t>Working directory for each pane.</w:t>
      </w:r>
    </w:p>
    <w:p>
      <w:pPr>
        <w:pStyle w:val="ListBullet"/>
        <w:spacing w:after="80" w:line="252" w:lineRule="auto"/>
        <w:ind w:left="317" w:hanging="202"/>
      </w:pPr>
      <w:r>
        <w:t>Command or software launched in each pane.</w:t>
      </w:r>
    </w:p>
    <w:p>
      <w:pPr>
        <w:pStyle w:val="ListBullet"/>
        <w:spacing w:after="80" w:line="252" w:lineRule="auto"/>
        <w:ind w:left="317" w:hanging="202"/>
      </w:pPr>
      <w:r>
        <w:t>Environment variables or profile selection.</w:t>
      </w:r>
    </w:p>
    <w:p>
      <w:pPr>
        <w:pStyle w:val="ListBullet"/>
        <w:spacing w:after="80" w:line="252" w:lineRule="auto"/>
        <w:ind w:left="317" w:hanging="202"/>
      </w:pPr>
      <w:r>
        <w:t>Sidebar mode, width, and expanded folders.</w:t>
      </w:r>
    </w:p>
    <w:p>
      <w:pPr>
        <w:pStyle w:val="ListBullet"/>
        <w:spacing w:after="80" w:line="252" w:lineRule="auto"/>
        <w:ind w:left="317" w:hanging="202"/>
      </w:pPr>
      <w:r>
        <w:t>Whether processes should be restored, restarted, or only represented as placeholders.</w:t>
      </w:r>
    </w:p>
    <w:p>
      <w:pPr>
        <w:pStyle w:val="ListBullet"/>
        <w:spacing w:after="80" w:line="252" w:lineRule="auto"/>
        <w:ind w:left="317" w:hanging="202"/>
      </w:pPr>
      <w:r>
        <w:t>Window position and size when reliable on the operating system.</w:t>
      </w:r>
    </w:p>
    <w:p>
      <w:pPr>
        <w:spacing w:after="60"/>
      </w:pPr>
      <w:r>
        <w:rPr>
          <w:b/>
          <w:color w:val="46515F"/>
        </w:rPr>
        <w:t>Example saved screen</w:t>
      </w:r>
    </w:p>
    <w:tbl>
      <w:tblPr>
        <w:tblW w:type="auto" w:w="0"/>
        <w:jc w:val="center"/>
        <w:tblLayout w:type="fixed"/>
        <w:tblLook w:firstColumn="1" w:firstRow="1" w:lastColumn="0" w:lastRow="0" w:noHBand="0" w:noVBand="1" w:val="04A0"/>
      </w:tblPr>
      <w:tblGrid>
        <w:gridCol w:w="9720"/>
      </w:tblGrid>
      <w:tr>
        <w:trPr>
          <w:cantSplit/>
        </w:trPr>
        <w:tc>
          <w:tcPr>
            <w:tcW w:type="dxa" w:w="10166"/>
            <w:shd w:fill="F7F9FC"/>
            <w:tcBorders>
              <w:top w:val="single" w:sz="6" w:color="D5DCE6"/>
              <w:left w:val="single" w:sz="6" w:color="D5DCE6"/>
              <w:bottom w:val="single" w:sz="6" w:color="D5DCE6"/>
              <w:right w:val="single" w:sz="6" w:color="D5DCE6"/>
            </w:tcBorders>
            <w:tcMar>
              <w:top w:w="100" w:type="dxa"/>
              <w:start w:w="130" w:type="dxa"/>
              <w:bottom w:w="100" w:type="dxa"/>
              <w:end w:w="130" w:type="dxa"/>
            </w:tcMar>
          </w:tcPr>
          <w:p>
            <w:pPr>
              <w:spacing w:after="0" w:line="240" w:lineRule="auto"/>
            </w:pPr>
            <w:r>
              <w:rPr>
                <w:rFonts w:ascii="DejaVu Sans Mono" w:hAnsi="DejaVu Sans Mono" w:eastAsia="DejaVu Sans Mono"/>
                <w:color w:val="263442"/>
                <w:sz w:val="15"/>
              </w:rPr>
              <w:t>Screen: Hermes Development</w:t>
              <w:br/>
              <w:br/>
              <w:t>Workspace roots</w:t>
              <w:br/>
              <w:t xml:space="preserve">  ~/projects/hermes</w:t>
              <w:br/>
              <w:br/>
              <w:t>Panes</w:t>
              <w:br/>
              <w:t xml:space="preserve">  Left         Codex CLI       ~/projects/hermes</w:t>
              <w:br/>
              <w:t xml:space="preserve">  Top-right    pnpm dev        ~/projects/hermes/frontend</w:t>
              <w:br/>
              <w:t xml:space="preserve">  Bottom-right pnpm test       ~/projects/hermes</w:t>
              <w:br/>
              <w:br/>
              <w:t>Sidebar</w:t>
              <w:br/>
              <w:t xml:space="preserve">  Root: ~/projects/hermes</w:t>
              <w:br/>
              <w:t xml:space="preserve">  Mode: Follow</w:t>
              <w:br/>
              <w:t xml:space="preserve">  Width: 320 px</w:t>
            </w:r>
          </w:p>
        </w:tc>
      </w:tr>
    </w:tbl>
    <w:p>
      <w:pPr>
        <w:pStyle w:val="Heading2"/>
        <w:spacing w:before="180" w:after="80"/>
        <w:keepNext w:val="1"/>
      </w:pPr>
      <w:r>
        <w:t>8.2 Screens versus workspaces versus sessions</w:t>
      </w:r>
    </w:p>
    <w:tbl>
      <w:tblPr>
        <w:tblStyle w:val="TableGrid"/>
        <w:tblW w:type="auto" w:w="0"/>
        <w:jc w:val="center"/>
        <w:tblLayout w:type="fixed"/>
        <w:tblLook w:firstColumn="1" w:firstRow="1" w:lastColumn="0" w:lastRow="0" w:noHBand="0" w:noVBand="1" w:val="04A0"/>
      </w:tblPr>
      <w:tblGrid>
        <w:gridCol w:w="1944"/>
        <w:gridCol w:w="7704"/>
      </w:tblGrid>
      <w:tr>
        <w:trPr>
          <w:tblHeader w:val="true"/>
          <w:cantSplit/>
        </w:trPr>
        <w:tc>
          <w:tcPr>
            <w:tcW w:type="dxa" w:w="5083"/>
            <w:shd w:fill="17283D"/>
            <w:tcMar>
              <w:top w:w="85" w:type="dxa"/>
              <w:start w:w="90" w:type="dxa"/>
              <w:bottom w:w="85" w:type="dxa"/>
              <w:end w:w="90" w:type="dxa"/>
            </w:tcMar>
          </w:tcPr>
          <w:p>
            <w:pPr>
              <w:jc w:val="left"/>
            </w:pPr>
            <w:r>
              <w:rPr>
                <w:b/>
                <w:color w:val="FFFFFF"/>
                <w:sz w:val="16"/>
              </w:rPr>
              <w:t>Concept</w:t>
            </w:r>
          </w:p>
        </w:tc>
        <w:tc>
          <w:tcPr>
            <w:tcW w:type="dxa" w:w="5083"/>
            <w:shd w:fill="17283D"/>
            <w:tcMar>
              <w:top w:w="85" w:type="dxa"/>
              <w:start w:w="90" w:type="dxa"/>
              <w:bottom w:w="85" w:type="dxa"/>
              <w:end w:w="90" w:type="dxa"/>
            </w:tcMar>
          </w:tcPr>
          <w:p>
            <w:pPr>
              <w:jc w:val="left"/>
            </w:pPr>
            <w:r>
              <w:rPr>
                <w:b/>
                <w:color w:val="FFFFFF"/>
                <w:sz w:val="16"/>
              </w:rPr>
              <w:t>Meaning in this product</w:t>
            </w:r>
          </w:p>
        </w:tc>
      </w:tr>
      <w:tr>
        <w:trPr>
          <w:cantSplit/>
        </w:trPr>
        <w:tc>
          <w:tcPr>
            <w:tcW w:type="dxa" w:w="1944"/>
            <w:tcMar>
              <w:top w:w="80" w:type="dxa"/>
              <w:start w:w="90" w:type="dxa"/>
              <w:bottom w:w="80" w:type="dxa"/>
              <w:end w:w="90" w:type="dxa"/>
            </w:tcMar>
            <w:vAlign w:val="top"/>
          </w:tcPr>
          <w:p>
            <w:pPr>
              <w:spacing w:after="0" w:line="245" w:lineRule="auto"/>
            </w:pPr>
            <w:r>
              <w:rPr>
                <w:sz w:val="16"/>
              </w:rPr>
              <w:t>Workspace</w:t>
            </w:r>
          </w:p>
        </w:tc>
        <w:tc>
          <w:tcPr>
            <w:tcW w:type="dxa" w:w="7704"/>
            <w:tcMar>
              <w:top w:w="80" w:type="dxa"/>
              <w:start w:w="90" w:type="dxa"/>
              <w:bottom w:w="80" w:type="dxa"/>
              <w:end w:w="90" w:type="dxa"/>
            </w:tcMar>
            <w:vAlign w:val="top"/>
          </w:tcPr>
          <w:p>
            <w:pPr>
              <w:spacing w:after="0" w:line="245" w:lineRule="auto"/>
            </w:pPr>
            <w:r>
              <w:rPr>
                <w:sz w:val="16"/>
              </w:rPr>
              <w:t>The logical project environment: roots, settings, agents, and persistent identity.</w:t>
            </w:r>
          </w:p>
        </w:tc>
      </w:tr>
      <w:tr>
        <w:trPr>
          <w:cantSplit/>
        </w:trPr>
        <w:tc>
          <w:tcPr>
            <w:tcW w:type="dxa" w:w="1944"/>
            <w:tcMar>
              <w:top w:w="80" w:type="dxa"/>
              <w:start w:w="90" w:type="dxa"/>
              <w:bottom w:w="80" w:type="dxa"/>
              <w:end w:w="90" w:type="dxa"/>
            </w:tcMar>
            <w:vAlign w:val="top"/>
            <w:shd w:fill="F8FAFC"/>
          </w:tcPr>
          <w:p>
            <w:pPr>
              <w:spacing w:after="0" w:line="245" w:lineRule="auto"/>
            </w:pPr>
            <w:r>
              <w:rPr>
                <w:sz w:val="16"/>
              </w:rPr>
              <w:t>Screen</w:t>
            </w:r>
          </w:p>
        </w:tc>
        <w:tc>
          <w:tcPr>
            <w:tcW w:type="dxa" w:w="7704"/>
            <w:tcMar>
              <w:top w:w="80" w:type="dxa"/>
              <w:start w:w="90" w:type="dxa"/>
              <w:bottom w:w="80" w:type="dxa"/>
              <w:end w:w="90" w:type="dxa"/>
            </w:tcMar>
            <w:vAlign w:val="top"/>
            <w:shd w:fill="F8FAFC"/>
          </w:tcPr>
          <w:p>
            <w:pPr>
              <w:spacing w:after="0" w:line="245" w:lineRule="auto"/>
            </w:pPr>
            <w:r>
              <w:rPr>
                <w:sz w:val="16"/>
              </w:rPr>
              <w:t>A saved visual and process arrangement that can be opened within a workspace.</w:t>
            </w:r>
          </w:p>
        </w:tc>
      </w:tr>
      <w:tr>
        <w:trPr>
          <w:cantSplit/>
        </w:trPr>
        <w:tc>
          <w:tcPr>
            <w:tcW w:type="dxa" w:w="1944"/>
            <w:tcMar>
              <w:top w:w="80" w:type="dxa"/>
              <w:start w:w="90" w:type="dxa"/>
              <w:bottom w:w="80" w:type="dxa"/>
              <w:end w:w="90" w:type="dxa"/>
            </w:tcMar>
            <w:vAlign w:val="top"/>
          </w:tcPr>
          <w:p>
            <w:pPr>
              <w:spacing w:after="0" w:line="245" w:lineRule="auto"/>
            </w:pPr>
            <w:r>
              <w:rPr>
                <w:sz w:val="16"/>
              </w:rPr>
              <w:t>Session</w:t>
            </w:r>
          </w:p>
        </w:tc>
        <w:tc>
          <w:tcPr>
            <w:tcW w:type="dxa" w:w="7704"/>
            <w:tcMar>
              <w:top w:w="80" w:type="dxa"/>
              <w:start w:w="90" w:type="dxa"/>
              <w:bottom w:w="80" w:type="dxa"/>
              <w:end w:w="90" w:type="dxa"/>
            </w:tcMar>
            <w:vAlign w:val="top"/>
          </w:tcPr>
          <w:p>
            <w:pPr>
              <w:spacing w:after="0" w:line="245" w:lineRule="auto"/>
            </w:pPr>
            <w:r>
              <w:rPr>
                <w:sz w:val="16"/>
              </w:rPr>
              <w:t>The live set of running terminal processes and pane state.</w:t>
            </w:r>
          </w:p>
        </w:tc>
      </w:tr>
      <w:tr>
        <w:trPr>
          <w:cantSplit/>
        </w:trPr>
        <w:tc>
          <w:tcPr>
            <w:tcW w:type="dxa" w:w="1944"/>
            <w:tcMar>
              <w:top w:w="80" w:type="dxa"/>
              <w:start w:w="90" w:type="dxa"/>
              <w:bottom w:w="80" w:type="dxa"/>
              <w:end w:w="90" w:type="dxa"/>
            </w:tcMar>
            <w:vAlign w:val="top"/>
            <w:shd w:fill="F8FAFC"/>
          </w:tcPr>
          <w:p>
            <w:pPr>
              <w:spacing w:after="0" w:line="245" w:lineRule="auto"/>
            </w:pPr>
            <w:r>
              <w:rPr>
                <w:sz w:val="16"/>
              </w:rPr>
              <w:t>Layout</w:t>
            </w:r>
          </w:p>
        </w:tc>
        <w:tc>
          <w:tcPr>
            <w:tcW w:type="dxa" w:w="7704"/>
            <w:tcMar>
              <w:top w:w="80" w:type="dxa"/>
              <w:start w:w="90" w:type="dxa"/>
              <w:bottom w:w="80" w:type="dxa"/>
              <w:end w:w="90" w:type="dxa"/>
            </w:tcMar>
            <w:vAlign w:val="top"/>
            <w:shd w:fill="F8FAFC"/>
          </w:tcPr>
          <w:p>
            <w:pPr>
              <w:spacing w:after="0" w:line="245" w:lineRule="auto"/>
            </w:pPr>
            <w:r>
              <w:rPr>
                <w:sz w:val="16"/>
              </w:rPr>
              <w:t>The sizes and positions of panels and panes.</w:t>
            </w:r>
          </w:p>
        </w:tc>
      </w:tr>
      <w:tr>
        <w:trPr>
          <w:cantSplit/>
        </w:trPr>
        <w:tc>
          <w:tcPr>
            <w:tcW w:type="dxa" w:w="1944"/>
            <w:tcMar>
              <w:top w:w="80" w:type="dxa"/>
              <w:start w:w="90" w:type="dxa"/>
              <w:bottom w:w="80" w:type="dxa"/>
              <w:end w:w="90" w:type="dxa"/>
            </w:tcMar>
            <w:vAlign w:val="top"/>
          </w:tcPr>
          <w:p>
            <w:pPr>
              <w:spacing w:after="0" w:line="245" w:lineRule="auto"/>
            </w:pPr>
            <w:r>
              <w:rPr>
                <w:sz w:val="16"/>
              </w:rPr>
              <w:t>Template</w:t>
            </w:r>
          </w:p>
        </w:tc>
        <w:tc>
          <w:tcPr>
            <w:tcW w:type="dxa" w:w="7704"/>
            <w:tcMar>
              <w:top w:w="80" w:type="dxa"/>
              <w:start w:w="90" w:type="dxa"/>
              <w:bottom w:w="80" w:type="dxa"/>
              <w:end w:w="90" w:type="dxa"/>
            </w:tcMar>
            <w:vAlign w:val="top"/>
          </w:tcPr>
          <w:p>
            <w:pPr>
              <w:spacing w:after="0" w:line="245" w:lineRule="auto"/>
            </w:pPr>
            <w:r>
              <w:rPr>
                <w:sz w:val="16"/>
              </w:rPr>
              <w:t>A screen that starts new processes rather than reconnecting to old ones.</w:t>
            </w:r>
          </w:p>
        </w:tc>
      </w:tr>
    </w:tbl>
    <w:p>
      <w:pPr>
        <w:spacing w:after="0"/>
      </w:pPr>
    </w:p>
    <w:p>
      <w:pPr>
        <w:pStyle w:val="Heading2"/>
        <w:spacing w:before="180" w:after="80"/>
        <w:keepNext w:val="1"/>
      </w:pPr>
      <w:r>
        <w:t>8.3 Restoration policy</w:t>
      </w:r>
    </w:p>
    <w:p>
      <w:pPr>
        <w:spacing w:after="100" w:line="259" w:lineRule="auto"/>
      </w:pPr>
      <w:r>
        <w:rPr>
          <w:i w:val="0"/>
        </w:rPr>
        <w:t>Not every process can or should be resurrected after a crash. The app should distinguish reconnectable sessions, restartable commands, and non-restorable interactive processes. The user should be told whether a screen was reattached, restarted, or partially restored.</w:t>
      </w:r>
    </w:p>
    <w:p>
      <w:bookmarkStart w:id="10" w:name="agents"/>
      <w:pPr>
        <w:pStyle w:val="Heading1"/>
        <w:spacing w:before="280" w:after="140"/>
        <w:keepNext w:val="1"/>
      </w:pPr>
      <w:r>
        <w:t>9. Agent Awareness and Configuration Visibility</w:t>
      </w:r>
      <w:bookmarkEnd w:id="10"/>
    </w:p>
    <w:p>
      <w:pPr>
        <w:spacing w:after="100" w:line="259" w:lineRule="auto"/>
      </w:pPr>
      <w:r>
        <w:rPr>
          <w:i w:val="0"/>
        </w:rPr>
        <w:t>Agents are a major use case because Navilan expects to hard-engineer multiple custom agents. However, agent awareness should sit on top of the terminal workspace rather than replacing it.</w:t>
      </w:r>
    </w:p>
    <w:p>
      <w:pPr>
        <w:pStyle w:val="Heading2"/>
        <w:spacing w:before="180" w:after="80"/>
        <w:keepNext w:val="1"/>
      </w:pPr>
      <w:r>
        <w:t>9.1 Current and last-run agents</w:t>
      </w:r>
    </w:p>
    <w:p>
      <w:pPr>
        <w:spacing w:after="100" w:line="259" w:lineRule="auto"/>
      </w:pPr>
      <w:r>
        <w:rPr>
          <w:i w:val="0"/>
        </w:rPr>
        <w:t>The sidebar should eventually include two high-value lists: agents that are currently running and agents that were recently completed, stopped, failed, or disconnected.</w:t>
      </w:r>
    </w:p>
    <w:tbl>
      <w:tblPr>
        <w:tblW w:type="auto" w:w="0"/>
        <w:jc w:val="center"/>
        <w:tblLayout w:type="fixed"/>
        <w:tblLook w:firstColumn="1" w:firstRow="1" w:lastColumn="0" w:lastRow="0" w:noHBand="0" w:noVBand="1" w:val="04A0"/>
      </w:tblPr>
      <w:tblGrid>
        <w:gridCol w:w="9720"/>
      </w:tblGrid>
      <w:tr>
        <w:trPr>
          <w:cantSplit/>
        </w:trPr>
        <w:tc>
          <w:tcPr>
            <w:tcW w:type="dxa" w:w="10166"/>
            <w:shd w:fill="F7F9FC"/>
            <w:tcBorders>
              <w:top w:val="single" w:sz="6" w:color="D5DCE6"/>
              <w:left w:val="single" w:sz="6" w:color="D5DCE6"/>
              <w:bottom w:val="single" w:sz="6" w:color="D5DCE6"/>
              <w:right w:val="single" w:sz="6" w:color="D5DCE6"/>
            </w:tcBorders>
            <w:tcMar>
              <w:top w:w="100" w:type="dxa"/>
              <w:start w:w="130" w:type="dxa"/>
              <w:bottom w:w="100" w:type="dxa"/>
              <w:end w:w="130" w:type="dxa"/>
            </w:tcMar>
          </w:tcPr>
          <w:p>
            <w:pPr>
              <w:spacing w:after="0" w:line="240" w:lineRule="auto"/>
            </w:pPr>
            <w:r>
              <w:rPr>
                <w:rFonts w:ascii="DejaVu Sans Mono" w:hAnsi="DejaVu Sans Mono" w:eastAsia="DejaVu Sans Mono"/>
                <w:color w:val="263442"/>
                <w:sz w:val="15"/>
              </w:rPr>
              <w:t>Current Agents</w:t>
              <w:br/>
              <w:t xml:space="preserve">  Backend Engineer     Codex      Editing</w:t>
              <w:br/>
              <w:t xml:space="preserve">  UI Engineer          Claude     Testing</w:t>
              <w:br/>
              <w:t xml:space="preserve">  Research Agent       Gemini     Waiting</w:t>
              <w:br/>
              <w:br/>
              <w:t>Last-Run Agents</w:t>
              <w:br/>
              <w:t xml:space="preserve">  Database Agent       Completed  12 minutes ago</w:t>
              <w:br/>
              <w:t xml:space="preserve">  Deployment Agent     Failed     38 minutes ago</w:t>
              <w:br/>
              <w:t xml:space="preserve">  Documentation Agent  Completed  Yesterday</w:t>
            </w:r>
          </w:p>
        </w:tc>
      </w:tr>
    </w:tbl>
    <w:p>
      <w:pPr>
        <w:pStyle w:val="Heading2"/>
        <w:spacing w:before="180" w:after="80"/>
        <w:keepNext w:val="1"/>
      </w:pPr>
      <w:r>
        <w:t>9.2 Expanding an agent</w:t>
      </w:r>
    </w:p>
    <w:p>
      <w:pPr>
        <w:spacing w:after="100" w:line="259" w:lineRule="auto"/>
      </w:pPr>
      <w:r>
        <w:rPr>
          <w:i w:val="0"/>
        </w:rPr>
        <w:t>Expanding an agent should reveal its identity and operating context without requiring the user to inspect multiple hidden folders.</w:t>
      </w:r>
    </w:p>
    <w:p>
      <w:pPr>
        <w:pStyle w:val="ListBullet"/>
        <w:spacing w:after="80" w:line="252" w:lineRule="auto"/>
        <w:ind w:left="317" w:hanging="202"/>
      </w:pPr>
      <w:r>
        <w:t>Agent name and optional role.</w:t>
      </w:r>
    </w:p>
    <w:p>
      <w:pPr>
        <w:pStyle w:val="ListBullet"/>
        <w:spacing w:after="80" w:line="252" w:lineRule="auto"/>
        <w:ind w:left="317" w:hanging="202"/>
      </w:pPr>
      <w:r>
        <w:t>Running status and last activity.</w:t>
      </w:r>
    </w:p>
    <w:p>
      <w:pPr>
        <w:pStyle w:val="ListBullet"/>
        <w:spacing w:after="80" w:line="252" w:lineRule="auto"/>
        <w:ind w:left="317" w:hanging="202"/>
      </w:pPr>
      <w:r>
        <w:t>Harness or executable: Codex, Claude, Gemini, Hermes, or custom.</w:t>
      </w:r>
    </w:p>
    <w:p>
      <w:pPr>
        <w:pStyle w:val="ListBullet"/>
        <w:spacing w:after="80" w:line="252" w:lineRule="auto"/>
        <w:ind w:left="317" w:hanging="202"/>
      </w:pPr>
      <w:r>
        <w:t>Current pane, directory, repository, branch, and worktree.</w:t>
      </w:r>
    </w:p>
    <w:p>
      <w:pPr>
        <w:pStyle w:val="ListBullet"/>
        <w:spacing w:after="80" w:line="252" w:lineRule="auto"/>
        <w:ind w:left="317" w:hanging="202"/>
      </w:pPr>
      <w:r>
        <w:t>Instruction files such as AGENTS.md, CLAUDE.md, or GEMINI.md.</w:t>
      </w:r>
    </w:p>
    <w:p>
      <w:pPr>
        <w:pStyle w:val="ListBullet"/>
        <w:spacing w:after="80" w:line="252" w:lineRule="auto"/>
        <w:ind w:left="317" w:hanging="202"/>
      </w:pPr>
      <w:r>
        <w:t>Agent-specific markdown files and memory.</w:t>
      </w:r>
    </w:p>
    <w:p>
      <w:pPr>
        <w:pStyle w:val="ListBullet"/>
        <w:spacing w:after="80" w:line="252" w:lineRule="auto"/>
        <w:ind w:left="317" w:hanging="202"/>
      </w:pPr>
      <w:r>
        <w:t>Skills and tool definitions.</w:t>
      </w:r>
    </w:p>
    <w:p>
      <w:pPr>
        <w:pStyle w:val="ListBullet"/>
        <w:spacing w:after="80" w:line="252" w:lineRule="auto"/>
        <w:ind w:left="317" w:hanging="202"/>
      </w:pPr>
      <w:r>
        <w:t>MCP servers, hooks, permissions, and environment where available.</w:t>
      </w:r>
    </w:p>
    <w:p>
      <w:pPr>
        <w:pStyle w:val="ListBullet"/>
        <w:spacing w:after="80" w:line="252" w:lineRule="auto"/>
        <w:ind w:left="317" w:hanging="202"/>
      </w:pPr>
      <w:r>
        <w:t>Files read, modified, created, or deleted when attribution is available.</w:t>
      </w:r>
    </w:p>
    <w:p>
      <w:pPr>
        <w:pStyle w:val="ListBullet"/>
        <w:spacing w:after="80" w:line="252" w:lineRule="auto"/>
        <w:ind w:left="317" w:hanging="202"/>
      </w:pPr>
      <w:r>
        <w:t>Commands, errors, approvals, and session history.</w:t>
      </w:r>
    </w:p>
    <w:p>
      <w:pPr>
        <w:pStyle w:val="Heading2"/>
        <w:spacing w:before="180" w:after="80"/>
        <w:keepNext w:val="1"/>
      </w:pPr>
      <w:r>
        <w:t>9.3 Harness versus agent identity</w:t>
      </w:r>
    </w:p>
    <w:p>
      <w:pPr>
        <w:spacing w:after="100" w:line="259" w:lineRule="auto"/>
      </w:pPr>
      <w:r>
        <w:rPr>
          <w:i w:val="0"/>
        </w:rPr>
        <w:t>The application should model the harness and the agent as different concepts. Codex CLI is a harness; “Hermes Backend Engineer” is an agent identity; the model, instructions, skills, and workspace are additional properties. The same agent definition might later run through more than one harness.</w:t>
      </w:r>
    </w:p>
    <w:tbl>
      <w:tblPr>
        <w:tblStyle w:val="TableGrid"/>
        <w:tblW w:type="auto" w:w="0"/>
        <w:jc w:val="center"/>
        <w:tblLayout w:type="fixed"/>
        <w:tblLook w:firstColumn="1" w:firstRow="1" w:lastColumn="0" w:lastRow="0" w:noHBand="0" w:noVBand="1" w:val="04A0"/>
      </w:tblPr>
      <w:tblGrid>
        <w:gridCol w:w="2160"/>
        <w:gridCol w:w="7488"/>
      </w:tblGrid>
      <w:tr>
        <w:trPr>
          <w:tblHeader w:val="true"/>
          <w:cantSplit/>
        </w:trPr>
        <w:tc>
          <w:tcPr>
            <w:tcW w:type="dxa" w:w="5083"/>
            <w:shd w:fill="17283D"/>
            <w:tcMar>
              <w:top w:w="85" w:type="dxa"/>
              <w:start w:w="90" w:type="dxa"/>
              <w:bottom w:w="85" w:type="dxa"/>
              <w:end w:w="90" w:type="dxa"/>
            </w:tcMar>
          </w:tcPr>
          <w:p>
            <w:pPr>
              <w:jc w:val="left"/>
            </w:pPr>
            <w:r>
              <w:rPr>
                <w:b/>
                <w:color w:val="FFFFFF"/>
                <w:sz w:val="16"/>
              </w:rPr>
              <w:t>Property</w:t>
            </w:r>
          </w:p>
        </w:tc>
        <w:tc>
          <w:tcPr>
            <w:tcW w:type="dxa" w:w="5083"/>
            <w:shd w:fill="17283D"/>
            <w:tcMar>
              <w:top w:w="85" w:type="dxa"/>
              <w:start w:w="90" w:type="dxa"/>
              <w:bottom w:w="85" w:type="dxa"/>
              <w:end w:w="90" w:type="dxa"/>
            </w:tcMar>
          </w:tcPr>
          <w:p>
            <w:pPr>
              <w:jc w:val="left"/>
            </w:pPr>
            <w:r>
              <w:rPr>
                <w:b/>
                <w:color w:val="FFFFFF"/>
                <w:sz w:val="16"/>
              </w:rPr>
              <w:t>Example</w:t>
            </w:r>
          </w:p>
        </w:tc>
      </w:tr>
      <w:tr>
        <w:trPr>
          <w:cantSplit/>
        </w:trPr>
        <w:tc>
          <w:tcPr>
            <w:tcW w:type="dxa" w:w="2160"/>
            <w:tcMar>
              <w:top w:w="80" w:type="dxa"/>
              <w:start w:w="90" w:type="dxa"/>
              <w:bottom w:w="80" w:type="dxa"/>
              <w:end w:w="90" w:type="dxa"/>
            </w:tcMar>
            <w:vAlign w:val="top"/>
          </w:tcPr>
          <w:p>
            <w:pPr>
              <w:spacing w:after="0" w:line="245" w:lineRule="auto"/>
            </w:pPr>
            <w:r>
              <w:rPr>
                <w:sz w:val="16"/>
              </w:rPr>
              <w:t>Agent</w:t>
            </w:r>
          </w:p>
        </w:tc>
        <w:tc>
          <w:tcPr>
            <w:tcW w:type="dxa" w:w="7488"/>
            <w:tcMar>
              <w:top w:w="80" w:type="dxa"/>
              <w:start w:w="90" w:type="dxa"/>
              <w:bottom w:w="80" w:type="dxa"/>
              <w:end w:w="90" w:type="dxa"/>
            </w:tcMar>
            <w:vAlign w:val="top"/>
          </w:tcPr>
          <w:p>
            <w:pPr>
              <w:spacing w:after="0" w:line="245" w:lineRule="auto"/>
            </w:pPr>
            <w:r>
              <w:rPr>
                <w:sz w:val="16"/>
              </w:rPr>
              <w:t>Hermes Backend Engineer</w:t>
            </w:r>
          </w:p>
        </w:tc>
      </w:tr>
      <w:tr>
        <w:trPr>
          <w:cantSplit/>
        </w:trPr>
        <w:tc>
          <w:tcPr>
            <w:tcW w:type="dxa" w:w="2160"/>
            <w:tcMar>
              <w:top w:w="80" w:type="dxa"/>
              <w:start w:w="90" w:type="dxa"/>
              <w:bottom w:w="80" w:type="dxa"/>
              <w:end w:w="90" w:type="dxa"/>
            </w:tcMar>
            <w:vAlign w:val="top"/>
            <w:shd w:fill="F8FAFC"/>
          </w:tcPr>
          <w:p>
            <w:pPr>
              <w:spacing w:after="0" w:line="245" w:lineRule="auto"/>
            </w:pPr>
            <w:r>
              <w:rPr>
                <w:sz w:val="16"/>
              </w:rPr>
              <w:t>Harness</w:t>
            </w:r>
          </w:p>
        </w:tc>
        <w:tc>
          <w:tcPr>
            <w:tcW w:type="dxa" w:w="7488"/>
            <w:tcMar>
              <w:top w:w="80" w:type="dxa"/>
              <w:start w:w="90" w:type="dxa"/>
              <w:bottom w:w="80" w:type="dxa"/>
              <w:end w:w="90" w:type="dxa"/>
            </w:tcMar>
            <w:vAlign w:val="top"/>
            <w:shd w:fill="F8FAFC"/>
          </w:tcPr>
          <w:p>
            <w:pPr>
              <w:spacing w:after="0" w:line="245" w:lineRule="auto"/>
            </w:pPr>
            <w:r>
              <w:rPr>
                <w:sz w:val="16"/>
              </w:rPr>
              <w:t>Codex CLI</w:t>
            </w:r>
          </w:p>
        </w:tc>
      </w:tr>
      <w:tr>
        <w:trPr>
          <w:cantSplit/>
        </w:trPr>
        <w:tc>
          <w:tcPr>
            <w:tcW w:type="dxa" w:w="2160"/>
            <w:tcMar>
              <w:top w:w="80" w:type="dxa"/>
              <w:start w:w="90" w:type="dxa"/>
              <w:bottom w:w="80" w:type="dxa"/>
              <w:end w:w="90" w:type="dxa"/>
            </w:tcMar>
            <w:vAlign w:val="top"/>
          </w:tcPr>
          <w:p>
            <w:pPr>
              <w:spacing w:after="0" w:line="245" w:lineRule="auto"/>
            </w:pPr>
            <w:r>
              <w:rPr>
                <w:sz w:val="16"/>
              </w:rPr>
              <w:t>Model</w:t>
            </w:r>
          </w:p>
        </w:tc>
        <w:tc>
          <w:tcPr>
            <w:tcW w:type="dxa" w:w="7488"/>
            <w:tcMar>
              <w:top w:w="80" w:type="dxa"/>
              <w:start w:w="90" w:type="dxa"/>
              <w:bottom w:w="80" w:type="dxa"/>
              <w:end w:w="90" w:type="dxa"/>
            </w:tcMar>
            <w:vAlign w:val="top"/>
          </w:tcPr>
          <w:p>
            <w:pPr>
              <w:spacing w:after="0" w:line="245" w:lineRule="auto"/>
            </w:pPr>
            <w:r>
              <w:rPr>
                <w:sz w:val="16"/>
              </w:rPr>
              <w:t>Selected by the harness</w:t>
            </w:r>
          </w:p>
        </w:tc>
      </w:tr>
      <w:tr>
        <w:trPr>
          <w:cantSplit/>
        </w:trPr>
        <w:tc>
          <w:tcPr>
            <w:tcW w:type="dxa" w:w="2160"/>
            <w:tcMar>
              <w:top w:w="80" w:type="dxa"/>
              <w:start w:w="90" w:type="dxa"/>
              <w:bottom w:w="80" w:type="dxa"/>
              <w:end w:w="90" w:type="dxa"/>
            </w:tcMar>
            <w:vAlign w:val="top"/>
            <w:shd w:fill="F8FAFC"/>
          </w:tcPr>
          <w:p>
            <w:pPr>
              <w:spacing w:after="0" w:line="245" w:lineRule="auto"/>
            </w:pPr>
            <w:r>
              <w:rPr>
                <w:sz w:val="16"/>
              </w:rPr>
              <w:t>Instructions</w:t>
            </w:r>
          </w:p>
        </w:tc>
        <w:tc>
          <w:tcPr>
            <w:tcW w:type="dxa" w:w="7488"/>
            <w:tcMar>
              <w:top w:w="80" w:type="dxa"/>
              <w:start w:w="90" w:type="dxa"/>
              <w:bottom w:w="80" w:type="dxa"/>
              <w:end w:w="90" w:type="dxa"/>
            </w:tcMar>
            <w:vAlign w:val="top"/>
            <w:shd w:fill="F8FAFC"/>
          </w:tcPr>
          <w:p>
            <w:pPr>
              <w:spacing w:after="0" w:line="245" w:lineRule="auto"/>
            </w:pPr>
            <w:r>
              <w:rPr>
                <w:sz w:val="16"/>
              </w:rPr>
              <w:t>Root AGENTS.md plus agents/backend.md</w:t>
            </w:r>
          </w:p>
        </w:tc>
      </w:tr>
      <w:tr>
        <w:trPr>
          <w:cantSplit/>
        </w:trPr>
        <w:tc>
          <w:tcPr>
            <w:tcW w:type="dxa" w:w="2160"/>
            <w:tcMar>
              <w:top w:w="80" w:type="dxa"/>
              <w:start w:w="90" w:type="dxa"/>
              <w:bottom w:w="80" w:type="dxa"/>
              <w:end w:w="90" w:type="dxa"/>
            </w:tcMar>
            <w:vAlign w:val="top"/>
          </w:tcPr>
          <w:p>
            <w:pPr>
              <w:spacing w:after="0" w:line="245" w:lineRule="auto"/>
            </w:pPr>
            <w:r>
              <w:rPr>
                <w:sz w:val="16"/>
              </w:rPr>
              <w:t>Skills</w:t>
            </w:r>
          </w:p>
        </w:tc>
        <w:tc>
          <w:tcPr>
            <w:tcW w:type="dxa" w:w="7488"/>
            <w:tcMar>
              <w:top w:w="80" w:type="dxa"/>
              <w:start w:w="90" w:type="dxa"/>
              <w:bottom w:w="80" w:type="dxa"/>
              <w:end w:w="90" w:type="dxa"/>
            </w:tcMar>
            <w:vAlign w:val="top"/>
          </w:tcPr>
          <w:p>
            <w:pPr>
              <w:spacing w:after="0" w:line="245" w:lineRule="auto"/>
            </w:pPr>
            <w:r>
              <w:rPr>
                <w:sz w:val="16"/>
              </w:rPr>
              <w:t>API development, testing, PostgreSQL</w:t>
            </w:r>
          </w:p>
        </w:tc>
      </w:tr>
      <w:tr>
        <w:trPr>
          <w:cantSplit/>
        </w:trPr>
        <w:tc>
          <w:tcPr>
            <w:tcW w:type="dxa" w:w="2160"/>
            <w:tcMar>
              <w:top w:w="80" w:type="dxa"/>
              <w:start w:w="90" w:type="dxa"/>
              <w:bottom w:w="80" w:type="dxa"/>
              <w:end w:w="90" w:type="dxa"/>
            </w:tcMar>
            <w:vAlign w:val="top"/>
            <w:shd w:fill="F8FAFC"/>
          </w:tcPr>
          <w:p>
            <w:pPr>
              <w:spacing w:after="0" w:line="245" w:lineRule="auto"/>
            </w:pPr>
            <w:r>
              <w:rPr>
                <w:sz w:val="16"/>
              </w:rPr>
              <w:t>Workspace</w:t>
            </w:r>
          </w:p>
        </w:tc>
        <w:tc>
          <w:tcPr>
            <w:tcW w:type="dxa" w:w="7488"/>
            <w:tcMar>
              <w:top w:w="80" w:type="dxa"/>
              <w:start w:w="90" w:type="dxa"/>
              <w:bottom w:w="80" w:type="dxa"/>
              <w:end w:w="90" w:type="dxa"/>
            </w:tcMar>
            <w:vAlign w:val="top"/>
            <w:shd w:fill="F8FAFC"/>
          </w:tcPr>
          <w:p>
            <w:pPr>
              <w:spacing w:after="0" w:line="245" w:lineRule="auto"/>
            </w:pPr>
            <w:r>
              <w:rPr>
                <w:sz w:val="16"/>
              </w:rPr>
              <w:t>~/projects/hermes</w:t>
            </w:r>
          </w:p>
        </w:tc>
      </w:tr>
      <w:tr>
        <w:trPr>
          <w:cantSplit/>
        </w:trPr>
        <w:tc>
          <w:tcPr>
            <w:tcW w:type="dxa" w:w="2160"/>
            <w:tcMar>
              <w:top w:w="80" w:type="dxa"/>
              <w:start w:w="90" w:type="dxa"/>
              <w:bottom w:w="80" w:type="dxa"/>
              <w:end w:w="90" w:type="dxa"/>
            </w:tcMar>
            <w:vAlign w:val="top"/>
          </w:tcPr>
          <w:p>
            <w:pPr>
              <w:spacing w:after="0" w:line="245" w:lineRule="auto"/>
            </w:pPr>
            <w:r>
              <w:rPr>
                <w:sz w:val="16"/>
              </w:rPr>
              <w:t>Pane</w:t>
            </w:r>
          </w:p>
        </w:tc>
        <w:tc>
          <w:tcPr>
            <w:tcW w:type="dxa" w:w="7488"/>
            <w:tcMar>
              <w:top w:w="80" w:type="dxa"/>
              <w:start w:w="90" w:type="dxa"/>
              <w:bottom w:w="80" w:type="dxa"/>
              <w:end w:w="90" w:type="dxa"/>
            </w:tcMar>
            <w:vAlign w:val="top"/>
          </w:tcPr>
          <w:p>
            <w:pPr>
              <w:spacing w:after="0" w:line="245" w:lineRule="auto"/>
            </w:pPr>
            <w:r>
              <w:rPr>
                <w:sz w:val="16"/>
              </w:rPr>
              <w:t>Pane 7</w:t>
            </w:r>
          </w:p>
        </w:tc>
      </w:tr>
      <w:tr>
        <w:trPr>
          <w:cantSplit/>
        </w:trPr>
        <w:tc>
          <w:tcPr>
            <w:tcW w:type="dxa" w:w="2160"/>
            <w:tcMar>
              <w:top w:w="80" w:type="dxa"/>
              <w:start w:w="90" w:type="dxa"/>
              <w:bottom w:w="80" w:type="dxa"/>
              <w:end w:w="90" w:type="dxa"/>
            </w:tcMar>
            <w:vAlign w:val="top"/>
            <w:shd w:fill="F8FAFC"/>
          </w:tcPr>
          <w:p>
            <w:pPr>
              <w:spacing w:after="0" w:line="245" w:lineRule="auto"/>
            </w:pPr>
            <w:r>
              <w:rPr>
                <w:sz w:val="16"/>
              </w:rPr>
              <w:t>Current activity</w:t>
            </w:r>
          </w:p>
        </w:tc>
        <w:tc>
          <w:tcPr>
            <w:tcW w:type="dxa" w:w="7488"/>
            <w:tcMar>
              <w:top w:w="80" w:type="dxa"/>
              <w:start w:w="90" w:type="dxa"/>
              <w:bottom w:w="80" w:type="dxa"/>
              <w:end w:w="90" w:type="dxa"/>
            </w:tcMar>
            <w:vAlign w:val="top"/>
            <w:shd w:fill="F8FAFC"/>
          </w:tcPr>
          <w:p>
            <w:pPr>
              <w:spacing w:after="0" w:line="245" w:lineRule="auto"/>
            </w:pPr>
            <w:r>
              <w:rPr>
                <w:sz w:val="16"/>
              </w:rPr>
              <w:t>Running integration tests</w:t>
            </w:r>
          </w:p>
        </w:tc>
      </w:tr>
    </w:tbl>
    <w:p>
      <w:pPr>
        <w:spacing w:after="0"/>
      </w:pPr>
    </w:p>
    <w:p>
      <w:pPr>
        <w:pStyle w:val="Heading2"/>
        <w:spacing w:before="180" w:after="80"/>
        <w:keepNext w:val="1"/>
      </w:pPr>
      <w:r>
        <w:t>9.4 Native files versus universal format</w:t>
      </w:r>
    </w:p>
    <w:p>
      <w:pPr>
        <w:spacing w:after="100" w:line="259" w:lineRule="auto"/>
      </w:pPr>
      <w:r>
        <w:rPr>
          <w:i w:val="0"/>
        </w:rPr>
        <w:t>Codex, Claude Code, Gemini CLI, and custom systems use different instruction and extension formats. The application should initially recognize and display native files rather than pretending they are identical. A universal agent manifest may be added later as an optional layer that maps into harness-specific formats.</w:t>
      </w:r>
    </w:p>
    <w:p>
      <w:pPr>
        <w:spacing w:after="60"/>
      </w:pPr>
      <w:r>
        <w:rPr>
          <w:b/>
          <w:color w:val="46515F"/>
        </w:rPr>
        <w:t>Normalized visual model, not a forced storage format</w:t>
      </w:r>
    </w:p>
    <w:tbl>
      <w:tblPr>
        <w:tblW w:type="auto" w:w="0"/>
        <w:jc w:val="center"/>
        <w:tblLayout w:type="fixed"/>
        <w:tblLook w:firstColumn="1" w:firstRow="1" w:lastColumn="0" w:lastRow="0" w:noHBand="0" w:noVBand="1" w:val="04A0"/>
      </w:tblPr>
      <w:tblGrid>
        <w:gridCol w:w="9720"/>
      </w:tblGrid>
      <w:tr>
        <w:trPr>
          <w:cantSplit/>
        </w:trPr>
        <w:tc>
          <w:tcPr>
            <w:tcW w:type="dxa" w:w="10166"/>
            <w:shd w:fill="F7F9FC"/>
            <w:tcBorders>
              <w:top w:val="single" w:sz="6" w:color="D5DCE6"/>
              <w:left w:val="single" w:sz="6" w:color="D5DCE6"/>
              <w:bottom w:val="single" w:sz="6" w:color="D5DCE6"/>
              <w:right w:val="single" w:sz="6" w:color="D5DCE6"/>
            </w:tcBorders>
            <w:tcMar>
              <w:top w:w="100" w:type="dxa"/>
              <w:start w:w="130" w:type="dxa"/>
              <w:bottom w:w="100" w:type="dxa"/>
              <w:end w:w="130" w:type="dxa"/>
            </w:tcMar>
          </w:tcPr>
          <w:p>
            <w:pPr>
              <w:spacing w:after="0" w:line="240" w:lineRule="auto"/>
            </w:pPr>
            <w:r>
              <w:rPr>
                <w:rFonts w:ascii="DejaVu Sans Mono" w:hAnsi="DejaVu Sans Mono" w:eastAsia="DejaVu Sans Mono"/>
                <w:color w:val="263442"/>
                <w:sz w:val="15"/>
              </w:rPr>
              <w:t>Agent Context</w:t>
              <w:br/>
              <w:t>+-- Instructions</w:t>
              <w:br/>
              <w:t>|   +-- AGENTS.md</w:t>
              <w:br/>
              <w:t>|   +-- CLAUDE.md</w:t>
              <w:br/>
              <w:t>|   +-- GEMINI.md</w:t>
              <w:br/>
              <w:t>+-- Agents</w:t>
              <w:br/>
              <w:t>+-- Skills</w:t>
              <w:br/>
              <w:t>+-- Commands</w:t>
              <w:br/>
              <w:t>+-- Hooks</w:t>
              <w:br/>
              <w:t>+-- MCP Servers</w:t>
              <w:br/>
              <w:t>+-- Permissions</w:t>
              <w:br/>
              <w:t>+-- Memory</w:t>
            </w:r>
          </w:p>
        </w:tc>
      </w:tr>
    </w:tbl>
    <w:p>
      <w:pPr>
        <w:pStyle w:val="Heading2"/>
        <w:spacing w:before="180" w:after="80"/>
        <w:keepNext w:val="1"/>
      </w:pPr>
      <w:r>
        <w:t>9.5 Recognition strategy</w:t>
      </w:r>
    </w:p>
    <w:tbl>
      <w:tblPr>
        <w:tblStyle w:val="TableGrid"/>
        <w:tblW w:type="auto" w:w="0"/>
        <w:jc w:val="center"/>
        <w:tblLayout w:type="fixed"/>
        <w:tblLook w:firstColumn="1" w:firstRow="1" w:lastColumn="0" w:lastRow="0" w:noHBand="0" w:noVBand="1" w:val="04A0"/>
      </w:tblPr>
      <w:tblGrid>
        <w:gridCol w:w="1800"/>
        <w:gridCol w:w="5112"/>
        <w:gridCol w:w="2736"/>
      </w:tblGrid>
      <w:tr>
        <w:trPr>
          <w:tblHeader w:val="true"/>
          <w:cantSplit/>
        </w:trPr>
        <w:tc>
          <w:tcPr>
            <w:tcW w:type="dxa" w:w="3389"/>
            <w:shd w:fill="17283D"/>
            <w:tcMar>
              <w:top w:w="85" w:type="dxa"/>
              <w:start w:w="90" w:type="dxa"/>
              <w:bottom w:w="85" w:type="dxa"/>
              <w:end w:w="90" w:type="dxa"/>
            </w:tcMar>
          </w:tcPr>
          <w:p>
            <w:pPr>
              <w:jc w:val="left"/>
            </w:pPr>
            <w:r>
              <w:rPr>
                <w:b/>
                <w:color w:val="FFFFFF"/>
                <w:sz w:val="16"/>
              </w:rPr>
              <w:t>Level</w:t>
            </w:r>
          </w:p>
        </w:tc>
        <w:tc>
          <w:tcPr>
            <w:tcW w:type="dxa" w:w="3389"/>
            <w:shd w:fill="17283D"/>
            <w:tcMar>
              <w:top w:w="85" w:type="dxa"/>
              <w:start w:w="90" w:type="dxa"/>
              <w:bottom w:w="85" w:type="dxa"/>
              <w:end w:w="90" w:type="dxa"/>
            </w:tcMar>
          </w:tcPr>
          <w:p>
            <w:pPr>
              <w:jc w:val="left"/>
            </w:pPr>
            <w:r>
              <w:rPr>
                <w:b/>
                <w:color w:val="FFFFFF"/>
                <w:sz w:val="16"/>
              </w:rPr>
              <w:t>Method</w:t>
            </w:r>
          </w:p>
        </w:tc>
        <w:tc>
          <w:tcPr>
            <w:tcW w:type="dxa" w:w="3389"/>
            <w:shd w:fill="17283D"/>
            <w:tcMar>
              <w:top w:w="85" w:type="dxa"/>
              <w:start w:w="90" w:type="dxa"/>
              <w:bottom w:w="85" w:type="dxa"/>
              <w:end w:w="90" w:type="dxa"/>
            </w:tcMar>
          </w:tcPr>
          <w:p>
            <w:pPr>
              <w:jc w:val="left"/>
            </w:pPr>
            <w:r>
              <w:rPr>
                <w:b/>
                <w:color w:val="FFFFFF"/>
                <w:sz w:val="16"/>
              </w:rPr>
              <w:t>Confidence</w:t>
            </w:r>
          </w:p>
        </w:tc>
      </w:tr>
      <w:tr>
        <w:trPr>
          <w:cantSplit/>
        </w:trPr>
        <w:tc>
          <w:tcPr>
            <w:tcW w:type="dxa" w:w="1800"/>
            <w:tcMar>
              <w:top w:w="80" w:type="dxa"/>
              <w:start w:w="90" w:type="dxa"/>
              <w:bottom w:w="80" w:type="dxa"/>
              <w:end w:w="90" w:type="dxa"/>
            </w:tcMar>
            <w:vAlign w:val="top"/>
          </w:tcPr>
          <w:p>
            <w:pPr>
              <w:spacing w:after="0" w:line="245" w:lineRule="auto"/>
            </w:pPr>
            <w:r>
              <w:rPr>
                <w:sz w:val="16"/>
              </w:rPr>
              <w:t>1. Process detection</w:t>
            </w:r>
          </w:p>
        </w:tc>
        <w:tc>
          <w:tcPr>
            <w:tcW w:type="dxa" w:w="5112"/>
            <w:tcMar>
              <w:top w:w="80" w:type="dxa"/>
              <w:start w:w="90" w:type="dxa"/>
              <w:bottom w:w="80" w:type="dxa"/>
              <w:end w:w="90" w:type="dxa"/>
            </w:tcMar>
            <w:vAlign w:val="top"/>
          </w:tcPr>
          <w:p>
            <w:pPr>
              <w:spacing w:after="0" w:line="245" w:lineRule="auto"/>
            </w:pPr>
            <w:r>
              <w:rPr>
                <w:sz w:val="16"/>
              </w:rPr>
              <w:t>Recognize foreground commands such as codex, claude, gemini, or hermes.</w:t>
            </w:r>
          </w:p>
        </w:tc>
        <w:tc>
          <w:tcPr>
            <w:tcW w:type="dxa" w:w="2736"/>
            <w:tcMar>
              <w:top w:w="80" w:type="dxa"/>
              <w:start w:w="90" w:type="dxa"/>
              <w:bottom w:w="80" w:type="dxa"/>
              <w:end w:w="90" w:type="dxa"/>
            </w:tcMar>
            <w:vAlign w:val="top"/>
          </w:tcPr>
          <w:p>
            <w:pPr>
              <w:spacing w:after="0" w:line="245" w:lineRule="auto"/>
            </w:pPr>
            <w:r>
              <w:rPr>
                <w:sz w:val="16"/>
              </w:rPr>
              <w:t>Basic</w:t>
            </w:r>
          </w:p>
        </w:tc>
      </w:tr>
      <w:tr>
        <w:trPr>
          <w:cantSplit/>
        </w:trPr>
        <w:tc>
          <w:tcPr>
            <w:tcW w:type="dxa" w:w="1800"/>
            <w:tcMar>
              <w:top w:w="80" w:type="dxa"/>
              <w:start w:w="90" w:type="dxa"/>
              <w:bottom w:w="80" w:type="dxa"/>
              <w:end w:w="90" w:type="dxa"/>
            </w:tcMar>
            <w:vAlign w:val="top"/>
            <w:shd w:fill="F8FAFC"/>
          </w:tcPr>
          <w:p>
            <w:pPr>
              <w:spacing w:after="0" w:line="245" w:lineRule="auto"/>
            </w:pPr>
            <w:r>
              <w:rPr>
                <w:sz w:val="16"/>
              </w:rPr>
              <w:t>2. Configuration discovery</w:t>
            </w:r>
          </w:p>
        </w:tc>
        <w:tc>
          <w:tcPr>
            <w:tcW w:type="dxa" w:w="5112"/>
            <w:tcMar>
              <w:top w:w="80" w:type="dxa"/>
              <w:start w:w="90" w:type="dxa"/>
              <w:bottom w:w="80" w:type="dxa"/>
              <w:end w:w="90" w:type="dxa"/>
            </w:tcMar>
            <w:vAlign w:val="top"/>
            <w:shd w:fill="F8FAFC"/>
          </w:tcPr>
          <w:p>
            <w:pPr>
              <w:spacing w:after="0" w:line="245" w:lineRule="auto"/>
            </w:pPr>
            <w:r>
              <w:rPr>
                <w:sz w:val="16"/>
              </w:rPr>
              <w:t>Scan relevant directory ancestry and known config locations.</w:t>
            </w:r>
          </w:p>
        </w:tc>
        <w:tc>
          <w:tcPr>
            <w:tcW w:type="dxa" w:w="2736"/>
            <w:tcMar>
              <w:top w:w="80" w:type="dxa"/>
              <w:start w:w="90" w:type="dxa"/>
              <w:bottom w:w="80" w:type="dxa"/>
              <w:end w:w="90" w:type="dxa"/>
            </w:tcMar>
            <w:vAlign w:val="top"/>
            <w:shd w:fill="F8FAFC"/>
          </w:tcPr>
          <w:p>
            <w:pPr>
              <w:spacing w:after="0" w:line="245" w:lineRule="auto"/>
            </w:pPr>
            <w:r>
              <w:rPr>
                <w:sz w:val="16"/>
              </w:rPr>
              <w:t>Moderate</w:t>
            </w:r>
          </w:p>
        </w:tc>
      </w:tr>
      <w:tr>
        <w:trPr>
          <w:cantSplit/>
        </w:trPr>
        <w:tc>
          <w:tcPr>
            <w:tcW w:type="dxa" w:w="1800"/>
            <w:tcMar>
              <w:top w:w="80" w:type="dxa"/>
              <w:start w:w="90" w:type="dxa"/>
              <w:bottom w:w="80" w:type="dxa"/>
              <w:end w:w="90" w:type="dxa"/>
            </w:tcMar>
            <w:vAlign w:val="top"/>
          </w:tcPr>
          <w:p>
            <w:pPr>
              <w:spacing w:after="0" w:line="245" w:lineRule="auto"/>
            </w:pPr>
            <w:r>
              <w:rPr>
                <w:sz w:val="16"/>
              </w:rPr>
              <w:t>3. Filesystem and Git observation</w:t>
            </w:r>
          </w:p>
        </w:tc>
        <w:tc>
          <w:tcPr>
            <w:tcW w:type="dxa" w:w="5112"/>
            <w:tcMar>
              <w:top w:w="80" w:type="dxa"/>
              <w:start w:w="90" w:type="dxa"/>
              <w:bottom w:w="80" w:type="dxa"/>
              <w:end w:w="90" w:type="dxa"/>
            </w:tcMar>
            <w:vAlign w:val="top"/>
          </w:tcPr>
          <w:p>
            <w:pPr>
              <w:spacing w:after="0" w:line="245" w:lineRule="auto"/>
            </w:pPr>
            <w:r>
              <w:rPr>
                <w:sz w:val="16"/>
              </w:rPr>
              <w:t>Associate observed changes with time, pane, and active process.</w:t>
            </w:r>
          </w:p>
        </w:tc>
        <w:tc>
          <w:tcPr>
            <w:tcW w:type="dxa" w:w="2736"/>
            <w:tcMar>
              <w:top w:w="80" w:type="dxa"/>
              <w:start w:w="90" w:type="dxa"/>
              <w:bottom w:w="80" w:type="dxa"/>
              <w:end w:w="90" w:type="dxa"/>
            </w:tcMar>
            <w:vAlign w:val="top"/>
          </w:tcPr>
          <w:p>
            <w:pPr>
              <w:spacing w:after="0" w:line="245" w:lineRule="auto"/>
            </w:pPr>
            <w:r>
              <w:rPr>
                <w:sz w:val="16"/>
              </w:rPr>
              <w:t>Inferred</w:t>
            </w:r>
          </w:p>
        </w:tc>
      </w:tr>
      <w:tr>
        <w:trPr>
          <w:cantSplit/>
        </w:trPr>
        <w:tc>
          <w:tcPr>
            <w:tcW w:type="dxa" w:w="1800"/>
            <w:tcMar>
              <w:top w:w="80" w:type="dxa"/>
              <w:start w:w="90" w:type="dxa"/>
              <w:bottom w:w="80" w:type="dxa"/>
              <w:end w:w="90" w:type="dxa"/>
            </w:tcMar>
            <w:vAlign w:val="top"/>
            <w:shd w:fill="F8FAFC"/>
          </w:tcPr>
          <w:p>
            <w:pPr>
              <w:spacing w:after="0" w:line="245" w:lineRule="auto"/>
            </w:pPr>
            <w:r>
              <w:rPr>
                <w:sz w:val="16"/>
              </w:rPr>
              <w:t>4. Native adapter</w:t>
            </w:r>
          </w:p>
        </w:tc>
        <w:tc>
          <w:tcPr>
            <w:tcW w:type="dxa" w:w="5112"/>
            <w:tcMar>
              <w:top w:w="80" w:type="dxa"/>
              <w:start w:w="90" w:type="dxa"/>
              <w:bottom w:w="80" w:type="dxa"/>
              <w:end w:w="90" w:type="dxa"/>
            </w:tcMar>
            <w:vAlign w:val="top"/>
            <w:shd w:fill="F8FAFC"/>
          </w:tcPr>
          <w:p>
            <w:pPr>
              <w:spacing w:after="0" w:line="245" w:lineRule="auto"/>
            </w:pPr>
            <w:r>
              <w:rPr>
                <w:sz w:val="16"/>
              </w:rPr>
              <w:t>Consume structured events, hooks, ACP, MCP, or harness APIs.</w:t>
            </w:r>
          </w:p>
        </w:tc>
        <w:tc>
          <w:tcPr>
            <w:tcW w:type="dxa" w:w="2736"/>
            <w:tcMar>
              <w:top w:w="80" w:type="dxa"/>
              <w:start w:w="90" w:type="dxa"/>
              <w:bottom w:w="80" w:type="dxa"/>
              <w:end w:w="90" w:type="dxa"/>
            </w:tcMar>
            <w:vAlign w:val="top"/>
            <w:shd w:fill="F8FAFC"/>
          </w:tcPr>
          <w:p>
            <w:pPr>
              <w:spacing w:after="0" w:line="245" w:lineRule="auto"/>
            </w:pPr>
            <w:r>
              <w:rPr>
                <w:sz w:val="16"/>
              </w:rPr>
              <w:t>High</w:t>
            </w:r>
          </w:p>
        </w:tc>
      </w:tr>
      <w:tr>
        <w:trPr>
          <w:cantSplit/>
        </w:trPr>
        <w:tc>
          <w:tcPr>
            <w:tcW w:type="dxa" w:w="1800"/>
            <w:tcMar>
              <w:top w:w="80" w:type="dxa"/>
              <w:start w:w="90" w:type="dxa"/>
              <w:bottom w:w="80" w:type="dxa"/>
              <w:end w:w="90" w:type="dxa"/>
            </w:tcMar>
            <w:vAlign w:val="top"/>
          </w:tcPr>
          <w:p>
            <w:pPr>
              <w:spacing w:after="0" w:line="245" w:lineRule="auto"/>
            </w:pPr>
            <w:r>
              <w:rPr>
                <w:sz w:val="16"/>
              </w:rPr>
              <w:t>5. Custom agent registration</w:t>
            </w:r>
          </w:p>
        </w:tc>
        <w:tc>
          <w:tcPr>
            <w:tcW w:type="dxa" w:w="5112"/>
            <w:tcMar>
              <w:top w:w="80" w:type="dxa"/>
              <w:start w:w="90" w:type="dxa"/>
              <w:bottom w:w="80" w:type="dxa"/>
              <w:end w:w="90" w:type="dxa"/>
            </w:tcMar>
            <w:vAlign w:val="top"/>
          </w:tcPr>
          <w:p>
            <w:pPr>
              <w:spacing w:after="0" w:line="245" w:lineRule="auto"/>
            </w:pPr>
            <w:r>
              <w:rPr>
                <w:sz w:val="16"/>
              </w:rPr>
              <w:t>User explicitly registers an agent and its manifest.</w:t>
            </w:r>
          </w:p>
        </w:tc>
        <w:tc>
          <w:tcPr>
            <w:tcW w:type="dxa" w:w="2736"/>
            <w:tcMar>
              <w:top w:w="80" w:type="dxa"/>
              <w:start w:w="90" w:type="dxa"/>
              <w:bottom w:w="80" w:type="dxa"/>
              <w:end w:w="90" w:type="dxa"/>
            </w:tcMar>
            <w:vAlign w:val="top"/>
          </w:tcPr>
          <w:p>
            <w:pPr>
              <w:spacing w:after="0" w:line="245" w:lineRule="auto"/>
            </w:pPr>
            <w:r>
              <w:rPr>
                <w:sz w:val="16"/>
              </w:rPr>
              <w:t>Explicit</w:t>
            </w:r>
          </w:p>
        </w:tc>
      </w:tr>
    </w:tbl>
    <w:p>
      <w:pPr>
        <w:spacing w:after="0"/>
      </w:pPr>
    </w:p>
    <w:p>
      <w:bookmarkStart w:id="11" w:name="file_activity"/>
      <w:pPr>
        <w:pStyle w:val="Heading1"/>
        <w:spacing w:before="280" w:after="140"/>
        <w:keepNext w:val="1"/>
      </w:pPr>
      <w:r>
        <w:t>10. File Activity and Change Visibility</w:t>
      </w:r>
      <w:bookmarkEnd w:id="11"/>
    </w:p>
    <w:p>
      <w:pPr>
        <w:spacing w:after="100" w:line="259" w:lineRule="auto"/>
      </w:pPr>
      <w:r>
        <w:rPr>
          <w:i w:val="0"/>
        </w:rPr>
        <w:t>The long-term differentiator is not merely showing a tree. It is connecting filesystem activity to the pane and agent that produced it.</w:t>
      </w:r>
    </w:p>
    <w:p>
      <w:pPr>
        <w:pStyle w:val="Heading2"/>
        <w:spacing w:before="180" w:after="80"/>
        <w:keepNext w:val="1"/>
      </w:pPr>
      <w:r>
        <w:t>10.1 Desired activity states</w:t>
      </w:r>
    </w:p>
    <w:p>
      <w:pPr>
        <w:pStyle w:val="ListBullet"/>
        <w:spacing w:after="80" w:line="252" w:lineRule="auto"/>
        <w:ind w:left="317" w:hanging="202"/>
      </w:pPr>
      <w:r>
        <w:rPr>
          <w:b/>
        </w:rPr>
        <w:t xml:space="preserve">Modified. </w:t>
      </w:r>
      <w:r>
        <w:t>The file content changed.</w:t>
      </w:r>
    </w:p>
    <w:p>
      <w:pPr>
        <w:pStyle w:val="ListBullet"/>
        <w:spacing w:after="80" w:line="252" w:lineRule="auto"/>
        <w:ind w:left="317" w:hanging="202"/>
      </w:pPr>
      <w:r>
        <w:rPr>
          <w:b/>
        </w:rPr>
        <w:t xml:space="preserve">Created. </w:t>
      </w:r>
      <w:r>
        <w:t>A new file appeared.</w:t>
      </w:r>
    </w:p>
    <w:p>
      <w:pPr>
        <w:pStyle w:val="ListBullet"/>
        <w:spacing w:after="80" w:line="252" w:lineRule="auto"/>
        <w:ind w:left="317" w:hanging="202"/>
      </w:pPr>
      <w:r>
        <w:rPr>
          <w:b/>
        </w:rPr>
        <w:t xml:space="preserve">Deleted. </w:t>
      </w:r>
      <w:r>
        <w:t>A file was removed.</w:t>
      </w:r>
    </w:p>
    <w:p>
      <w:pPr>
        <w:pStyle w:val="ListBullet"/>
        <w:spacing w:after="80" w:line="252" w:lineRule="auto"/>
        <w:ind w:left="317" w:hanging="202"/>
      </w:pPr>
      <w:r>
        <w:rPr>
          <w:b/>
        </w:rPr>
        <w:t xml:space="preserve">Renamed. </w:t>
      </w:r>
      <w:r>
        <w:t>A path moved or changed name.</w:t>
      </w:r>
    </w:p>
    <w:p>
      <w:pPr>
        <w:pStyle w:val="ListBullet"/>
        <w:spacing w:after="80" w:line="252" w:lineRule="auto"/>
        <w:ind w:left="317" w:hanging="202"/>
      </w:pPr>
      <w:r>
        <w:rPr>
          <w:b/>
        </w:rPr>
        <w:t xml:space="preserve">Read or referenced. </w:t>
      </w:r>
      <w:r>
        <w:t>A supported agent reported that it inspected the file.</w:t>
      </w:r>
    </w:p>
    <w:p>
      <w:pPr>
        <w:pStyle w:val="ListBullet"/>
        <w:spacing w:after="80" w:line="252" w:lineRule="auto"/>
        <w:ind w:left="317" w:hanging="202"/>
      </w:pPr>
      <w:r>
        <w:rPr>
          <w:b/>
        </w:rPr>
        <w:t xml:space="preserve">Open in pane. </w:t>
      </w:r>
      <w:r>
        <w:t>The file path appeared in a recognized command or tool event.</w:t>
      </w:r>
    </w:p>
    <w:p>
      <w:pPr>
        <w:pStyle w:val="ListBullet"/>
        <w:spacing w:after="80" w:line="252" w:lineRule="auto"/>
        <w:ind w:left="317" w:hanging="202"/>
      </w:pPr>
      <w:r>
        <w:rPr>
          <w:b/>
        </w:rPr>
        <w:t xml:space="preserve">Git changed. </w:t>
      </w:r>
      <w:r>
        <w:t>The file differs from the repository baseline regardless of attribution.</w:t>
      </w:r>
    </w:p>
    <w:p>
      <w:pPr>
        <w:pStyle w:val="Heading2"/>
        <w:spacing w:before="180" w:after="80"/>
        <w:keepNext w:val="1"/>
      </w:pPr>
      <w:r>
        <w:t>10.2 Confidence labels</w:t>
      </w:r>
    </w:p>
    <w:p>
      <w:pPr>
        <w:spacing w:after="100" w:line="259" w:lineRule="auto"/>
      </w:pPr>
      <w:r>
        <w:rPr>
          <w:i w:val="0"/>
        </w:rPr>
        <w:t>Attribution must be honest. A filesystem watcher can observe that a file changed while Codex was running, but that does not prove Codex caused it. The UI should distinguish confirmed, observed, and repository-level evidence.</w:t>
      </w:r>
    </w:p>
    <w:tbl>
      <w:tblPr>
        <w:tblStyle w:val="TableGrid"/>
        <w:tblW w:type="auto" w:w="0"/>
        <w:jc w:val="center"/>
        <w:tblLayout w:type="fixed"/>
        <w:tblLook w:firstColumn="1" w:firstRow="1" w:lastColumn="0" w:lastRow="0" w:noHBand="0" w:noVBand="1" w:val="04A0"/>
      </w:tblPr>
      <w:tblGrid>
        <w:gridCol w:w="1800"/>
        <w:gridCol w:w="7848"/>
      </w:tblGrid>
      <w:tr>
        <w:trPr>
          <w:tblHeader w:val="true"/>
          <w:cantSplit/>
        </w:trPr>
        <w:tc>
          <w:tcPr>
            <w:tcW w:type="dxa" w:w="5083"/>
            <w:shd w:fill="17283D"/>
            <w:tcMar>
              <w:top w:w="85" w:type="dxa"/>
              <w:start w:w="90" w:type="dxa"/>
              <w:bottom w:w="85" w:type="dxa"/>
              <w:end w:w="90" w:type="dxa"/>
            </w:tcMar>
          </w:tcPr>
          <w:p>
            <w:pPr>
              <w:jc w:val="left"/>
            </w:pPr>
            <w:r>
              <w:rPr>
                <w:b/>
                <w:color w:val="FFFFFF"/>
                <w:sz w:val="16"/>
              </w:rPr>
              <w:t>Label</w:t>
            </w:r>
          </w:p>
        </w:tc>
        <w:tc>
          <w:tcPr>
            <w:tcW w:type="dxa" w:w="5083"/>
            <w:shd w:fill="17283D"/>
            <w:tcMar>
              <w:top w:w="85" w:type="dxa"/>
              <w:start w:w="90" w:type="dxa"/>
              <w:bottom w:w="85" w:type="dxa"/>
              <w:end w:w="90" w:type="dxa"/>
            </w:tcMar>
          </w:tcPr>
          <w:p>
            <w:pPr>
              <w:jc w:val="left"/>
            </w:pPr>
            <w:r>
              <w:rPr>
                <w:b/>
                <w:color w:val="FFFFFF"/>
                <w:sz w:val="16"/>
              </w:rPr>
              <w:t>Meaning</w:t>
            </w:r>
          </w:p>
        </w:tc>
      </w:tr>
      <w:tr>
        <w:trPr>
          <w:cantSplit/>
        </w:trPr>
        <w:tc>
          <w:tcPr>
            <w:tcW w:type="dxa" w:w="1800"/>
            <w:tcMar>
              <w:top w:w="80" w:type="dxa"/>
              <w:start w:w="90" w:type="dxa"/>
              <w:bottom w:w="80" w:type="dxa"/>
              <w:end w:w="90" w:type="dxa"/>
            </w:tcMar>
            <w:vAlign w:val="top"/>
          </w:tcPr>
          <w:p>
            <w:pPr>
              <w:spacing w:after="0" w:line="245" w:lineRule="auto"/>
            </w:pPr>
            <w:r>
              <w:rPr>
                <w:sz w:val="16"/>
              </w:rPr>
              <w:t>Confirmed</w:t>
            </w:r>
          </w:p>
        </w:tc>
        <w:tc>
          <w:tcPr>
            <w:tcW w:type="dxa" w:w="7848"/>
            <w:tcMar>
              <w:top w:w="80" w:type="dxa"/>
              <w:start w:w="90" w:type="dxa"/>
              <w:bottom w:w="80" w:type="dxa"/>
              <w:end w:w="90" w:type="dxa"/>
            </w:tcMar>
            <w:vAlign w:val="top"/>
          </w:tcPr>
          <w:p>
            <w:pPr>
              <w:spacing w:after="0" w:line="245" w:lineRule="auto"/>
            </w:pPr>
            <w:r>
              <w:rPr>
                <w:sz w:val="16"/>
              </w:rPr>
              <w:t>The harness or tool directly reported the operation.</w:t>
            </w:r>
          </w:p>
        </w:tc>
      </w:tr>
      <w:tr>
        <w:trPr>
          <w:cantSplit/>
        </w:trPr>
        <w:tc>
          <w:tcPr>
            <w:tcW w:type="dxa" w:w="1800"/>
            <w:tcMar>
              <w:top w:w="80" w:type="dxa"/>
              <w:start w:w="90" w:type="dxa"/>
              <w:bottom w:w="80" w:type="dxa"/>
              <w:end w:w="90" w:type="dxa"/>
            </w:tcMar>
            <w:vAlign w:val="top"/>
            <w:shd w:fill="F8FAFC"/>
          </w:tcPr>
          <w:p>
            <w:pPr>
              <w:spacing w:after="0" w:line="245" w:lineRule="auto"/>
            </w:pPr>
            <w:r>
              <w:rPr>
                <w:sz w:val="16"/>
              </w:rPr>
              <w:t>Observed</w:t>
            </w:r>
          </w:p>
        </w:tc>
        <w:tc>
          <w:tcPr>
            <w:tcW w:type="dxa" w:w="7848"/>
            <w:tcMar>
              <w:top w:w="80" w:type="dxa"/>
              <w:start w:w="90" w:type="dxa"/>
              <w:bottom w:w="80" w:type="dxa"/>
              <w:end w:w="90" w:type="dxa"/>
            </w:tcMar>
            <w:vAlign w:val="top"/>
            <w:shd w:fill="F8FAFC"/>
          </w:tcPr>
          <w:p>
            <w:pPr>
              <w:spacing w:after="0" w:line="245" w:lineRule="auto"/>
            </w:pPr>
            <w:r>
              <w:rPr>
                <w:sz w:val="16"/>
              </w:rPr>
              <w:t>The change occurred while the pane or process was active; causality is inferred.</w:t>
            </w:r>
          </w:p>
        </w:tc>
      </w:tr>
      <w:tr>
        <w:trPr>
          <w:cantSplit/>
        </w:trPr>
        <w:tc>
          <w:tcPr>
            <w:tcW w:type="dxa" w:w="1800"/>
            <w:tcMar>
              <w:top w:w="80" w:type="dxa"/>
              <w:start w:w="90" w:type="dxa"/>
              <w:bottom w:w="80" w:type="dxa"/>
              <w:end w:w="90" w:type="dxa"/>
            </w:tcMar>
            <w:vAlign w:val="top"/>
          </w:tcPr>
          <w:p>
            <w:pPr>
              <w:spacing w:after="0" w:line="245" w:lineRule="auto"/>
            </w:pPr>
            <w:r>
              <w:rPr>
                <w:sz w:val="16"/>
              </w:rPr>
              <w:t>Git</w:t>
            </w:r>
          </w:p>
        </w:tc>
        <w:tc>
          <w:tcPr>
            <w:tcW w:type="dxa" w:w="7848"/>
            <w:tcMar>
              <w:top w:w="80" w:type="dxa"/>
              <w:start w:w="90" w:type="dxa"/>
              <w:bottom w:w="80" w:type="dxa"/>
              <w:end w:w="90" w:type="dxa"/>
            </w:tcMar>
            <w:vAlign w:val="top"/>
          </w:tcPr>
          <w:p>
            <w:pPr>
              <w:spacing w:after="0" w:line="245" w:lineRule="auto"/>
            </w:pPr>
            <w:r>
              <w:rPr>
                <w:sz w:val="16"/>
              </w:rPr>
              <w:t>The file differs from the repository state, but no pane is attributed.</w:t>
            </w:r>
          </w:p>
        </w:tc>
      </w:tr>
      <w:tr>
        <w:trPr>
          <w:cantSplit/>
        </w:trPr>
        <w:tc>
          <w:tcPr>
            <w:tcW w:type="dxa" w:w="1800"/>
            <w:tcMar>
              <w:top w:w="80" w:type="dxa"/>
              <w:start w:w="90" w:type="dxa"/>
              <w:bottom w:w="80" w:type="dxa"/>
              <w:end w:w="90" w:type="dxa"/>
            </w:tcMar>
            <w:vAlign w:val="top"/>
            <w:shd w:fill="F8FAFC"/>
          </w:tcPr>
          <w:p>
            <w:pPr>
              <w:spacing w:after="0" w:line="245" w:lineRule="auto"/>
            </w:pPr>
            <w:r>
              <w:rPr>
                <w:sz w:val="16"/>
              </w:rPr>
              <w:t>Unknown</w:t>
            </w:r>
          </w:p>
        </w:tc>
        <w:tc>
          <w:tcPr>
            <w:tcW w:type="dxa" w:w="7848"/>
            <w:tcMar>
              <w:top w:w="80" w:type="dxa"/>
              <w:start w:w="90" w:type="dxa"/>
              <w:bottom w:w="80" w:type="dxa"/>
              <w:end w:w="90" w:type="dxa"/>
            </w:tcMar>
            <w:vAlign w:val="top"/>
            <w:shd w:fill="F8FAFC"/>
          </w:tcPr>
          <w:p>
            <w:pPr>
              <w:spacing w:after="0" w:line="245" w:lineRule="auto"/>
            </w:pPr>
            <w:r>
              <w:rPr>
                <w:sz w:val="16"/>
              </w:rPr>
              <w:t>A change occurred outside the application's observable context.</w:t>
            </w:r>
          </w:p>
        </w:tc>
      </w:tr>
    </w:tbl>
    <w:p>
      <w:pPr>
        <w:spacing w:after="0"/>
      </w:pPr>
    </w:p>
    <w:p>
      <w:pPr>
        <w:pStyle w:val="Heading2"/>
        <w:spacing w:before="180" w:after="80"/>
        <w:keepNext w:val="1"/>
      </w:pPr>
      <w:r>
        <w:t>10.3 Useful filters</w:t>
      </w:r>
    </w:p>
    <w:p>
      <w:pPr>
        <w:pStyle w:val="ListBullet"/>
        <w:spacing w:after="40" w:line="252" w:lineRule="auto"/>
        <w:ind w:left="317" w:hanging="202"/>
      </w:pPr>
      <w:r>
        <w:t>All files</w:t>
      </w:r>
    </w:p>
    <w:p>
      <w:pPr>
        <w:pStyle w:val="ListBullet"/>
        <w:spacing w:after="40" w:line="252" w:lineRule="auto"/>
        <w:ind w:left="317" w:hanging="202"/>
      </w:pPr>
      <w:r>
        <w:t>Modified files</w:t>
      </w:r>
    </w:p>
    <w:p>
      <w:pPr>
        <w:pStyle w:val="ListBullet"/>
        <w:spacing w:after="40" w:line="252" w:lineRule="auto"/>
        <w:ind w:left="317" w:hanging="202"/>
      </w:pPr>
      <w:r>
        <w:t>Files used by selected pane</w:t>
      </w:r>
    </w:p>
    <w:p>
      <w:pPr>
        <w:pStyle w:val="ListBullet"/>
        <w:spacing w:after="40" w:line="252" w:lineRule="auto"/>
        <w:ind w:left="317" w:hanging="202"/>
      </w:pPr>
      <w:r>
        <w:t>Files changed by selected agent</w:t>
      </w:r>
    </w:p>
    <w:p>
      <w:pPr>
        <w:pStyle w:val="ListBullet"/>
        <w:spacing w:after="40" w:line="252" w:lineRule="auto"/>
        <w:ind w:left="317" w:hanging="202"/>
      </w:pPr>
      <w:r>
        <w:t>Current task context</w:t>
      </w:r>
    </w:p>
    <w:p>
      <w:pPr>
        <w:pStyle w:val="ListBullet"/>
        <w:spacing w:after="40" w:line="252" w:lineRule="auto"/>
        <w:ind w:left="317" w:hanging="202"/>
      </w:pPr>
      <w:r>
        <w:t>Uncommitted Git changes</w:t>
      </w:r>
    </w:p>
    <w:p>
      <w:pPr>
        <w:pStyle w:val="ListBullet"/>
        <w:spacing w:after="40" w:line="252" w:lineRule="auto"/>
        <w:ind w:left="317" w:hanging="202"/>
      </w:pPr>
      <w:r>
        <w:t>Recently active files</w:t>
      </w:r>
    </w:p>
    <w:p>
      <w:pPr>
        <w:pStyle w:val="ListBullet"/>
        <w:spacing w:after="40" w:line="252" w:lineRule="auto"/>
        <w:ind w:left="317" w:hanging="202"/>
      </w:pPr>
      <w:r>
        <w:t>Errors and diagnostics</w:t>
      </w:r>
    </w:p>
    <w:p>
      <w:pPr>
        <w:pStyle w:val="Heading2"/>
        <w:spacing w:before="180" w:after="80"/>
        <w:keepNext w:val="1"/>
      </w:pPr>
      <w:r>
        <w:t>10.4 Conflict awareness</w:t>
      </w:r>
    </w:p>
    <w:p>
      <w:pPr>
        <w:spacing w:after="100" w:line="259" w:lineRule="auto"/>
      </w:pPr>
      <w:r>
        <w:rPr>
          <w:i w:val="0"/>
        </w:rPr>
        <w:t>When multiple agents touch the same file or repository, the application could warn about overlapping edits. Later, it may create separate Git worktrees for agents, but automatic worktree management should remain optional because it changes repository behavior.</w:t>
      </w:r>
    </w:p>
    <w:p>
      <w:bookmarkStart w:id="12" w:name="tmux"/>
      <w:pPr>
        <w:pStyle w:val="Heading1"/>
        <w:spacing w:before="280" w:after="140"/>
        <w:keepNext w:val="1"/>
      </w:pPr>
      <w:r>
        <w:t>11. tmux, Non-tmux, and WezTerm Multiplexing</w:t>
      </w:r>
      <w:bookmarkEnd w:id="12"/>
    </w:p>
    <w:p>
      <w:pPr>
        <w:pStyle w:val="Heading2"/>
        <w:spacing w:before="180" w:after="80"/>
        <w:keepNext w:val="1"/>
      </w:pPr>
      <w:r>
        <w:t>11.1 What tmux is</w:t>
      </w:r>
    </w:p>
    <w:p>
      <w:pPr>
        <w:spacing w:after="100" w:line="259" w:lineRule="auto"/>
      </w:pPr>
      <w:r>
        <w:rPr>
          <w:i w:val="0"/>
        </w:rPr>
        <w:t>tmux is a terminal multiplexer that runs inside a compatible terminal. It owns sessions, windows, panes, layouts, and the terminal processes inside them. A client can detach while the tmux server and processes continue running, then reattach from another terminal. tmux organizes programs into panes, panes into windows, and windows into sessions. [3]</w:t>
      </w:r>
    </w:p>
    <w:tbl>
      <w:tblPr>
        <w:tblW w:type="auto" w:w="0"/>
        <w:jc w:val="center"/>
        <w:tblLayout w:type="fixed"/>
        <w:tblLook w:firstColumn="1" w:firstRow="1" w:lastColumn="0" w:lastRow="0" w:noHBand="0" w:noVBand="1" w:val="04A0"/>
      </w:tblPr>
      <w:tblGrid>
        <w:gridCol w:w="9720"/>
      </w:tblGrid>
      <w:tr>
        <w:trPr>
          <w:cantSplit/>
        </w:trPr>
        <w:tc>
          <w:tcPr>
            <w:tcW w:type="dxa" w:w="10166"/>
            <w:shd w:fill="F7F9FC"/>
            <w:tcBorders>
              <w:top w:val="single" w:sz="6" w:color="D5DCE6"/>
              <w:left w:val="single" w:sz="6" w:color="D5DCE6"/>
              <w:bottom w:val="single" w:sz="6" w:color="D5DCE6"/>
              <w:right w:val="single" w:sz="6" w:color="D5DCE6"/>
            </w:tcBorders>
            <w:tcMar>
              <w:top w:w="100" w:type="dxa"/>
              <w:start w:w="130" w:type="dxa"/>
              <w:bottom w:w="100" w:type="dxa"/>
              <w:end w:w="130" w:type="dxa"/>
            </w:tcMar>
          </w:tcPr>
          <w:p>
            <w:pPr>
              <w:spacing w:after="0" w:line="240" w:lineRule="auto"/>
            </w:pPr>
            <w:r>
              <w:rPr>
                <w:rFonts w:ascii="DejaVu Sans Mono" w:hAnsi="DejaVu Sans Mono" w:eastAsia="DejaVu Sans Mono"/>
                <w:color w:val="263442"/>
                <w:sz w:val="15"/>
              </w:rPr>
              <w:t>Terminal application</w:t>
              <w:br/>
              <w:t>+-- tmux server/session</w:t>
              <w:br/>
              <w:t xml:space="preserve">    +-- Window 1</w:t>
              <w:br/>
              <w:t xml:space="preserve">    |   +-- Pane: Codex</w:t>
              <w:br/>
              <w:t xml:space="preserve">    |   +-- Pane: development server</w:t>
              <w:br/>
              <w:t xml:space="preserve">    +-- Window 2</w:t>
              <w:br/>
              <w:t xml:space="preserve">        +-- Pane: Claude</w:t>
            </w:r>
          </w:p>
        </w:tc>
      </w:tr>
    </w:tbl>
    <w:p>
      <w:pPr>
        <w:pStyle w:val="Heading2"/>
        <w:spacing w:before="180" w:after="80"/>
        <w:keepNext w:val="1"/>
      </w:pPr>
      <w:r>
        <w:t>11.2 What non-tmux means</w:t>
      </w:r>
    </w:p>
    <w:p>
      <w:pPr>
        <w:spacing w:after="100" w:line="259" w:lineRule="auto"/>
      </w:pPr>
      <w:r>
        <w:rPr>
          <w:i w:val="0"/>
        </w:rPr>
        <w:t>Without tmux, the terminal application itself owns tabs, panes, and processes. WezTerm has native tabs and panes, and it also has a multiplexer architecture that can support persistent domains. In a future custom application, the native session engine could own the complete experience.</w:t>
      </w:r>
    </w:p>
    <w:tbl>
      <w:tblPr>
        <w:tblW w:type="auto" w:w="0"/>
        <w:jc w:val="center"/>
        <w:tblLayout w:type="fixed"/>
        <w:tblLook w:firstColumn="1" w:firstRow="1" w:lastColumn="0" w:lastRow="0" w:noHBand="0" w:noVBand="1" w:val="04A0"/>
      </w:tblPr>
      <w:tblGrid>
        <w:gridCol w:w="9720"/>
      </w:tblGrid>
      <w:tr>
        <w:trPr>
          <w:cantSplit/>
        </w:trPr>
        <w:tc>
          <w:tcPr>
            <w:tcW w:type="dxa" w:w="10166"/>
            <w:shd w:fill="F7F9FC"/>
            <w:tcBorders>
              <w:top w:val="single" w:sz="6" w:color="D5DCE6"/>
              <w:left w:val="single" w:sz="6" w:color="D5DCE6"/>
              <w:bottom w:val="single" w:sz="6" w:color="D5DCE6"/>
              <w:right w:val="single" w:sz="6" w:color="D5DCE6"/>
            </w:tcBorders>
            <w:tcMar>
              <w:top w:w="100" w:type="dxa"/>
              <w:start w:w="130" w:type="dxa"/>
              <w:bottom w:w="100" w:type="dxa"/>
              <w:end w:w="130" w:type="dxa"/>
            </w:tcMar>
          </w:tcPr>
          <w:p>
            <w:pPr>
              <w:spacing w:after="0" w:line="240" w:lineRule="auto"/>
            </w:pPr>
            <w:r>
              <w:rPr>
                <w:rFonts w:ascii="DejaVu Sans Mono" w:hAnsi="DejaVu Sans Mono" w:eastAsia="DejaVu Sans Mono"/>
                <w:color w:val="263442"/>
                <w:sz w:val="15"/>
              </w:rPr>
              <w:t>Custom application / WezTerm fork</w:t>
              <w:br/>
              <w:t>+-- Native pane: Codex</w:t>
              <w:br/>
              <w:t>+-- Native pane: development server</w:t>
              <w:br/>
              <w:t>+-- Native pane: Claude</w:t>
            </w:r>
          </w:p>
        </w:tc>
      </w:tr>
    </w:tbl>
    <w:p>
      <w:pPr>
        <w:pStyle w:val="Heading2"/>
        <w:spacing w:before="180" w:after="80"/>
        <w:keepNext w:val="1"/>
      </w:pPr>
      <w:r>
        <w:t>11.3 Comparison</w:t>
      </w:r>
    </w:p>
    <w:tbl>
      <w:tblPr>
        <w:tblStyle w:val="TableGrid"/>
        <w:tblW w:type="auto" w:w="0"/>
        <w:jc w:val="center"/>
        <w:tblLayout w:type="fixed"/>
        <w:tblLook w:firstColumn="1" w:firstRow="1" w:lastColumn="0" w:lastRow="0" w:noHBand="0" w:noVBand="1" w:val="04A0"/>
      </w:tblPr>
      <w:tblGrid>
        <w:gridCol w:w="2952"/>
        <w:gridCol w:w="3168"/>
        <w:gridCol w:w="3528"/>
      </w:tblGrid>
      <w:tr>
        <w:trPr>
          <w:tblHeader w:val="true"/>
          <w:cantSplit/>
        </w:trPr>
        <w:tc>
          <w:tcPr>
            <w:tcW w:type="dxa" w:w="3389"/>
            <w:shd w:fill="17283D"/>
            <w:tcMar>
              <w:top w:w="85" w:type="dxa"/>
              <w:start w:w="90" w:type="dxa"/>
              <w:bottom w:w="85" w:type="dxa"/>
              <w:end w:w="90" w:type="dxa"/>
            </w:tcMar>
          </w:tcPr>
          <w:p>
            <w:pPr>
              <w:jc w:val="left"/>
            </w:pPr>
            <w:r>
              <w:rPr>
                <w:b/>
                <w:color w:val="FFFFFF"/>
                <w:sz w:val="16"/>
              </w:rPr>
              <w:t>Capability</w:t>
            </w:r>
          </w:p>
        </w:tc>
        <w:tc>
          <w:tcPr>
            <w:tcW w:type="dxa" w:w="3389"/>
            <w:shd w:fill="17283D"/>
            <w:tcMar>
              <w:top w:w="85" w:type="dxa"/>
              <w:start w:w="90" w:type="dxa"/>
              <w:bottom w:w="85" w:type="dxa"/>
              <w:end w:w="90" w:type="dxa"/>
            </w:tcMar>
          </w:tcPr>
          <w:p>
            <w:pPr>
              <w:jc w:val="left"/>
            </w:pPr>
            <w:r>
              <w:rPr>
                <w:b/>
                <w:color w:val="FFFFFF"/>
                <w:sz w:val="16"/>
              </w:rPr>
              <w:t>tmux</w:t>
            </w:r>
          </w:p>
        </w:tc>
        <w:tc>
          <w:tcPr>
            <w:tcW w:type="dxa" w:w="3389"/>
            <w:shd w:fill="17283D"/>
            <w:tcMar>
              <w:top w:w="85" w:type="dxa"/>
              <w:start w:w="90" w:type="dxa"/>
              <w:bottom w:w="85" w:type="dxa"/>
              <w:end w:w="90" w:type="dxa"/>
            </w:tcMar>
          </w:tcPr>
          <w:p>
            <w:pPr>
              <w:jc w:val="left"/>
            </w:pPr>
            <w:r>
              <w:rPr>
                <w:b/>
                <w:color w:val="FFFFFF"/>
                <w:sz w:val="16"/>
              </w:rPr>
              <w:t>Native application panes</w:t>
            </w:r>
          </w:p>
        </w:tc>
      </w:tr>
      <w:tr>
        <w:trPr>
          <w:cantSplit/>
        </w:trPr>
        <w:tc>
          <w:tcPr>
            <w:tcW w:type="dxa" w:w="2952"/>
            <w:tcMar>
              <w:top w:w="80" w:type="dxa"/>
              <w:start w:w="90" w:type="dxa"/>
              <w:bottom w:w="80" w:type="dxa"/>
              <w:end w:w="90" w:type="dxa"/>
            </w:tcMar>
            <w:vAlign w:val="top"/>
          </w:tcPr>
          <w:p>
            <w:pPr>
              <w:spacing w:after="0" w:line="245" w:lineRule="auto"/>
            </w:pPr>
            <w:r>
              <w:rPr>
                <w:sz w:val="16"/>
              </w:rPr>
              <w:t>Works across terminal clients</w:t>
            </w:r>
          </w:p>
        </w:tc>
        <w:tc>
          <w:tcPr>
            <w:tcW w:type="dxa" w:w="3168"/>
            <w:tcMar>
              <w:top w:w="80" w:type="dxa"/>
              <w:start w:w="90" w:type="dxa"/>
              <w:bottom w:w="80" w:type="dxa"/>
              <w:end w:w="90" w:type="dxa"/>
            </w:tcMar>
            <w:vAlign w:val="top"/>
          </w:tcPr>
          <w:p>
            <w:pPr>
              <w:spacing w:after="0" w:line="245" w:lineRule="auto"/>
            </w:pPr>
            <w:r>
              <w:rPr>
                <w:sz w:val="16"/>
              </w:rPr>
              <w:t>Excellent</w:t>
            </w:r>
          </w:p>
        </w:tc>
        <w:tc>
          <w:tcPr>
            <w:tcW w:type="dxa" w:w="3528"/>
            <w:tcMar>
              <w:top w:w="80" w:type="dxa"/>
              <w:start w:w="90" w:type="dxa"/>
              <w:bottom w:w="80" w:type="dxa"/>
              <w:end w:w="90" w:type="dxa"/>
            </w:tcMar>
            <w:vAlign w:val="top"/>
          </w:tcPr>
          <w:p>
            <w:pPr>
              <w:spacing w:after="0" w:line="245" w:lineRule="auto"/>
            </w:pPr>
            <w:r>
              <w:rPr>
                <w:sz w:val="16"/>
              </w:rPr>
              <w:t>Usually tied to the application</w:t>
            </w:r>
          </w:p>
        </w:tc>
      </w:tr>
      <w:tr>
        <w:trPr>
          <w:cantSplit/>
        </w:trPr>
        <w:tc>
          <w:tcPr>
            <w:tcW w:type="dxa" w:w="2952"/>
            <w:tcMar>
              <w:top w:w="80" w:type="dxa"/>
              <w:start w:w="90" w:type="dxa"/>
              <w:bottom w:w="80" w:type="dxa"/>
              <w:end w:w="90" w:type="dxa"/>
            </w:tcMar>
            <w:vAlign w:val="top"/>
            <w:shd w:fill="F8FAFC"/>
          </w:tcPr>
          <w:p>
            <w:pPr>
              <w:spacing w:after="0" w:line="245" w:lineRule="auto"/>
            </w:pPr>
            <w:r>
              <w:rPr>
                <w:sz w:val="16"/>
              </w:rPr>
              <w:t>Detach and reattach</w:t>
            </w:r>
          </w:p>
        </w:tc>
        <w:tc>
          <w:tcPr>
            <w:tcW w:type="dxa" w:w="3168"/>
            <w:tcMar>
              <w:top w:w="80" w:type="dxa"/>
              <w:start w:w="90" w:type="dxa"/>
              <w:bottom w:w="80" w:type="dxa"/>
              <w:end w:w="90" w:type="dxa"/>
            </w:tcMar>
            <w:vAlign w:val="top"/>
            <w:shd w:fill="F8FAFC"/>
          </w:tcPr>
          <w:p>
            <w:pPr>
              <w:spacing w:after="0" w:line="245" w:lineRule="auto"/>
            </w:pPr>
            <w:r>
              <w:rPr>
                <w:sz w:val="16"/>
              </w:rPr>
              <w:t>Core feature</w:t>
            </w:r>
          </w:p>
        </w:tc>
        <w:tc>
          <w:tcPr>
            <w:tcW w:type="dxa" w:w="3528"/>
            <w:tcMar>
              <w:top w:w="80" w:type="dxa"/>
              <w:start w:w="90" w:type="dxa"/>
              <w:bottom w:w="80" w:type="dxa"/>
              <w:end w:w="90" w:type="dxa"/>
            </w:tcMar>
            <w:vAlign w:val="top"/>
            <w:shd w:fill="F8FAFC"/>
          </w:tcPr>
          <w:p>
            <w:pPr>
              <w:spacing w:after="0" w:line="245" w:lineRule="auto"/>
            </w:pPr>
            <w:r>
              <w:rPr>
                <w:sz w:val="16"/>
              </w:rPr>
              <w:t>Requires a background mux/server</w:t>
            </w:r>
          </w:p>
        </w:tc>
      </w:tr>
      <w:tr>
        <w:trPr>
          <w:cantSplit/>
        </w:trPr>
        <w:tc>
          <w:tcPr>
            <w:tcW w:type="dxa" w:w="2952"/>
            <w:tcMar>
              <w:top w:w="80" w:type="dxa"/>
              <w:start w:w="90" w:type="dxa"/>
              <w:bottom w:w="80" w:type="dxa"/>
              <w:end w:w="90" w:type="dxa"/>
            </w:tcMar>
            <w:vAlign w:val="top"/>
          </w:tcPr>
          <w:p>
            <w:pPr>
              <w:spacing w:after="0" w:line="245" w:lineRule="auto"/>
            </w:pPr>
            <w:r>
              <w:rPr>
                <w:sz w:val="16"/>
              </w:rPr>
              <w:t>SSH workflow</w:t>
            </w:r>
          </w:p>
        </w:tc>
        <w:tc>
          <w:tcPr>
            <w:tcW w:type="dxa" w:w="3168"/>
            <w:tcMar>
              <w:top w:w="80" w:type="dxa"/>
              <w:start w:w="90" w:type="dxa"/>
              <w:bottom w:w="80" w:type="dxa"/>
              <w:end w:w="90" w:type="dxa"/>
            </w:tcMar>
            <w:vAlign w:val="top"/>
          </w:tcPr>
          <w:p>
            <w:pPr>
              <w:spacing w:after="0" w:line="245" w:lineRule="auto"/>
            </w:pPr>
            <w:r>
              <w:rPr>
                <w:sz w:val="16"/>
              </w:rPr>
              <w:t>Excellent</w:t>
            </w:r>
          </w:p>
        </w:tc>
        <w:tc>
          <w:tcPr>
            <w:tcW w:type="dxa" w:w="3528"/>
            <w:tcMar>
              <w:top w:w="80" w:type="dxa"/>
              <w:start w:w="90" w:type="dxa"/>
              <w:bottom w:w="80" w:type="dxa"/>
              <w:end w:w="90" w:type="dxa"/>
            </w:tcMar>
            <w:vAlign w:val="top"/>
          </w:tcPr>
          <w:p>
            <w:pPr>
              <w:spacing w:after="0" w:line="245" w:lineRule="auto"/>
            </w:pPr>
            <w:r>
              <w:rPr>
                <w:sz w:val="16"/>
              </w:rPr>
              <w:t>Depends on implementation</w:t>
            </w:r>
          </w:p>
        </w:tc>
      </w:tr>
      <w:tr>
        <w:trPr>
          <w:cantSplit/>
        </w:trPr>
        <w:tc>
          <w:tcPr>
            <w:tcW w:type="dxa" w:w="2952"/>
            <w:tcMar>
              <w:top w:w="80" w:type="dxa"/>
              <w:start w:w="90" w:type="dxa"/>
              <w:bottom w:w="80" w:type="dxa"/>
              <w:end w:w="90" w:type="dxa"/>
            </w:tcMar>
            <w:vAlign w:val="top"/>
            <w:shd w:fill="F8FAFC"/>
          </w:tcPr>
          <w:p>
            <w:pPr>
              <w:spacing w:after="0" w:line="245" w:lineRule="auto"/>
            </w:pPr>
            <w:r>
              <w:rPr>
                <w:sz w:val="16"/>
              </w:rPr>
              <w:t>Rich GUI integration</w:t>
            </w:r>
          </w:p>
        </w:tc>
        <w:tc>
          <w:tcPr>
            <w:tcW w:type="dxa" w:w="3168"/>
            <w:tcMar>
              <w:top w:w="80" w:type="dxa"/>
              <w:start w:w="90" w:type="dxa"/>
              <w:bottom w:w="80" w:type="dxa"/>
              <w:end w:w="90" w:type="dxa"/>
            </w:tcMar>
            <w:vAlign w:val="top"/>
            <w:shd w:fill="F8FAFC"/>
          </w:tcPr>
          <w:p>
            <w:pPr>
              <w:spacing w:after="0" w:line="245" w:lineRule="auto"/>
            </w:pPr>
            <w:r>
              <w:rPr>
                <w:sz w:val="16"/>
              </w:rPr>
              <w:t>Limited by terminal protocol</w:t>
            </w:r>
          </w:p>
        </w:tc>
        <w:tc>
          <w:tcPr>
            <w:tcW w:type="dxa" w:w="3528"/>
            <w:tcMar>
              <w:top w:w="80" w:type="dxa"/>
              <w:start w:w="90" w:type="dxa"/>
              <w:bottom w:w="80" w:type="dxa"/>
              <w:end w:w="90" w:type="dxa"/>
            </w:tcMar>
            <w:vAlign w:val="top"/>
            <w:shd w:fill="F8FAFC"/>
          </w:tcPr>
          <w:p>
            <w:pPr>
              <w:spacing w:after="0" w:line="245" w:lineRule="auto"/>
            </w:pPr>
            <w:r>
              <w:rPr>
                <w:sz w:val="16"/>
              </w:rPr>
              <w:t>Full control</w:t>
            </w:r>
          </w:p>
        </w:tc>
      </w:tr>
      <w:tr>
        <w:trPr>
          <w:cantSplit/>
        </w:trPr>
        <w:tc>
          <w:tcPr>
            <w:tcW w:type="dxa" w:w="2952"/>
            <w:tcMar>
              <w:top w:w="80" w:type="dxa"/>
              <w:start w:w="90" w:type="dxa"/>
              <w:bottom w:w="80" w:type="dxa"/>
              <w:end w:w="90" w:type="dxa"/>
            </w:tcMar>
            <w:vAlign w:val="top"/>
          </w:tcPr>
          <w:p>
            <w:pPr>
              <w:spacing w:after="0" w:line="245" w:lineRule="auto"/>
            </w:pPr>
            <w:r>
              <w:rPr>
                <w:sz w:val="16"/>
              </w:rPr>
              <w:t>Pane-specific sidebar context</w:t>
            </w:r>
          </w:p>
        </w:tc>
        <w:tc>
          <w:tcPr>
            <w:tcW w:type="dxa" w:w="3168"/>
            <w:tcMar>
              <w:top w:w="80" w:type="dxa"/>
              <w:start w:w="90" w:type="dxa"/>
              <w:bottom w:w="80" w:type="dxa"/>
              <w:end w:w="90" w:type="dxa"/>
            </w:tcMar>
            <w:vAlign w:val="top"/>
          </w:tcPr>
          <w:p>
            <w:pPr>
              <w:spacing w:after="0" w:line="245" w:lineRule="auto"/>
            </w:pPr>
            <w:r>
              <w:rPr>
                <w:sz w:val="16"/>
              </w:rPr>
              <w:t>Possible through integration</w:t>
            </w:r>
          </w:p>
        </w:tc>
        <w:tc>
          <w:tcPr>
            <w:tcW w:type="dxa" w:w="3528"/>
            <w:tcMar>
              <w:top w:w="80" w:type="dxa"/>
              <w:start w:w="90" w:type="dxa"/>
              <w:bottom w:w="80" w:type="dxa"/>
              <w:end w:w="90" w:type="dxa"/>
            </w:tcMar>
            <w:vAlign w:val="top"/>
          </w:tcPr>
          <w:p>
            <w:pPr>
              <w:spacing w:after="0" w:line="245" w:lineRule="auto"/>
            </w:pPr>
            <w:r>
              <w:rPr>
                <w:sz w:val="16"/>
              </w:rPr>
              <w:t>Direct and natural</w:t>
            </w:r>
          </w:p>
        </w:tc>
      </w:tr>
      <w:tr>
        <w:trPr>
          <w:cantSplit/>
        </w:trPr>
        <w:tc>
          <w:tcPr>
            <w:tcW w:type="dxa" w:w="2952"/>
            <w:tcMar>
              <w:top w:w="80" w:type="dxa"/>
              <w:start w:w="90" w:type="dxa"/>
              <w:bottom w:w="80" w:type="dxa"/>
              <w:end w:w="90" w:type="dxa"/>
            </w:tcMar>
            <w:vAlign w:val="top"/>
            <w:shd w:fill="F8FAFC"/>
          </w:tcPr>
          <w:p>
            <w:pPr>
              <w:spacing w:after="0" w:line="245" w:lineRule="auto"/>
            </w:pPr>
            <w:r>
              <w:rPr>
                <w:sz w:val="16"/>
              </w:rPr>
              <w:t>Enhanced agent rendering</w:t>
            </w:r>
          </w:p>
        </w:tc>
        <w:tc>
          <w:tcPr>
            <w:tcW w:type="dxa" w:w="3168"/>
            <w:tcMar>
              <w:top w:w="80" w:type="dxa"/>
              <w:start w:w="90" w:type="dxa"/>
              <w:bottom w:w="80" w:type="dxa"/>
              <w:end w:w="90" w:type="dxa"/>
            </w:tcMar>
            <w:vAlign w:val="top"/>
            <w:shd w:fill="F8FAFC"/>
          </w:tcPr>
          <w:p>
            <w:pPr>
              <w:spacing w:after="0" w:line="245" w:lineRule="auto"/>
            </w:pPr>
            <w:r>
              <w:rPr>
                <w:sz w:val="16"/>
              </w:rPr>
              <w:t>Difficult</w:t>
            </w:r>
          </w:p>
        </w:tc>
        <w:tc>
          <w:tcPr>
            <w:tcW w:type="dxa" w:w="3528"/>
            <w:tcMar>
              <w:top w:w="80" w:type="dxa"/>
              <w:start w:w="90" w:type="dxa"/>
              <w:bottom w:w="80" w:type="dxa"/>
              <w:end w:w="90" w:type="dxa"/>
            </w:tcMar>
            <w:vAlign w:val="top"/>
            <w:shd w:fill="F8FAFC"/>
          </w:tcPr>
          <w:p>
            <w:pPr>
              <w:spacing w:after="0" w:line="245" w:lineRule="auto"/>
            </w:pPr>
            <w:r>
              <w:rPr>
                <w:sz w:val="16"/>
              </w:rPr>
              <w:t>Much easier</w:t>
            </w:r>
          </w:p>
        </w:tc>
      </w:tr>
      <w:tr>
        <w:trPr>
          <w:cantSplit/>
        </w:trPr>
        <w:tc>
          <w:tcPr>
            <w:tcW w:type="dxa" w:w="2952"/>
            <w:tcMar>
              <w:top w:w="80" w:type="dxa"/>
              <w:start w:w="90" w:type="dxa"/>
              <w:bottom w:w="80" w:type="dxa"/>
              <w:end w:w="90" w:type="dxa"/>
            </w:tcMar>
            <w:vAlign w:val="top"/>
          </w:tcPr>
          <w:p>
            <w:pPr>
              <w:spacing w:after="0" w:line="245" w:lineRule="auto"/>
            </w:pPr>
            <w:r>
              <w:rPr>
                <w:sz w:val="16"/>
              </w:rPr>
              <w:t>Portability</w:t>
            </w:r>
          </w:p>
        </w:tc>
        <w:tc>
          <w:tcPr>
            <w:tcW w:type="dxa" w:w="3168"/>
            <w:tcMar>
              <w:top w:w="80" w:type="dxa"/>
              <w:start w:w="90" w:type="dxa"/>
              <w:bottom w:w="80" w:type="dxa"/>
              <w:end w:w="90" w:type="dxa"/>
            </w:tcMar>
            <w:vAlign w:val="top"/>
          </w:tcPr>
          <w:p>
            <w:pPr>
              <w:spacing w:after="0" w:line="245" w:lineRule="auto"/>
            </w:pPr>
            <w:r>
              <w:rPr>
                <w:sz w:val="16"/>
              </w:rPr>
              <w:t>High</w:t>
            </w:r>
          </w:p>
        </w:tc>
        <w:tc>
          <w:tcPr>
            <w:tcW w:type="dxa" w:w="3528"/>
            <w:tcMar>
              <w:top w:w="80" w:type="dxa"/>
              <w:start w:w="90" w:type="dxa"/>
              <w:bottom w:w="80" w:type="dxa"/>
              <w:end w:w="90" w:type="dxa"/>
            </w:tcMar>
            <w:vAlign w:val="top"/>
          </w:tcPr>
          <w:p>
            <w:pPr>
              <w:spacing w:after="0" w:line="245" w:lineRule="auto"/>
            </w:pPr>
            <w:r>
              <w:rPr>
                <w:sz w:val="16"/>
              </w:rPr>
              <w:t>Application-dependent</w:t>
            </w:r>
          </w:p>
        </w:tc>
      </w:tr>
      <w:tr>
        <w:trPr>
          <w:cantSplit/>
        </w:trPr>
        <w:tc>
          <w:tcPr>
            <w:tcW w:type="dxa" w:w="2952"/>
            <w:tcMar>
              <w:top w:w="80" w:type="dxa"/>
              <w:start w:w="90" w:type="dxa"/>
              <w:bottom w:w="80" w:type="dxa"/>
              <w:end w:w="90" w:type="dxa"/>
            </w:tcMar>
            <w:vAlign w:val="top"/>
            <w:shd w:fill="F8FAFC"/>
          </w:tcPr>
          <w:p>
            <w:pPr>
              <w:spacing w:after="0" w:line="245" w:lineRule="auto"/>
            </w:pPr>
            <w:r>
              <w:rPr>
                <w:sz w:val="16"/>
              </w:rPr>
              <w:t>Visual customization</w:t>
            </w:r>
          </w:p>
        </w:tc>
        <w:tc>
          <w:tcPr>
            <w:tcW w:type="dxa" w:w="3168"/>
            <w:tcMar>
              <w:top w:w="80" w:type="dxa"/>
              <w:start w:w="90" w:type="dxa"/>
              <w:bottom w:w="80" w:type="dxa"/>
              <w:end w:w="90" w:type="dxa"/>
            </w:tcMar>
            <w:vAlign w:val="top"/>
            <w:shd w:fill="F8FAFC"/>
          </w:tcPr>
          <w:p>
            <w:pPr>
              <w:spacing w:after="0" w:line="245" w:lineRule="auto"/>
            </w:pPr>
            <w:r>
              <w:rPr>
                <w:sz w:val="16"/>
              </w:rPr>
              <w:t>Terminal-cell based</w:t>
            </w:r>
          </w:p>
        </w:tc>
        <w:tc>
          <w:tcPr>
            <w:tcW w:type="dxa" w:w="3528"/>
            <w:tcMar>
              <w:top w:w="80" w:type="dxa"/>
              <w:start w:w="90" w:type="dxa"/>
              <w:bottom w:w="80" w:type="dxa"/>
              <w:end w:w="90" w:type="dxa"/>
            </w:tcMar>
            <w:vAlign w:val="top"/>
            <w:shd w:fill="F8FAFC"/>
          </w:tcPr>
          <w:p>
            <w:pPr>
              <w:spacing w:after="0" w:line="245" w:lineRule="auto"/>
            </w:pPr>
            <w:r>
              <w:rPr>
                <w:sz w:val="16"/>
              </w:rPr>
              <w:t>Native graphical UI</w:t>
            </w:r>
          </w:p>
        </w:tc>
      </w:tr>
    </w:tbl>
    <w:p>
      <w:pPr>
        <w:spacing w:after="0"/>
      </w:pPr>
    </w:p>
    <w:p>
      <w:pPr>
        <w:pStyle w:val="Heading2"/>
        <w:spacing w:before="180" w:after="80"/>
        <w:keepNext w:val="1"/>
      </w:pPr>
      <w:r>
        <w:t>11.4 Recommended product behavior</w:t>
      </w:r>
    </w:p>
    <w:p>
      <w:pPr>
        <w:spacing w:after="100" w:line="259" w:lineRule="auto"/>
      </w:pPr>
      <w:r>
        <w:rPr>
          <w:i w:val="0"/>
        </w:rPr>
        <w:t>Native panes should be the default because the application needs direct control over focus, metadata, rich rendering, files, and saved screens. tmux should remain a supported compatibility mode for users who value its portability, remote access, and established persistence model.</w:t>
      </w:r>
    </w:p>
    <w:p>
      <w:pPr>
        <w:pStyle w:val="Heading2"/>
        <w:spacing w:before="180" w:after="80"/>
        <w:keepNext w:val="1"/>
      </w:pPr>
      <w:r>
        <w:t>11.5 Current tmux pane directory</w:t>
      </w:r>
    </w:p>
    <w:p>
      <w:pPr>
        <w:spacing w:after="100" w:line="259" w:lineRule="auto"/>
      </w:pPr>
      <w:r>
        <w:rPr>
          <w:i w:val="0"/>
        </w:rPr>
        <w:t>When tmux runs inside a WezTerm pane, WezTerm may see tmux as the foreground process rather than every internal tmux pane. Shell integration using OSC 7 can pass the visible shell's working directory through tmux; WezTerm provides explicit tmux passthrough support for its working-directory command. [1][2] Deeper integration can query tmux directly through list-panes, formats, stable pane identifiers, or control mode.</w:t>
      </w:r>
    </w:p>
    <w:p>
      <w:bookmarkStart w:id="13" w:name="wezterm_features"/>
      <w:pPr>
        <w:pStyle w:val="Heading1"/>
        <w:spacing w:before="280" w:after="140"/>
        <w:keepNext w:val="1"/>
      </w:pPr>
      <w:r>
        <w:t>12. What WezTerm Already Provides</w:t>
      </w:r>
      <w:bookmarkEnd w:id="13"/>
    </w:p>
    <w:p>
      <w:pPr>
        <w:spacing w:after="100" w:line="259" w:lineRule="auto"/>
      </w:pPr>
      <w:r>
        <w:rPr>
          <w:i w:val="0"/>
        </w:rPr>
        <w:t>WezTerm is a GPU-accelerated, cross-platform terminal emulator and multiplexer written primarily in Rust. Its value to this project is not only its appearance; it already solves difficult terminal infrastructure and exposes pane context that can support the proposed sidebar. [4]</w:t>
      </w:r>
    </w:p>
    <w:p>
      <w:pPr>
        <w:pStyle w:val="Heading2"/>
        <w:spacing w:before="180" w:after="80"/>
        <w:keepNext w:val="1"/>
      </w:pPr>
      <w:r>
        <w:t>12.1 Terminal and rendering foundation</w:t>
      </w:r>
    </w:p>
    <w:p>
      <w:pPr>
        <w:pStyle w:val="ListBullet"/>
        <w:spacing w:after="80" w:line="252" w:lineRule="auto"/>
        <w:ind w:left="317" w:hanging="202"/>
      </w:pPr>
      <w:r>
        <w:t>GPU-accelerated terminal rendering with platform-specific graphics backends.</w:t>
      </w:r>
    </w:p>
    <w:p>
      <w:pPr>
        <w:pStyle w:val="ListBullet"/>
        <w:spacing w:after="80" w:line="252" w:lineRule="auto"/>
        <w:ind w:left="317" w:hanging="202"/>
      </w:pPr>
      <w:r>
        <w:t>Unicode, font shaping, ligatures, fallback fonts, emoji, bold, italic, underlines, and color.</w:t>
      </w:r>
    </w:p>
    <w:p>
      <w:pPr>
        <w:pStyle w:val="ListBullet"/>
        <w:spacing w:after="80" w:line="252" w:lineRule="auto"/>
        <w:ind w:left="317" w:hanging="202"/>
      </w:pPr>
      <w:r>
        <w:t>ANSI and terminal escape-sequence parsing.</w:t>
      </w:r>
    </w:p>
    <w:p>
      <w:pPr>
        <w:pStyle w:val="ListBullet"/>
        <w:spacing w:after="80" w:line="252" w:lineRule="auto"/>
        <w:ind w:left="317" w:hanging="202"/>
      </w:pPr>
      <w:r>
        <w:t>Scrollback, selection, search, copy mode, hyperlinks, and inline graphics protocols.</w:t>
      </w:r>
    </w:p>
    <w:p>
      <w:pPr>
        <w:pStyle w:val="ListBullet"/>
        <w:spacing w:after="80" w:line="252" w:lineRule="auto"/>
        <w:ind w:left="317" w:hanging="202"/>
      </w:pPr>
      <w:r>
        <w:t>Keyboard, mouse, leader keys, modal key tables, command palette, and Lua-configurable actions.</w:t>
      </w:r>
    </w:p>
    <w:p>
      <w:pPr>
        <w:pStyle w:val="Heading2"/>
        <w:spacing w:before="180" w:after="80"/>
        <w:keepNext w:val="1"/>
      </w:pPr>
      <w:r>
        <w:t>12.2 Native pane and multiplexing foundation</w:t>
      </w:r>
    </w:p>
    <w:p>
      <w:pPr>
        <w:pStyle w:val="ListBullet"/>
        <w:spacing w:after="80" w:line="252" w:lineRule="auto"/>
        <w:ind w:left="317" w:hanging="202"/>
      </w:pPr>
      <w:r>
        <w:t>Operating-system windows, tabs, horizontal and vertical splits, nested layouts, resizing, zoom, and pane movement.</w:t>
      </w:r>
    </w:p>
    <w:p>
      <w:pPr>
        <w:pStyle w:val="ListBullet"/>
        <w:spacing w:after="80" w:line="252" w:lineRule="auto"/>
        <w:ind w:left="317" w:hanging="202"/>
      </w:pPr>
      <w:r>
        <w:t>Native multiplexer objects for domains, workspaces, windows, tabs, panes, and processes.</w:t>
      </w:r>
    </w:p>
    <w:p>
      <w:pPr>
        <w:pStyle w:val="ListBullet"/>
        <w:spacing w:after="80" w:line="252" w:lineRule="auto"/>
        <w:ind w:left="317" w:hanging="202"/>
      </w:pPr>
      <w:r>
        <w:t>Local, SSH, WSL, Unix-domain, and remote multiplexing options.</w:t>
      </w:r>
    </w:p>
    <w:p>
      <w:pPr>
        <w:pStyle w:val="ListBullet"/>
        <w:spacing w:after="80" w:line="252" w:lineRule="auto"/>
        <w:ind w:left="317" w:hanging="202"/>
      </w:pPr>
      <w:r>
        <w:t>CLI control for listing, spawning, splitting, focusing, resizing, reading, and manipulating panes.</w:t>
      </w:r>
    </w:p>
    <w:p>
      <w:pPr>
        <w:pStyle w:val="ListBullet"/>
        <w:spacing w:after="80" w:line="252" w:lineRule="auto"/>
        <w:ind w:left="317" w:hanging="202"/>
      </w:pPr>
      <w:r>
        <w:t>Stable pane identifiers and structured pane information.</w:t>
      </w:r>
    </w:p>
    <w:p>
      <w:pPr>
        <w:pStyle w:val="Heading2"/>
        <w:spacing w:before="180" w:after="80"/>
        <w:keepNext w:val="1"/>
      </w:pPr>
      <w:r>
        <w:t>12.3 Context available to the proposed sidebar</w:t>
      </w:r>
    </w:p>
    <w:tbl>
      <w:tblPr>
        <w:tblStyle w:val="TableGrid"/>
        <w:tblW w:type="auto" w:w="0"/>
        <w:jc w:val="center"/>
        <w:tblLayout w:type="fixed"/>
        <w:tblLook w:firstColumn="1" w:firstRow="1" w:lastColumn="0" w:lastRow="0" w:noHBand="0" w:noVBand="1" w:val="04A0"/>
      </w:tblPr>
      <w:tblGrid>
        <w:gridCol w:w="2952"/>
        <w:gridCol w:w="6696"/>
      </w:tblGrid>
      <w:tr>
        <w:trPr>
          <w:tblHeader w:val="true"/>
          <w:cantSplit/>
        </w:trPr>
        <w:tc>
          <w:tcPr>
            <w:tcW w:type="dxa" w:w="5083"/>
            <w:shd w:fill="17283D"/>
            <w:tcMar>
              <w:top w:w="85" w:type="dxa"/>
              <w:start w:w="90" w:type="dxa"/>
              <w:bottom w:w="85" w:type="dxa"/>
              <w:end w:w="90" w:type="dxa"/>
            </w:tcMar>
          </w:tcPr>
          <w:p>
            <w:pPr>
              <w:jc w:val="left"/>
            </w:pPr>
            <w:r>
              <w:rPr>
                <w:b/>
                <w:color w:val="FFFFFF"/>
                <w:sz w:val="16"/>
              </w:rPr>
              <w:t>Context</w:t>
            </w:r>
          </w:p>
        </w:tc>
        <w:tc>
          <w:tcPr>
            <w:tcW w:type="dxa" w:w="5083"/>
            <w:shd w:fill="17283D"/>
            <w:tcMar>
              <w:top w:w="85" w:type="dxa"/>
              <w:start w:w="90" w:type="dxa"/>
              <w:bottom w:w="85" w:type="dxa"/>
              <w:end w:w="90" w:type="dxa"/>
            </w:tcMar>
          </w:tcPr>
          <w:p>
            <w:pPr>
              <w:jc w:val="left"/>
            </w:pPr>
            <w:r>
              <w:rPr>
                <w:b/>
                <w:color w:val="FFFFFF"/>
                <w:sz w:val="16"/>
              </w:rPr>
              <w:t>How WezTerm can provide it</w:t>
            </w:r>
          </w:p>
        </w:tc>
      </w:tr>
      <w:tr>
        <w:trPr>
          <w:cantSplit/>
        </w:trPr>
        <w:tc>
          <w:tcPr>
            <w:tcW w:type="dxa" w:w="2952"/>
            <w:tcMar>
              <w:top w:w="80" w:type="dxa"/>
              <w:start w:w="90" w:type="dxa"/>
              <w:bottom w:w="80" w:type="dxa"/>
              <w:end w:w="90" w:type="dxa"/>
            </w:tcMar>
            <w:vAlign w:val="top"/>
          </w:tcPr>
          <w:p>
            <w:pPr>
              <w:spacing w:after="0" w:line="245" w:lineRule="auto"/>
            </w:pPr>
            <w:r>
              <w:rPr>
                <w:sz w:val="16"/>
              </w:rPr>
              <w:t>Current working directory</w:t>
            </w:r>
          </w:p>
        </w:tc>
        <w:tc>
          <w:tcPr>
            <w:tcW w:type="dxa" w:w="6696"/>
            <w:tcMar>
              <w:top w:w="80" w:type="dxa"/>
              <w:start w:w="90" w:type="dxa"/>
              <w:bottom w:w="80" w:type="dxa"/>
              <w:end w:w="90" w:type="dxa"/>
            </w:tcMar>
            <w:vAlign w:val="top"/>
          </w:tcPr>
          <w:p>
            <w:pPr>
              <w:spacing w:after="0" w:line="245" w:lineRule="auto"/>
            </w:pPr>
            <w:r>
              <w:rPr>
                <w:sz w:val="16"/>
              </w:rPr>
              <w:t>OSC 7 shell integration, local process fallback, pane API, and CLI JSON. [1][2]</w:t>
            </w:r>
          </w:p>
        </w:tc>
      </w:tr>
      <w:tr>
        <w:trPr>
          <w:cantSplit/>
        </w:trPr>
        <w:tc>
          <w:tcPr>
            <w:tcW w:type="dxa" w:w="2952"/>
            <w:tcMar>
              <w:top w:w="80" w:type="dxa"/>
              <w:start w:w="90" w:type="dxa"/>
              <w:bottom w:w="80" w:type="dxa"/>
              <w:end w:w="90" w:type="dxa"/>
            </w:tcMar>
            <w:vAlign w:val="top"/>
            <w:shd w:fill="F8FAFC"/>
          </w:tcPr>
          <w:p>
            <w:pPr>
              <w:spacing w:after="0" w:line="245" w:lineRule="auto"/>
            </w:pPr>
            <w:r>
              <w:rPr>
                <w:sz w:val="16"/>
              </w:rPr>
              <w:t>Pane identity</w:t>
            </w:r>
          </w:p>
        </w:tc>
        <w:tc>
          <w:tcPr>
            <w:tcW w:type="dxa" w:w="6696"/>
            <w:tcMar>
              <w:top w:w="80" w:type="dxa"/>
              <w:start w:w="90" w:type="dxa"/>
              <w:bottom w:w="80" w:type="dxa"/>
              <w:end w:w="90" w:type="dxa"/>
            </w:tcMar>
            <w:vAlign w:val="top"/>
            <w:shd w:fill="F8FAFC"/>
          </w:tcPr>
          <w:p>
            <w:pPr>
              <w:spacing w:after="0" w:line="245" w:lineRule="auto"/>
            </w:pPr>
            <w:r>
              <w:rPr>
                <w:sz w:val="16"/>
              </w:rPr>
              <w:t>Stable pane ID exposed through mux objects and wezterm cli list. [2]</w:t>
            </w:r>
          </w:p>
        </w:tc>
      </w:tr>
      <w:tr>
        <w:trPr>
          <w:cantSplit/>
        </w:trPr>
        <w:tc>
          <w:tcPr>
            <w:tcW w:type="dxa" w:w="2952"/>
            <w:tcMar>
              <w:top w:w="80" w:type="dxa"/>
              <w:start w:w="90" w:type="dxa"/>
              <w:bottom w:w="80" w:type="dxa"/>
              <w:end w:w="90" w:type="dxa"/>
            </w:tcMar>
            <w:vAlign w:val="top"/>
          </w:tcPr>
          <w:p>
            <w:pPr>
              <w:spacing w:after="0" w:line="245" w:lineRule="auto"/>
            </w:pPr>
            <w:r>
              <w:rPr>
                <w:sz w:val="16"/>
              </w:rPr>
              <w:t>Window, tab, workspace</w:t>
            </w:r>
          </w:p>
        </w:tc>
        <w:tc>
          <w:tcPr>
            <w:tcW w:type="dxa" w:w="6696"/>
            <w:tcMar>
              <w:top w:w="80" w:type="dxa"/>
              <w:start w:w="90" w:type="dxa"/>
              <w:bottom w:w="80" w:type="dxa"/>
              <w:end w:w="90" w:type="dxa"/>
            </w:tcMar>
            <w:vAlign w:val="top"/>
          </w:tcPr>
          <w:p>
            <w:pPr>
              <w:spacing w:after="0" w:line="245" w:lineRule="auto"/>
            </w:pPr>
            <w:r>
              <w:rPr>
                <w:sz w:val="16"/>
              </w:rPr>
              <w:t>Included in pane information and CLI listing. [2]</w:t>
            </w:r>
          </w:p>
        </w:tc>
      </w:tr>
      <w:tr>
        <w:trPr>
          <w:cantSplit/>
        </w:trPr>
        <w:tc>
          <w:tcPr>
            <w:tcW w:type="dxa" w:w="2952"/>
            <w:tcMar>
              <w:top w:w="80" w:type="dxa"/>
              <w:start w:w="90" w:type="dxa"/>
              <w:bottom w:w="80" w:type="dxa"/>
              <w:end w:w="90" w:type="dxa"/>
            </w:tcMar>
            <w:vAlign w:val="top"/>
            <w:shd w:fill="F8FAFC"/>
          </w:tcPr>
          <w:p>
            <w:pPr>
              <w:spacing w:after="0" w:line="245" w:lineRule="auto"/>
            </w:pPr>
            <w:r>
              <w:rPr>
                <w:sz w:val="16"/>
              </w:rPr>
              <w:t>Foreground process</w:t>
            </w:r>
          </w:p>
        </w:tc>
        <w:tc>
          <w:tcPr>
            <w:tcW w:type="dxa" w:w="6696"/>
            <w:tcMar>
              <w:top w:w="80" w:type="dxa"/>
              <w:start w:w="90" w:type="dxa"/>
              <w:bottom w:w="80" w:type="dxa"/>
              <w:end w:w="90" w:type="dxa"/>
            </w:tcMar>
            <w:vAlign w:val="top"/>
            <w:shd w:fill="F8FAFC"/>
          </w:tcPr>
          <w:p>
            <w:pPr>
              <w:spacing w:after="0" w:line="245" w:lineRule="auto"/>
            </w:pPr>
            <w:r>
              <w:rPr>
                <w:sz w:val="16"/>
              </w:rPr>
              <w:t>Local process inspection and pane APIs, subject to remote/mux limitations.</w:t>
            </w:r>
          </w:p>
        </w:tc>
      </w:tr>
      <w:tr>
        <w:trPr>
          <w:cantSplit/>
        </w:trPr>
        <w:tc>
          <w:tcPr>
            <w:tcW w:type="dxa" w:w="2952"/>
            <w:tcMar>
              <w:top w:w="80" w:type="dxa"/>
              <w:start w:w="90" w:type="dxa"/>
              <w:bottom w:w="80" w:type="dxa"/>
              <w:end w:w="90" w:type="dxa"/>
            </w:tcMar>
            <w:vAlign w:val="top"/>
          </w:tcPr>
          <w:p>
            <w:pPr>
              <w:spacing w:after="0" w:line="245" w:lineRule="auto"/>
            </w:pPr>
            <w:r>
              <w:rPr>
                <w:sz w:val="16"/>
              </w:rPr>
              <w:t>Terminal text</w:t>
            </w:r>
          </w:p>
        </w:tc>
        <w:tc>
          <w:tcPr>
            <w:tcW w:type="dxa" w:w="6696"/>
            <w:tcMar>
              <w:top w:w="80" w:type="dxa"/>
              <w:start w:w="90" w:type="dxa"/>
              <w:bottom w:w="80" w:type="dxa"/>
              <w:end w:w="90" w:type="dxa"/>
            </w:tcMar>
            <w:vAlign w:val="top"/>
          </w:tcPr>
          <w:p>
            <w:pPr>
              <w:spacing w:after="0" w:line="245" w:lineRule="auto"/>
            </w:pPr>
            <w:r>
              <w:rPr>
                <w:sz w:val="16"/>
              </w:rPr>
              <w:t>Pane and CLI functions can inspect visible or scrollback content.</w:t>
            </w:r>
          </w:p>
        </w:tc>
      </w:tr>
      <w:tr>
        <w:trPr>
          <w:cantSplit/>
        </w:trPr>
        <w:tc>
          <w:tcPr>
            <w:tcW w:type="dxa" w:w="2952"/>
            <w:tcMar>
              <w:top w:w="80" w:type="dxa"/>
              <w:start w:w="90" w:type="dxa"/>
              <w:bottom w:w="80" w:type="dxa"/>
              <w:end w:w="90" w:type="dxa"/>
            </w:tcMar>
            <w:vAlign w:val="top"/>
            <w:shd w:fill="F8FAFC"/>
          </w:tcPr>
          <w:p>
            <w:pPr>
              <w:spacing w:after="0" w:line="245" w:lineRule="auto"/>
            </w:pPr>
            <w:r>
              <w:rPr>
                <w:sz w:val="16"/>
              </w:rPr>
              <w:t>Semantic shell zones</w:t>
            </w:r>
          </w:p>
        </w:tc>
        <w:tc>
          <w:tcPr>
            <w:tcW w:type="dxa" w:w="6696"/>
            <w:tcMar>
              <w:top w:w="80" w:type="dxa"/>
              <w:start w:w="90" w:type="dxa"/>
              <w:bottom w:w="80" w:type="dxa"/>
              <w:end w:w="90" w:type="dxa"/>
            </w:tcMar>
            <w:vAlign w:val="top"/>
            <w:shd w:fill="F8FAFC"/>
          </w:tcPr>
          <w:p>
            <w:pPr>
              <w:spacing w:after="0" w:line="245" w:lineRule="auto"/>
            </w:pPr>
            <w:r>
              <w:rPr>
                <w:sz w:val="16"/>
              </w:rPr>
              <w:t>OSC 133 identifies prompt, input, and output regions. [1]</w:t>
            </w:r>
          </w:p>
        </w:tc>
      </w:tr>
      <w:tr>
        <w:trPr>
          <w:cantSplit/>
        </w:trPr>
        <w:tc>
          <w:tcPr>
            <w:tcW w:type="dxa" w:w="2952"/>
            <w:tcMar>
              <w:top w:w="80" w:type="dxa"/>
              <w:start w:w="90" w:type="dxa"/>
              <w:bottom w:w="80" w:type="dxa"/>
              <w:end w:w="90" w:type="dxa"/>
            </w:tcMar>
            <w:vAlign w:val="top"/>
          </w:tcPr>
          <w:p>
            <w:pPr>
              <w:spacing w:after="0" w:line="245" w:lineRule="auto"/>
            </w:pPr>
            <w:r>
              <w:rPr>
                <w:sz w:val="16"/>
              </w:rPr>
              <w:t>Custom state</w:t>
            </w:r>
          </w:p>
        </w:tc>
        <w:tc>
          <w:tcPr>
            <w:tcW w:type="dxa" w:w="6696"/>
            <w:tcMar>
              <w:top w:w="80" w:type="dxa"/>
              <w:start w:w="90" w:type="dxa"/>
              <w:bottom w:w="80" w:type="dxa"/>
              <w:end w:w="90" w:type="dxa"/>
            </w:tcMar>
            <w:vAlign w:val="top"/>
          </w:tcPr>
          <w:p>
            <w:pPr>
              <w:spacing w:after="0" w:line="245" w:lineRule="auto"/>
            </w:pPr>
            <w:r>
              <w:rPr>
                <w:sz w:val="16"/>
              </w:rPr>
              <w:t>OSC 1337 user variables can pass extra shell state. [1]</w:t>
            </w:r>
          </w:p>
        </w:tc>
      </w:tr>
    </w:tbl>
    <w:p>
      <w:pPr>
        <w:spacing w:after="0"/>
      </w:pPr>
    </w:p>
    <w:p>
      <w:pPr>
        <w:pStyle w:val="Heading2"/>
        <w:spacing w:before="180" w:after="80"/>
        <w:keepNext w:val="1"/>
      </w:pPr>
      <w:r>
        <w:t>12.4 WezTerm features that are not the proposed product</w:t>
      </w:r>
    </w:p>
    <w:p>
      <w:pPr>
        <w:pStyle w:val="ListBullet"/>
        <w:spacing w:after="80" w:line="252" w:lineRule="auto"/>
        <w:ind w:left="317" w:hanging="202"/>
      </w:pPr>
      <w:r>
        <w:t>No built-in VS Code-style project tree</w:t>
      </w:r>
    </w:p>
    <w:p>
      <w:pPr>
        <w:pStyle w:val="ListBullet"/>
        <w:spacing w:after="80" w:line="252" w:lineRule="auto"/>
        <w:ind w:left="317" w:hanging="202"/>
      </w:pPr>
      <w:r>
        <w:t>No built-in full source-code editor</w:t>
      </w:r>
    </w:p>
    <w:p>
      <w:pPr>
        <w:pStyle w:val="ListBullet"/>
        <w:spacing w:after="80" w:line="252" w:lineRule="auto"/>
        <w:ind w:left="317" w:hanging="202"/>
      </w:pPr>
      <w:r>
        <w:t>No agent registry</w:t>
      </w:r>
    </w:p>
    <w:p>
      <w:pPr>
        <w:pStyle w:val="ListBullet"/>
        <w:spacing w:after="80" w:line="252" w:lineRule="auto"/>
        <w:ind w:left="317" w:hanging="202"/>
      </w:pPr>
      <w:r>
        <w:t>No Current Agents / Last-Run Agents UI</w:t>
      </w:r>
    </w:p>
    <w:p>
      <w:pPr>
        <w:pStyle w:val="ListBullet"/>
        <w:spacing w:after="80" w:line="252" w:lineRule="auto"/>
        <w:ind w:left="317" w:hanging="202"/>
      </w:pPr>
      <w:r>
        <w:t>No AGENTS.md and skills inspector</w:t>
      </w:r>
    </w:p>
    <w:p>
      <w:pPr>
        <w:pStyle w:val="ListBullet"/>
        <w:spacing w:after="80" w:line="252" w:lineRule="auto"/>
        <w:ind w:left="317" w:hanging="202"/>
      </w:pPr>
      <w:r>
        <w:t>No pane-to-file-change attribution</w:t>
      </w:r>
    </w:p>
    <w:p>
      <w:pPr>
        <w:pStyle w:val="ListBullet"/>
        <w:spacing w:after="80" w:line="252" w:lineRule="auto"/>
        <w:ind w:left="317" w:hanging="202"/>
      </w:pPr>
      <w:r>
        <w:t>No automatic Codex CLI to Codex GUI transformation</w:t>
      </w:r>
    </w:p>
    <w:p>
      <w:pPr>
        <w:pStyle w:val="ListBullet"/>
        <w:spacing w:after="80" w:line="252" w:lineRule="auto"/>
        <w:ind w:left="317" w:hanging="202"/>
      </w:pPr>
      <w:r>
        <w:t>No unified terminal/editor/filesystem context</w:t>
      </w:r>
    </w:p>
    <w:p>
      <w:pPr>
        <w:pStyle w:val="Heading2"/>
        <w:spacing w:before="180" w:after="80"/>
        <w:keepNext w:val="1"/>
      </w:pPr>
      <w:r>
        <w:t>12.5 Why WezTerm is a strong foundation</w:t>
      </w:r>
    </w:p>
    <w:p>
      <w:pPr>
        <w:spacing w:after="100" w:line="259" w:lineRule="auto"/>
      </w:pPr>
      <w:r>
        <w:rPr>
          <w:i w:val="0"/>
        </w:rPr>
        <w:t>It covers the high-risk, low-differentiation layers: PTYs, terminal emulation, rendering, fonts, input, scrollback, pane layout, multiplexing, SSH, and process lifecycle. The project can focus on the sidebar, application shell, context model, saved screens, agent visibility, and rich views.</w:t>
      </w:r>
    </w:p>
    <w:p>
      <w:bookmarkStart w:id="14" w:name="architecture_decision"/>
      <w:pPr>
        <w:pStyle w:val="Heading1"/>
        <w:spacing w:before="280" w:after="140"/>
        <w:keepNext w:val="1"/>
      </w:pPr>
      <w:r>
        <w:t>13. Architecture Decision: Fork, Embed, or Rebuild</w:t>
      </w:r>
      <w:bookmarkEnd w:id="14"/>
    </w:p>
    <w:p>
      <w:pPr>
        <w:pStyle w:val="Heading2"/>
        <w:spacing w:before="180" w:after="80"/>
        <w:keepNext w:val="1"/>
      </w:pPr>
      <w:r>
        <w:t>13.1 Option A: fork WezTerm and modify it directly</w:t>
      </w:r>
    </w:p>
    <w:tbl>
      <w:tblPr>
        <w:tblW w:type="auto" w:w="0"/>
        <w:jc w:val="center"/>
        <w:tblLayout w:type="fixed"/>
        <w:tblLook w:firstColumn="1" w:firstRow="1" w:lastColumn="0" w:lastRow="0" w:noHBand="0" w:noVBand="1" w:val="04A0"/>
      </w:tblPr>
      <w:tblGrid>
        <w:gridCol w:w="9720"/>
      </w:tblGrid>
      <w:tr>
        <w:tc>
          <w:tcPr>
            <w:tcW w:type="dxa" w:w="10166"/>
            <w:shd w:fill="EAF6EA"/>
            <w:tcBorders>
              <w:top w:val="nil"/>
              <w:left w:val="single" w:sz="18" w:color="2E7D32"/>
              <w:bottom w:val="nil"/>
              <w:right w:val="nil"/>
            </w:tcBorders>
            <w:tcMar>
              <w:top w:w="110" w:type="dxa"/>
              <w:start w:w="150" w:type="dxa"/>
              <w:bottom w:w="110" w:type="dxa"/>
              <w:end w:w="150" w:type="dxa"/>
            </w:tcMar>
          </w:tcPr>
          <w:p>
            <w:pPr>
              <w:spacing w:after="60"/>
            </w:pPr>
            <w:r>
              <w:rPr>
                <w:b/>
                <w:color w:val="2E7D32"/>
                <w:sz w:val="21"/>
              </w:rPr>
              <w:t>Recommended</w:t>
            </w:r>
          </w:p>
          <w:p>
            <w:pPr>
              <w:spacing w:after="0" w:line="254" w:lineRule="auto"/>
            </w:pPr>
            <w:r>
              <w:rPr>
                <w:color w:val="2C3947"/>
                <w:sz w:val="18"/>
              </w:rPr>
              <w:t>Fork the full repository, preserve its terminal foundation, add a new application shell and modules, and gradually rebrand the result into a separate product.</w:t>
            </w:r>
          </w:p>
        </w:tc>
      </w:tr>
    </w:tbl>
    <w:p>
      <w:pPr>
        <w:pStyle w:val="ListBullet"/>
        <w:spacing w:after="80" w:line="252" w:lineRule="auto"/>
        <w:ind w:left="317" w:hanging="202"/>
      </w:pPr>
      <w:r>
        <w:t>Direct access to pane focus, process, mux, rendering, and window state.</w:t>
      </w:r>
    </w:p>
    <w:p>
      <w:pPr>
        <w:pStyle w:val="ListBullet"/>
        <w:spacing w:after="80" w:line="252" w:lineRule="auto"/>
        <w:ind w:left="317" w:hanging="202"/>
      </w:pPr>
      <w:r>
        <w:t>One input and windowing system rather than two nested applications.</w:t>
      </w:r>
    </w:p>
    <w:p>
      <w:pPr>
        <w:pStyle w:val="ListBullet"/>
        <w:spacing w:after="80" w:line="252" w:lineRule="auto"/>
        <w:ind w:left="317" w:hanging="202"/>
      </w:pPr>
      <w:r>
        <w:t>Best path to deep sidebar synchronization and future enhanced panes.</w:t>
      </w:r>
    </w:p>
    <w:p>
      <w:pPr>
        <w:pStyle w:val="ListBullet"/>
        <w:spacing w:after="80" w:line="252" w:lineRule="auto"/>
        <w:ind w:left="317" w:hanging="202"/>
      </w:pPr>
      <w:r>
        <w:t>Can retain upstream fixes if custom changes stay modular.</w:t>
      </w:r>
    </w:p>
    <w:p>
      <w:pPr>
        <w:pStyle w:val="ListBullet"/>
        <w:spacing w:after="80" w:line="252" w:lineRule="auto"/>
        <w:ind w:left="317" w:hanging="202"/>
      </w:pPr>
      <w:r>
        <w:t>Starts from a working terminal instead of a collection of extracted libraries.</w:t>
      </w:r>
    </w:p>
    <w:p>
      <w:pPr>
        <w:pStyle w:val="Heading2"/>
        <w:spacing w:before="180" w:after="80"/>
        <w:keepNext w:val="1"/>
      </w:pPr>
      <w:r>
        <w:t>13.2 Option B: embed or wrap the WezTerm executable</w:t>
      </w:r>
    </w:p>
    <w:p>
      <w:pPr>
        <w:spacing w:after="100" w:line="259" w:lineRule="auto"/>
      </w:pPr>
      <w:r>
        <w:rPr>
          <w:i w:val="0"/>
        </w:rPr>
        <w:t>An outer Electron, SwiftUI, or other application could display a sidebar and control a separately running WezTerm process through CLI or IPC. This may produce a quick prototype, but it creates two UI systems, two lifecycles, focus and keyboard complexity, resizing problems, and a permanent boundary around terminal internals.</w:t>
      </w:r>
    </w:p>
    <w:tbl>
      <w:tblPr>
        <w:tblW w:type="auto" w:w="0"/>
        <w:jc w:val="center"/>
        <w:tblLayout w:type="fixed"/>
        <w:tblLook w:firstColumn="1" w:firstRow="1" w:lastColumn="0" w:lastRow="0" w:noHBand="0" w:noVBand="1" w:val="04A0"/>
      </w:tblPr>
      <w:tblGrid>
        <w:gridCol w:w="9720"/>
      </w:tblGrid>
      <w:tr>
        <w:tc>
          <w:tcPr>
            <w:tcW w:type="dxa" w:w="10166"/>
            <w:shd w:fill="FFF4DD"/>
            <w:tcBorders>
              <w:top w:val="nil"/>
              <w:left w:val="single" w:sz="18" w:color="B26A00"/>
              <w:bottom w:val="nil"/>
              <w:right w:val="nil"/>
            </w:tcBorders>
            <w:tcMar>
              <w:top w:w="110" w:type="dxa"/>
              <w:start w:w="150" w:type="dxa"/>
              <w:bottom w:w="110" w:type="dxa"/>
              <w:end w:w="150" w:type="dxa"/>
            </w:tcMar>
          </w:tcPr>
          <w:p>
            <w:pPr>
              <w:spacing w:after="60"/>
            </w:pPr>
            <w:r>
              <w:rPr>
                <w:b/>
                <w:color w:val="B26A00"/>
                <w:sz w:val="21"/>
              </w:rPr>
              <w:t>Best use of a wrapper</w:t>
            </w:r>
          </w:p>
          <w:p>
            <w:pPr>
              <w:spacing w:after="0" w:line="254" w:lineRule="auto"/>
            </w:pPr>
            <w:r>
              <w:rPr>
                <w:color w:val="2C3947"/>
                <w:sz w:val="18"/>
              </w:rPr>
              <w:t>A throwaway validation prototype: prove that a pane-following filesystem tree is useful before modifying the Rust GUI.</w:t>
            </w:r>
          </w:p>
        </w:tc>
      </w:tr>
    </w:tbl>
    <w:p>
      <w:pPr>
        <w:pStyle w:val="Heading2"/>
        <w:spacing w:before="180" w:after="80"/>
        <w:keepNext w:val="1"/>
      </w:pPr>
      <w:r>
        <w:t>13.3 Option C: build a new frontend using selected WezTerm crates</w:t>
      </w:r>
    </w:p>
    <w:p>
      <w:pPr>
        <w:spacing w:after="100" w:line="259" w:lineRule="auto"/>
      </w:pPr>
      <w:r>
        <w:rPr>
          <w:i w:val="0"/>
        </w:rPr>
        <w:t>A clean frontend could theoretically reuse internal crates for PTYs, terminal parsing, mux, SSH, or rendering. However, WezTerm is a multi-crate application rather than a documented stable widget SDK. Extraction may expose internal coupling and create a long-term maintenance burden.</w:t>
      </w:r>
    </w:p>
    <w:p>
      <w:pPr>
        <w:pStyle w:val="Heading2"/>
        <w:spacing w:before="180" w:after="80"/>
        <w:keepNext w:val="1"/>
      </w:pPr>
      <w:r>
        <w:t>13.4 Option D: build everything from scratch</w:t>
      </w:r>
    </w:p>
    <w:p>
      <w:pPr>
        <w:spacing w:after="100" w:line="259" w:lineRule="auto"/>
      </w:pPr>
      <w:r>
        <w:rPr>
          <w:i w:val="0"/>
        </w:rPr>
        <w:t>This offers maximum theoretical control and minimum practical leverage. Correct terminal emulation includes Unicode width, escape sequences, selection, scrollback, PTYs, input, resizing, process lifecycle, font shaping, GPU rendering, and platform differences. None of those areas directly solve Navilan's main problem.</w:t>
      </w:r>
    </w:p>
    <w:p>
      <w:pPr>
        <w:pStyle w:val="Heading2"/>
        <w:spacing w:before="180" w:after="80"/>
        <w:keepNext w:val="1"/>
      </w:pPr>
      <w:r>
        <w:t>13.5 Decision matrix</w:t>
      </w:r>
    </w:p>
    <w:tbl>
      <w:tblPr>
        <w:tblStyle w:val="TableGrid"/>
        <w:tblW w:type="auto" w:w="0"/>
        <w:jc w:val="center"/>
        <w:tblLayout w:type="fixed"/>
        <w:tblLook w:firstColumn="1" w:firstRow="1" w:lastColumn="0" w:lastRow="0" w:noHBand="0" w:noVBand="1" w:val="04A0"/>
      </w:tblPr>
      <w:tblGrid>
        <w:gridCol w:w="2232"/>
        <w:gridCol w:w="1152"/>
        <w:gridCol w:w="1656"/>
        <w:gridCol w:w="1656"/>
        <w:gridCol w:w="1872"/>
        <w:gridCol w:w="1656"/>
      </w:tblGrid>
      <w:tr>
        <w:trPr>
          <w:tblHeader w:val="true"/>
          <w:cantSplit/>
        </w:trPr>
        <w:tc>
          <w:tcPr>
            <w:tcW w:type="dxa" w:w="1694"/>
            <w:shd w:fill="17283D"/>
            <w:tcMar>
              <w:top w:w="85" w:type="dxa"/>
              <w:start w:w="90" w:type="dxa"/>
              <w:bottom w:w="85" w:type="dxa"/>
              <w:end w:w="90" w:type="dxa"/>
            </w:tcMar>
          </w:tcPr>
          <w:p>
            <w:pPr>
              <w:jc w:val="left"/>
            </w:pPr>
            <w:r>
              <w:rPr>
                <w:b/>
                <w:color w:val="FFFFFF"/>
                <w:sz w:val="16"/>
              </w:rPr>
              <w:t>Approach</w:t>
            </w:r>
          </w:p>
        </w:tc>
        <w:tc>
          <w:tcPr>
            <w:tcW w:type="dxa" w:w="1694"/>
            <w:shd w:fill="17283D"/>
            <w:tcMar>
              <w:top w:w="85" w:type="dxa"/>
              <w:start w:w="90" w:type="dxa"/>
              <w:bottom w:w="85" w:type="dxa"/>
              <w:end w:w="90" w:type="dxa"/>
            </w:tcMar>
          </w:tcPr>
          <w:p>
            <w:pPr>
              <w:jc w:val="left"/>
            </w:pPr>
            <w:r>
              <w:rPr>
                <w:b/>
                <w:color w:val="FFFFFF"/>
                <w:sz w:val="16"/>
              </w:rPr>
              <w:t>Speed</w:t>
            </w:r>
          </w:p>
        </w:tc>
        <w:tc>
          <w:tcPr>
            <w:tcW w:type="dxa" w:w="1694"/>
            <w:shd w:fill="17283D"/>
            <w:tcMar>
              <w:top w:w="85" w:type="dxa"/>
              <w:start w:w="90" w:type="dxa"/>
              <w:bottom w:w="85" w:type="dxa"/>
              <w:end w:w="90" w:type="dxa"/>
            </w:tcMar>
          </w:tcPr>
          <w:p>
            <w:pPr>
              <w:jc w:val="left"/>
            </w:pPr>
            <w:r>
              <w:rPr>
                <w:b/>
                <w:color w:val="FFFFFF"/>
                <w:sz w:val="16"/>
              </w:rPr>
              <w:t>Long-term control</w:t>
            </w:r>
          </w:p>
        </w:tc>
        <w:tc>
          <w:tcPr>
            <w:tcW w:type="dxa" w:w="1694"/>
            <w:shd w:fill="17283D"/>
            <w:tcMar>
              <w:top w:w="85" w:type="dxa"/>
              <w:start w:w="90" w:type="dxa"/>
              <w:bottom w:w="85" w:type="dxa"/>
              <w:end w:w="90" w:type="dxa"/>
            </w:tcMar>
          </w:tcPr>
          <w:p>
            <w:pPr>
              <w:jc w:val="left"/>
            </w:pPr>
            <w:r>
              <w:rPr>
                <w:b/>
                <w:color w:val="FFFFFF"/>
                <w:sz w:val="16"/>
              </w:rPr>
              <w:t>Integration depth</w:t>
            </w:r>
          </w:p>
        </w:tc>
        <w:tc>
          <w:tcPr>
            <w:tcW w:type="dxa" w:w="1694"/>
            <w:shd w:fill="17283D"/>
            <w:tcMar>
              <w:top w:w="85" w:type="dxa"/>
              <w:start w:w="90" w:type="dxa"/>
              <w:bottom w:w="85" w:type="dxa"/>
              <w:end w:w="90" w:type="dxa"/>
            </w:tcMar>
          </w:tcPr>
          <w:p>
            <w:pPr>
              <w:jc w:val="left"/>
            </w:pPr>
            <w:r>
              <w:rPr>
                <w:b/>
                <w:color w:val="FFFFFF"/>
                <w:sz w:val="16"/>
              </w:rPr>
              <w:t>Maintenance</w:t>
            </w:r>
          </w:p>
        </w:tc>
        <w:tc>
          <w:tcPr>
            <w:tcW w:type="dxa" w:w="1694"/>
            <w:shd w:fill="17283D"/>
            <w:tcMar>
              <w:top w:w="85" w:type="dxa"/>
              <w:start w:w="90" w:type="dxa"/>
              <w:bottom w:w="85" w:type="dxa"/>
              <w:end w:w="90" w:type="dxa"/>
            </w:tcMar>
          </w:tcPr>
          <w:p>
            <w:pPr>
              <w:jc w:val="left"/>
            </w:pPr>
            <w:r>
              <w:rPr>
                <w:b/>
                <w:color w:val="FFFFFF"/>
                <w:sz w:val="16"/>
              </w:rPr>
              <w:t>Decision</w:t>
            </w:r>
          </w:p>
        </w:tc>
      </w:tr>
      <w:tr>
        <w:trPr>
          <w:cantSplit/>
        </w:trPr>
        <w:tc>
          <w:tcPr>
            <w:tcW w:type="dxa" w:w="2232"/>
            <w:tcMar>
              <w:top w:w="80" w:type="dxa"/>
              <w:start w:w="90" w:type="dxa"/>
              <w:bottom w:w="80" w:type="dxa"/>
              <w:end w:w="90" w:type="dxa"/>
            </w:tcMar>
            <w:vAlign w:val="top"/>
          </w:tcPr>
          <w:p>
            <w:pPr>
              <w:spacing w:after="0" w:line="245" w:lineRule="auto"/>
            </w:pPr>
            <w:r>
              <w:rPr>
                <w:sz w:val="16"/>
              </w:rPr>
              <w:t>Fork WezTerm</w:t>
            </w:r>
          </w:p>
        </w:tc>
        <w:tc>
          <w:tcPr>
            <w:tcW w:type="dxa" w:w="1152"/>
            <w:tcMar>
              <w:top w:w="80" w:type="dxa"/>
              <w:start w:w="90" w:type="dxa"/>
              <w:bottom w:w="80" w:type="dxa"/>
              <w:end w:w="90" w:type="dxa"/>
            </w:tcMar>
            <w:vAlign w:val="top"/>
          </w:tcPr>
          <w:p>
            <w:pPr>
              <w:spacing w:after="0" w:line="245" w:lineRule="auto"/>
            </w:pPr>
            <w:r>
              <w:rPr>
                <w:sz w:val="16"/>
              </w:rPr>
              <w:t>High</w:t>
            </w:r>
          </w:p>
        </w:tc>
        <w:tc>
          <w:tcPr>
            <w:tcW w:type="dxa" w:w="1656"/>
            <w:tcMar>
              <w:top w:w="80" w:type="dxa"/>
              <w:start w:w="90" w:type="dxa"/>
              <w:bottom w:w="80" w:type="dxa"/>
              <w:end w:w="90" w:type="dxa"/>
            </w:tcMar>
            <w:vAlign w:val="top"/>
          </w:tcPr>
          <w:p>
            <w:pPr>
              <w:spacing w:after="0" w:line="245" w:lineRule="auto"/>
            </w:pPr>
            <w:r>
              <w:rPr>
                <w:sz w:val="16"/>
              </w:rPr>
              <w:t>High</w:t>
            </w:r>
          </w:p>
        </w:tc>
        <w:tc>
          <w:tcPr>
            <w:tcW w:type="dxa" w:w="1656"/>
            <w:tcMar>
              <w:top w:w="80" w:type="dxa"/>
              <w:start w:w="90" w:type="dxa"/>
              <w:bottom w:w="80" w:type="dxa"/>
              <w:end w:w="90" w:type="dxa"/>
            </w:tcMar>
            <w:vAlign w:val="top"/>
          </w:tcPr>
          <w:p>
            <w:pPr>
              <w:spacing w:after="0" w:line="245" w:lineRule="auto"/>
            </w:pPr>
            <w:r>
              <w:rPr>
                <w:sz w:val="16"/>
              </w:rPr>
              <w:t>High</w:t>
            </w:r>
          </w:p>
        </w:tc>
        <w:tc>
          <w:tcPr>
            <w:tcW w:type="dxa" w:w="1872"/>
            <w:tcMar>
              <w:top w:w="80" w:type="dxa"/>
              <w:start w:w="90" w:type="dxa"/>
              <w:bottom w:w="80" w:type="dxa"/>
              <w:end w:w="90" w:type="dxa"/>
            </w:tcMar>
            <w:vAlign w:val="top"/>
          </w:tcPr>
          <w:p>
            <w:pPr>
              <w:spacing w:after="0" w:line="245" w:lineRule="auto"/>
            </w:pPr>
            <w:r>
              <w:rPr>
                <w:sz w:val="16"/>
              </w:rPr>
              <w:t>Manageable with boundaries</w:t>
            </w:r>
          </w:p>
        </w:tc>
        <w:tc>
          <w:tcPr>
            <w:tcW w:type="dxa" w:w="1656"/>
            <w:tcMar>
              <w:top w:w="80" w:type="dxa"/>
              <w:start w:w="90" w:type="dxa"/>
              <w:bottom w:w="80" w:type="dxa"/>
              <w:end w:w="90" w:type="dxa"/>
            </w:tcMar>
            <w:vAlign w:val="top"/>
          </w:tcPr>
          <w:p>
            <w:pPr>
              <w:spacing w:after="0" w:line="245" w:lineRule="auto"/>
            </w:pPr>
            <w:r>
              <w:rPr>
                <w:sz w:val="16"/>
              </w:rPr>
              <w:t>Choose</w:t>
            </w:r>
          </w:p>
        </w:tc>
      </w:tr>
      <w:tr>
        <w:trPr>
          <w:cantSplit/>
        </w:trPr>
        <w:tc>
          <w:tcPr>
            <w:tcW w:type="dxa" w:w="2232"/>
            <w:tcMar>
              <w:top w:w="80" w:type="dxa"/>
              <w:start w:w="90" w:type="dxa"/>
              <w:bottom w:w="80" w:type="dxa"/>
              <w:end w:w="90" w:type="dxa"/>
            </w:tcMar>
            <w:vAlign w:val="top"/>
            <w:shd w:fill="F8FAFC"/>
          </w:tcPr>
          <w:p>
            <w:pPr>
              <w:spacing w:after="0" w:line="245" w:lineRule="auto"/>
            </w:pPr>
            <w:r>
              <w:rPr>
                <w:sz w:val="16"/>
              </w:rPr>
              <w:t>External wrapper</w:t>
            </w:r>
          </w:p>
        </w:tc>
        <w:tc>
          <w:tcPr>
            <w:tcW w:type="dxa" w:w="1152"/>
            <w:tcMar>
              <w:top w:w="80" w:type="dxa"/>
              <w:start w:w="90" w:type="dxa"/>
              <w:bottom w:w="80" w:type="dxa"/>
              <w:end w:w="90" w:type="dxa"/>
            </w:tcMar>
            <w:vAlign w:val="top"/>
            <w:shd w:fill="F8FAFC"/>
          </w:tcPr>
          <w:p>
            <w:pPr>
              <w:spacing w:after="0" w:line="245" w:lineRule="auto"/>
            </w:pPr>
            <w:r>
              <w:rPr>
                <w:sz w:val="16"/>
              </w:rPr>
              <w:t>Very high</w:t>
            </w:r>
          </w:p>
        </w:tc>
        <w:tc>
          <w:tcPr>
            <w:tcW w:type="dxa" w:w="1656"/>
            <w:tcMar>
              <w:top w:w="80" w:type="dxa"/>
              <w:start w:w="90" w:type="dxa"/>
              <w:bottom w:w="80" w:type="dxa"/>
              <w:end w:w="90" w:type="dxa"/>
            </w:tcMar>
            <w:vAlign w:val="top"/>
            <w:shd w:fill="F8FAFC"/>
          </w:tcPr>
          <w:p>
            <w:pPr>
              <w:spacing w:after="0" w:line="245" w:lineRule="auto"/>
            </w:pPr>
            <w:r>
              <w:rPr>
                <w:sz w:val="16"/>
              </w:rPr>
              <w:t>Medium-low</w:t>
            </w:r>
          </w:p>
        </w:tc>
        <w:tc>
          <w:tcPr>
            <w:tcW w:type="dxa" w:w="1656"/>
            <w:tcMar>
              <w:top w:w="80" w:type="dxa"/>
              <w:start w:w="90" w:type="dxa"/>
              <w:bottom w:w="80" w:type="dxa"/>
              <w:end w:w="90" w:type="dxa"/>
            </w:tcMar>
            <w:vAlign w:val="top"/>
            <w:shd w:fill="F8FAFC"/>
          </w:tcPr>
          <w:p>
            <w:pPr>
              <w:spacing w:after="0" w:line="245" w:lineRule="auto"/>
            </w:pPr>
            <w:r>
              <w:rPr>
                <w:sz w:val="16"/>
              </w:rPr>
              <w:t>Low-medium</w:t>
            </w:r>
          </w:p>
        </w:tc>
        <w:tc>
          <w:tcPr>
            <w:tcW w:type="dxa" w:w="1872"/>
            <w:tcMar>
              <w:top w:w="80" w:type="dxa"/>
              <w:start w:w="90" w:type="dxa"/>
              <w:bottom w:w="80" w:type="dxa"/>
              <w:end w:w="90" w:type="dxa"/>
            </w:tcMar>
            <w:vAlign w:val="top"/>
            <w:shd w:fill="F8FAFC"/>
          </w:tcPr>
          <w:p>
            <w:pPr>
              <w:spacing w:after="0" w:line="245" w:lineRule="auto"/>
            </w:pPr>
            <w:r>
              <w:rPr>
                <w:sz w:val="16"/>
              </w:rPr>
              <w:t>Two systems</w:t>
            </w:r>
          </w:p>
        </w:tc>
        <w:tc>
          <w:tcPr>
            <w:tcW w:type="dxa" w:w="1656"/>
            <w:tcMar>
              <w:top w:w="80" w:type="dxa"/>
              <w:start w:w="90" w:type="dxa"/>
              <w:bottom w:w="80" w:type="dxa"/>
              <w:end w:w="90" w:type="dxa"/>
            </w:tcMar>
            <w:vAlign w:val="top"/>
            <w:shd w:fill="F8FAFC"/>
          </w:tcPr>
          <w:p>
            <w:pPr>
              <w:spacing w:after="0" w:line="245" w:lineRule="auto"/>
            </w:pPr>
            <w:r>
              <w:rPr>
                <w:sz w:val="16"/>
              </w:rPr>
              <w:t>Prototype only</w:t>
            </w:r>
          </w:p>
        </w:tc>
      </w:tr>
      <w:tr>
        <w:trPr>
          <w:cantSplit/>
        </w:trPr>
        <w:tc>
          <w:tcPr>
            <w:tcW w:type="dxa" w:w="2232"/>
            <w:tcMar>
              <w:top w:w="80" w:type="dxa"/>
              <w:start w:w="90" w:type="dxa"/>
              <w:bottom w:w="80" w:type="dxa"/>
              <w:end w:w="90" w:type="dxa"/>
            </w:tcMar>
            <w:vAlign w:val="top"/>
          </w:tcPr>
          <w:p>
            <w:pPr>
              <w:spacing w:after="0" w:line="245" w:lineRule="auto"/>
            </w:pPr>
            <w:r>
              <w:rPr>
                <w:sz w:val="16"/>
              </w:rPr>
              <w:t>Extract crates now</w:t>
            </w:r>
          </w:p>
        </w:tc>
        <w:tc>
          <w:tcPr>
            <w:tcW w:type="dxa" w:w="1152"/>
            <w:tcMar>
              <w:top w:w="80" w:type="dxa"/>
              <w:start w:w="90" w:type="dxa"/>
              <w:bottom w:w="80" w:type="dxa"/>
              <w:end w:w="90" w:type="dxa"/>
            </w:tcMar>
            <w:vAlign w:val="top"/>
          </w:tcPr>
          <w:p>
            <w:pPr>
              <w:spacing w:after="0" w:line="245" w:lineRule="auto"/>
            </w:pPr>
            <w:r>
              <w:rPr>
                <w:sz w:val="16"/>
              </w:rPr>
              <w:t>Low</w:t>
            </w:r>
          </w:p>
        </w:tc>
        <w:tc>
          <w:tcPr>
            <w:tcW w:type="dxa" w:w="1656"/>
            <w:tcMar>
              <w:top w:w="80" w:type="dxa"/>
              <w:start w:w="90" w:type="dxa"/>
              <w:bottom w:w="80" w:type="dxa"/>
              <w:end w:w="90" w:type="dxa"/>
            </w:tcMar>
            <w:vAlign w:val="top"/>
          </w:tcPr>
          <w:p>
            <w:pPr>
              <w:spacing w:after="0" w:line="245" w:lineRule="auto"/>
            </w:pPr>
            <w:r>
              <w:rPr>
                <w:sz w:val="16"/>
              </w:rPr>
              <w:t>High</w:t>
            </w:r>
          </w:p>
        </w:tc>
        <w:tc>
          <w:tcPr>
            <w:tcW w:type="dxa" w:w="1656"/>
            <w:tcMar>
              <w:top w:w="80" w:type="dxa"/>
              <w:start w:w="90" w:type="dxa"/>
              <w:bottom w:w="80" w:type="dxa"/>
              <w:end w:w="90" w:type="dxa"/>
            </w:tcMar>
            <w:vAlign w:val="top"/>
          </w:tcPr>
          <w:p>
            <w:pPr>
              <w:spacing w:after="0" w:line="245" w:lineRule="auto"/>
            </w:pPr>
            <w:r>
              <w:rPr>
                <w:sz w:val="16"/>
              </w:rPr>
              <w:t>High</w:t>
            </w:r>
          </w:p>
        </w:tc>
        <w:tc>
          <w:tcPr>
            <w:tcW w:type="dxa" w:w="1872"/>
            <w:tcMar>
              <w:top w:w="80" w:type="dxa"/>
              <w:start w:w="90" w:type="dxa"/>
              <w:bottom w:w="80" w:type="dxa"/>
              <w:end w:w="90" w:type="dxa"/>
            </w:tcMar>
            <w:vAlign w:val="top"/>
          </w:tcPr>
          <w:p>
            <w:pPr>
              <w:spacing w:after="0" w:line="245" w:lineRule="auto"/>
            </w:pPr>
            <w:r>
              <w:rPr>
                <w:sz w:val="16"/>
              </w:rPr>
              <w:t>High technical risk</w:t>
            </w:r>
          </w:p>
        </w:tc>
        <w:tc>
          <w:tcPr>
            <w:tcW w:type="dxa" w:w="1656"/>
            <w:tcMar>
              <w:top w:w="80" w:type="dxa"/>
              <w:start w:w="90" w:type="dxa"/>
              <w:bottom w:w="80" w:type="dxa"/>
              <w:end w:w="90" w:type="dxa"/>
            </w:tcMar>
            <w:vAlign w:val="top"/>
          </w:tcPr>
          <w:p>
            <w:pPr>
              <w:spacing w:after="0" w:line="245" w:lineRule="auto"/>
            </w:pPr>
            <w:r>
              <w:rPr>
                <w:sz w:val="16"/>
              </w:rPr>
              <w:t>Defer</w:t>
            </w:r>
          </w:p>
        </w:tc>
      </w:tr>
      <w:tr>
        <w:trPr>
          <w:cantSplit/>
        </w:trPr>
        <w:tc>
          <w:tcPr>
            <w:tcW w:type="dxa" w:w="2232"/>
            <w:tcMar>
              <w:top w:w="80" w:type="dxa"/>
              <w:start w:w="90" w:type="dxa"/>
              <w:bottom w:w="80" w:type="dxa"/>
              <w:end w:w="90" w:type="dxa"/>
            </w:tcMar>
            <w:vAlign w:val="top"/>
            <w:shd w:fill="F8FAFC"/>
          </w:tcPr>
          <w:p>
            <w:pPr>
              <w:spacing w:after="0" w:line="245" w:lineRule="auto"/>
            </w:pPr>
            <w:r>
              <w:rPr>
                <w:sz w:val="16"/>
              </w:rPr>
              <w:t>From scratch</w:t>
            </w:r>
          </w:p>
        </w:tc>
        <w:tc>
          <w:tcPr>
            <w:tcW w:type="dxa" w:w="1152"/>
            <w:tcMar>
              <w:top w:w="80" w:type="dxa"/>
              <w:start w:w="90" w:type="dxa"/>
              <w:bottom w:w="80" w:type="dxa"/>
              <w:end w:w="90" w:type="dxa"/>
            </w:tcMar>
            <w:vAlign w:val="top"/>
            <w:shd w:fill="F8FAFC"/>
          </w:tcPr>
          <w:p>
            <w:pPr>
              <w:spacing w:after="0" w:line="245" w:lineRule="auto"/>
            </w:pPr>
            <w:r>
              <w:rPr>
                <w:sz w:val="16"/>
              </w:rPr>
              <w:t>Very low</w:t>
            </w:r>
          </w:p>
        </w:tc>
        <w:tc>
          <w:tcPr>
            <w:tcW w:type="dxa" w:w="1656"/>
            <w:tcMar>
              <w:top w:w="80" w:type="dxa"/>
              <w:start w:w="90" w:type="dxa"/>
              <w:bottom w:w="80" w:type="dxa"/>
              <w:end w:w="90" w:type="dxa"/>
            </w:tcMar>
            <w:vAlign w:val="top"/>
            <w:shd w:fill="F8FAFC"/>
          </w:tcPr>
          <w:p>
            <w:pPr>
              <w:spacing w:after="0" w:line="245" w:lineRule="auto"/>
            </w:pPr>
            <w:r>
              <w:rPr>
                <w:sz w:val="16"/>
              </w:rPr>
              <w:t>Maximum</w:t>
            </w:r>
          </w:p>
        </w:tc>
        <w:tc>
          <w:tcPr>
            <w:tcW w:type="dxa" w:w="1656"/>
            <w:tcMar>
              <w:top w:w="80" w:type="dxa"/>
              <w:start w:w="90" w:type="dxa"/>
              <w:bottom w:w="80" w:type="dxa"/>
              <w:end w:w="90" w:type="dxa"/>
            </w:tcMar>
            <w:vAlign w:val="top"/>
            <w:shd w:fill="F8FAFC"/>
          </w:tcPr>
          <w:p>
            <w:pPr>
              <w:spacing w:after="0" w:line="245" w:lineRule="auto"/>
            </w:pPr>
            <w:r>
              <w:rPr>
                <w:sz w:val="16"/>
              </w:rPr>
              <w:t>Maximum</w:t>
            </w:r>
          </w:p>
        </w:tc>
        <w:tc>
          <w:tcPr>
            <w:tcW w:type="dxa" w:w="1872"/>
            <w:tcMar>
              <w:top w:w="80" w:type="dxa"/>
              <w:start w:w="90" w:type="dxa"/>
              <w:bottom w:w="80" w:type="dxa"/>
              <w:end w:w="90" w:type="dxa"/>
            </w:tcMar>
            <w:vAlign w:val="top"/>
            <w:shd w:fill="F8FAFC"/>
          </w:tcPr>
          <w:p>
            <w:pPr>
              <w:spacing w:after="0" w:line="245" w:lineRule="auto"/>
            </w:pPr>
            <w:r>
              <w:rPr>
                <w:sz w:val="16"/>
              </w:rPr>
              <w:t>Very high</w:t>
            </w:r>
          </w:p>
        </w:tc>
        <w:tc>
          <w:tcPr>
            <w:tcW w:type="dxa" w:w="1656"/>
            <w:tcMar>
              <w:top w:w="80" w:type="dxa"/>
              <w:start w:w="90" w:type="dxa"/>
              <w:bottom w:w="80" w:type="dxa"/>
              <w:end w:w="90" w:type="dxa"/>
            </w:tcMar>
            <w:vAlign w:val="top"/>
            <w:shd w:fill="F8FAFC"/>
          </w:tcPr>
          <w:p>
            <w:pPr>
              <w:spacing w:after="0" w:line="245" w:lineRule="auto"/>
            </w:pPr>
            <w:r>
              <w:rPr>
                <w:sz w:val="16"/>
              </w:rPr>
              <w:t>Reject</w:t>
            </w:r>
          </w:p>
        </w:tc>
      </w:tr>
    </w:tbl>
    <w:p>
      <w:pPr>
        <w:spacing w:after="0"/>
      </w:pPr>
    </w:p>
    <w:p>
      <w:bookmarkStart w:id="15" w:name="technical_architecture"/>
      <w:pPr>
        <w:pStyle w:val="Heading1"/>
        <w:spacing w:before="280" w:after="140"/>
        <w:keepNext w:val="1"/>
      </w:pPr>
      <w:r>
        <w:t>14. Recommended Technical Architecture</w:t>
      </w:r>
      <w:bookmarkEnd w:id="15"/>
    </w:p>
    <w:p>
      <w:pPr>
        <w:spacing w:after="100" w:line="259" w:lineRule="auto"/>
      </w:pPr>
      <w:r>
        <w:rPr>
          <w:i w:val="0"/>
        </w:rPr>
        <w:t>The application should begin as a WezTerm fork but be organized as a new product shell with explicit boundaries. The goal is to minimize edits to low-level terminal code while making the new context model first-class.</w:t>
      </w:r>
    </w:p>
    <w:p>
      <w:pPr>
        <w:spacing w:after="60"/>
      </w:pPr>
      <w:r>
        <w:rPr>
          <w:b/>
          <w:color w:val="46515F"/>
        </w:rPr>
        <w:t>Recommended module boundary</w:t>
      </w:r>
    </w:p>
    <w:tbl>
      <w:tblPr>
        <w:tblW w:type="auto" w:w="0"/>
        <w:jc w:val="center"/>
        <w:tblLayout w:type="fixed"/>
        <w:tblLook w:firstColumn="1" w:firstRow="1" w:lastColumn="0" w:lastRow="0" w:noHBand="0" w:noVBand="1" w:val="04A0"/>
      </w:tblPr>
      <w:tblGrid>
        <w:gridCol w:w="9720"/>
      </w:tblGrid>
      <w:tr>
        <w:trPr>
          <w:cantSplit/>
        </w:trPr>
        <w:tc>
          <w:tcPr>
            <w:tcW w:type="dxa" w:w="10166"/>
            <w:shd w:fill="F7F9FC"/>
            <w:tcBorders>
              <w:top w:val="single" w:sz="6" w:color="D5DCE6"/>
              <w:left w:val="single" w:sz="6" w:color="D5DCE6"/>
              <w:bottom w:val="single" w:sz="6" w:color="D5DCE6"/>
              <w:right w:val="single" w:sz="6" w:color="D5DCE6"/>
            </w:tcBorders>
            <w:tcMar>
              <w:top w:w="100" w:type="dxa"/>
              <w:start w:w="130" w:type="dxa"/>
              <w:bottom w:w="100" w:type="dxa"/>
              <w:end w:w="130" w:type="dxa"/>
            </w:tcMar>
          </w:tcPr>
          <w:p>
            <w:pPr>
              <w:spacing w:after="0" w:line="240" w:lineRule="auto"/>
            </w:pPr>
            <w:r>
              <w:rPr>
                <w:rFonts w:ascii="DejaVu Sans Mono" w:hAnsi="DejaVu Sans Mono" w:eastAsia="DejaVu Sans Mono"/>
                <w:color w:val="263442"/>
                <w:sz w:val="15"/>
              </w:rPr>
              <w:t>Custom Application</w:t>
              <w:br/>
              <w:t>+-- App Shell</w:t>
              <w:br/>
              <w:t>|   +-- Sidebar and navigation</w:t>
              <w:br/>
              <w:t>|   +-- Workspace and saved-screen UI</w:t>
              <w:br/>
              <w:t>|   +-- Status and command surfaces</w:t>
              <w:br/>
              <w:t>|   +-- Settings and product branding</w:t>
              <w:br/>
              <w:t>+-- Workspace Intelligence</w:t>
              <w:br/>
              <w:t>|   +-- Active-pane context resolver</w:t>
              <w:br/>
              <w:t>|   +-- Workspace-root and repository resolver</w:t>
              <w:br/>
              <w:t>|   +-- Filesystem watcher</w:t>
              <w:br/>
              <w:t>|   +-- Agent and harness detector</w:t>
              <w:br/>
              <w:t>|   +-- Activity and attribution model</w:t>
              <w:br/>
              <w:t>+-- Views</w:t>
              <w:br/>
              <w:t>|   +-- Filesystem tree</w:t>
              <w:br/>
              <w:t>|   +-- Agent inspector</w:t>
              <w:br/>
              <w:t>|   +-- Changes and Git</w:t>
              <w:br/>
              <w:t>|   +-- Editor / preview</w:t>
              <w:br/>
              <w:t>|   +-- Enhanced terminal renderers</w:t>
              <w:br/>
              <w:t>+-- WezTerm Foundation</w:t>
              <w:br/>
              <w:t xml:space="preserve">    +-- GUI and terminal surface</w:t>
              <w:br/>
              <w:t xml:space="preserve">    +-- Multiplexer</w:t>
              <w:br/>
              <w:t xml:space="preserve">    +-- PTY and process lifecycle</w:t>
              <w:br/>
              <w:t xml:space="preserve">    +-- Terminal parser and scrollback</w:t>
              <w:br/>
              <w:t xml:space="preserve">    +-- Fonts, GPU rendering, input</w:t>
              <w:br/>
              <w:t xml:space="preserve">    +-- SSH and remote domains</w:t>
            </w:r>
          </w:p>
        </w:tc>
      </w:tr>
    </w:tbl>
    <w:p>
      <w:pPr>
        <w:pStyle w:val="Heading2"/>
        <w:spacing w:before="180" w:after="80"/>
        <w:keepNext w:val="1"/>
      </w:pPr>
      <w:r>
        <w:t>14.1 Core domain objects</w:t>
      </w:r>
    </w:p>
    <w:tbl>
      <w:tblPr>
        <w:tblStyle w:val="TableGrid"/>
        <w:tblW w:type="auto" w:w="0"/>
        <w:jc w:val="center"/>
        <w:tblLayout w:type="fixed"/>
        <w:tblLook w:firstColumn="1" w:firstRow="1" w:lastColumn="0" w:lastRow="0" w:noHBand="0" w:noVBand="1" w:val="04A0"/>
      </w:tblPr>
      <w:tblGrid>
        <w:gridCol w:w="2232"/>
        <w:gridCol w:w="7416"/>
      </w:tblGrid>
      <w:tr>
        <w:trPr>
          <w:tblHeader w:val="true"/>
          <w:cantSplit/>
        </w:trPr>
        <w:tc>
          <w:tcPr>
            <w:tcW w:type="dxa" w:w="5083"/>
            <w:shd w:fill="17283D"/>
            <w:tcMar>
              <w:top w:w="85" w:type="dxa"/>
              <w:start w:w="90" w:type="dxa"/>
              <w:bottom w:w="85" w:type="dxa"/>
              <w:end w:w="90" w:type="dxa"/>
            </w:tcMar>
          </w:tcPr>
          <w:p>
            <w:pPr>
              <w:jc w:val="left"/>
            </w:pPr>
            <w:r>
              <w:rPr>
                <w:b/>
                <w:color w:val="FFFFFF"/>
                <w:sz w:val="16"/>
              </w:rPr>
              <w:t>Object</w:t>
            </w:r>
          </w:p>
        </w:tc>
        <w:tc>
          <w:tcPr>
            <w:tcW w:type="dxa" w:w="5083"/>
            <w:shd w:fill="17283D"/>
            <w:tcMar>
              <w:top w:w="85" w:type="dxa"/>
              <w:start w:w="90" w:type="dxa"/>
              <w:bottom w:w="85" w:type="dxa"/>
              <w:end w:w="90" w:type="dxa"/>
            </w:tcMar>
          </w:tcPr>
          <w:p>
            <w:pPr>
              <w:jc w:val="left"/>
            </w:pPr>
            <w:r>
              <w:rPr>
                <w:b/>
                <w:color w:val="FFFFFF"/>
                <w:sz w:val="16"/>
              </w:rPr>
              <w:t>Responsibility</w:t>
            </w:r>
          </w:p>
        </w:tc>
      </w:tr>
      <w:tr>
        <w:trPr>
          <w:cantSplit/>
        </w:trPr>
        <w:tc>
          <w:tcPr>
            <w:tcW w:type="dxa" w:w="2232"/>
            <w:tcMar>
              <w:top w:w="80" w:type="dxa"/>
              <w:start w:w="90" w:type="dxa"/>
              <w:bottom w:w="80" w:type="dxa"/>
              <w:end w:w="90" w:type="dxa"/>
            </w:tcMar>
            <w:vAlign w:val="top"/>
          </w:tcPr>
          <w:p>
            <w:pPr>
              <w:spacing w:after="0" w:line="245" w:lineRule="auto"/>
            </w:pPr>
            <w:r>
              <w:rPr>
                <w:sz w:val="16"/>
              </w:rPr>
              <w:t>Application</w:t>
            </w:r>
          </w:p>
        </w:tc>
        <w:tc>
          <w:tcPr>
            <w:tcW w:type="dxa" w:w="7416"/>
            <w:tcMar>
              <w:top w:w="80" w:type="dxa"/>
              <w:start w:w="90" w:type="dxa"/>
              <w:bottom w:w="80" w:type="dxa"/>
              <w:end w:w="90" w:type="dxa"/>
            </w:tcMar>
            <w:vAlign w:val="top"/>
          </w:tcPr>
          <w:p>
            <w:pPr>
              <w:spacing w:after="0" w:line="245" w:lineRule="auto"/>
            </w:pPr>
            <w:r>
              <w:rPr>
                <w:sz w:val="16"/>
              </w:rPr>
              <w:t>Top-level settings, windows, global commands, and product lifecycle.</w:t>
            </w:r>
          </w:p>
        </w:tc>
      </w:tr>
      <w:tr>
        <w:trPr>
          <w:cantSplit/>
        </w:trPr>
        <w:tc>
          <w:tcPr>
            <w:tcW w:type="dxa" w:w="2232"/>
            <w:tcMar>
              <w:top w:w="80" w:type="dxa"/>
              <w:start w:w="90" w:type="dxa"/>
              <w:bottom w:w="80" w:type="dxa"/>
              <w:end w:w="90" w:type="dxa"/>
            </w:tcMar>
            <w:vAlign w:val="top"/>
            <w:shd w:fill="F8FAFC"/>
          </w:tcPr>
          <w:p>
            <w:pPr>
              <w:spacing w:after="0" w:line="245" w:lineRule="auto"/>
            </w:pPr>
            <w:r>
              <w:rPr>
                <w:sz w:val="16"/>
              </w:rPr>
              <w:t>Workspace</w:t>
            </w:r>
          </w:p>
        </w:tc>
        <w:tc>
          <w:tcPr>
            <w:tcW w:type="dxa" w:w="7416"/>
            <w:tcMar>
              <w:top w:w="80" w:type="dxa"/>
              <w:start w:w="90" w:type="dxa"/>
              <w:bottom w:w="80" w:type="dxa"/>
              <w:end w:w="90" w:type="dxa"/>
            </w:tcMar>
            <w:vAlign w:val="top"/>
            <w:shd w:fill="F8FAFC"/>
          </w:tcPr>
          <w:p>
            <w:pPr>
              <w:spacing w:after="0" w:line="245" w:lineRule="auto"/>
            </w:pPr>
            <w:r>
              <w:rPr>
                <w:sz w:val="16"/>
              </w:rPr>
              <w:t>Logical collection of roots, screens, agents, settings, and history.</w:t>
            </w:r>
          </w:p>
        </w:tc>
      </w:tr>
      <w:tr>
        <w:trPr>
          <w:cantSplit/>
        </w:trPr>
        <w:tc>
          <w:tcPr>
            <w:tcW w:type="dxa" w:w="2232"/>
            <w:tcMar>
              <w:top w:w="80" w:type="dxa"/>
              <w:start w:w="90" w:type="dxa"/>
              <w:bottom w:w="80" w:type="dxa"/>
              <w:end w:w="90" w:type="dxa"/>
            </w:tcMar>
            <w:vAlign w:val="top"/>
          </w:tcPr>
          <w:p>
            <w:pPr>
              <w:spacing w:after="0" w:line="245" w:lineRule="auto"/>
            </w:pPr>
            <w:r>
              <w:rPr>
                <w:sz w:val="16"/>
              </w:rPr>
              <w:t>Screen</w:t>
            </w:r>
          </w:p>
        </w:tc>
        <w:tc>
          <w:tcPr>
            <w:tcW w:type="dxa" w:w="7416"/>
            <w:tcMar>
              <w:top w:w="80" w:type="dxa"/>
              <w:start w:w="90" w:type="dxa"/>
              <w:bottom w:w="80" w:type="dxa"/>
              <w:end w:w="90" w:type="dxa"/>
            </w:tcMar>
            <w:vAlign w:val="top"/>
          </w:tcPr>
          <w:p>
            <w:pPr>
              <w:spacing w:after="0" w:line="245" w:lineRule="auto"/>
            </w:pPr>
            <w:r>
              <w:rPr>
                <w:sz w:val="16"/>
              </w:rPr>
              <w:t>Saved pane layout, commands, sidebar state, and restoration policy.</w:t>
            </w:r>
          </w:p>
        </w:tc>
      </w:tr>
      <w:tr>
        <w:trPr>
          <w:cantSplit/>
        </w:trPr>
        <w:tc>
          <w:tcPr>
            <w:tcW w:type="dxa" w:w="2232"/>
            <w:tcMar>
              <w:top w:w="80" w:type="dxa"/>
              <w:start w:w="90" w:type="dxa"/>
              <w:bottom w:w="80" w:type="dxa"/>
              <w:end w:w="90" w:type="dxa"/>
            </w:tcMar>
            <w:vAlign w:val="top"/>
            <w:shd w:fill="F8FAFC"/>
          </w:tcPr>
          <w:p>
            <w:pPr>
              <w:spacing w:after="0" w:line="245" w:lineRule="auto"/>
            </w:pPr>
            <w:r>
              <w:rPr>
                <w:sz w:val="16"/>
              </w:rPr>
              <w:t>Terminal Pane</w:t>
            </w:r>
          </w:p>
        </w:tc>
        <w:tc>
          <w:tcPr>
            <w:tcW w:type="dxa" w:w="7416"/>
            <w:tcMar>
              <w:top w:w="80" w:type="dxa"/>
              <w:start w:w="90" w:type="dxa"/>
              <w:bottom w:w="80" w:type="dxa"/>
              <w:end w:w="90" w:type="dxa"/>
            </w:tcMar>
            <w:vAlign w:val="top"/>
            <w:shd w:fill="F8FAFC"/>
          </w:tcPr>
          <w:p>
            <w:pPr>
              <w:spacing w:after="0" w:line="245" w:lineRule="auto"/>
            </w:pPr>
            <w:r>
              <w:rPr>
                <w:sz w:val="16"/>
              </w:rPr>
              <w:t>Live PTY/mux pane with stable ID, CWD, process, title, and render mode.</w:t>
            </w:r>
          </w:p>
        </w:tc>
      </w:tr>
      <w:tr>
        <w:trPr>
          <w:cantSplit/>
        </w:trPr>
        <w:tc>
          <w:tcPr>
            <w:tcW w:type="dxa" w:w="2232"/>
            <w:tcMar>
              <w:top w:w="80" w:type="dxa"/>
              <w:start w:w="90" w:type="dxa"/>
              <w:bottom w:w="80" w:type="dxa"/>
              <w:end w:w="90" w:type="dxa"/>
            </w:tcMar>
            <w:vAlign w:val="top"/>
          </w:tcPr>
          <w:p>
            <w:pPr>
              <w:spacing w:after="0" w:line="245" w:lineRule="auto"/>
            </w:pPr>
            <w:r>
              <w:rPr>
                <w:sz w:val="16"/>
              </w:rPr>
              <w:t>Workspace Root</w:t>
            </w:r>
          </w:p>
        </w:tc>
        <w:tc>
          <w:tcPr>
            <w:tcW w:type="dxa" w:w="7416"/>
            <w:tcMar>
              <w:top w:w="80" w:type="dxa"/>
              <w:start w:w="90" w:type="dxa"/>
              <w:bottom w:w="80" w:type="dxa"/>
              <w:end w:w="90" w:type="dxa"/>
            </w:tcMar>
            <w:vAlign w:val="top"/>
          </w:tcPr>
          <w:p>
            <w:pPr>
              <w:spacing w:after="0" w:line="245" w:lineRule="auto"/>
            </w:pPr>
            <w:r>
              <w:rPr>
                <w:sz w:val="16"/>
              </w:rPr>
              <w:t>A browsable filesystem root, often a project or repository.</w:t>
            </w:r>
          </w:p>
        </w:tc>
      </w:tr>
      <w:tr>
        <w:trPr>
          <w:cantSplit/>
        </w:trPr>
        <w:tc>
          <w:tcPr>
            <w:tcW w:type="dxa" w:w="2232"/>
            <w:tcMar>
              <w:top w:w="80" w:type="dxa"/>
              <w:start w:w="90" w:type="dxa"/>
              <w:bottom w:w="80" w:type="dxa"/>
              <w:end w:w="90" w:type="dxa"/>
            </w:tcMar>
            <w:vAlign w:val="top"/>
            <w:shd w:fill="F8FAFC"/>
          </w:tcPr>
          <w:p>
            <w:pPr>
              <w:spacing w:after="0" w:line="245" w:lineRule="auto"/>
            </w:pPr>
            <w:r>
              <w:rPr>
                <w:sz w:val="16"/>
              </w:rPr>
              <w:t>Agent Instance</w:t>
            </w:r>
          </w:p>
        </w:tc>
        <w:tc>
          <w:tcPr>
            <w:tcW w:type="dxa" w:w="7416"/>
            <w:tcMar>
              <w:top w:w="80" w:type="dxa"/>
              <w:start w:w="90" w:type="dxa"/>
              <w:bottom w:w="80" w:type="dxa"/>
              <w:end w:w="90" w:type="dxa"/>
            </w:tcMar>
            <w:vAlign w:val="top"/>
            <w:shd w:fill="F8FAFC"/>
          </w:tcPr>
          <w:p>
            <w:pPr>
              <w:spacing w:after="0" w:line="245" w:lineRule="auto"/>
            </w:pPr>
            <w:r>
              <w:rPr>
                <w:sz w:val="16"/>
              </w:rPr>
              <w:t>Detected or registered agent session associated with a pane.</w:t>
            </w:r>
          </w:p>
        </w:tc>
      </w:tr>
      <w:tr>
        <w:trPr>
          <w:cantSplit/>
        </w:trPr>
        <w:tc>
          <w:tcPr>
            <w:tcW w:type="dxa" w:w="2232"/>
            <w:tcMar>
              <w:top w:w="80" w:type="dxa"/>
              <w:start w:w="90" w:type="dxa"/>
              <w:bottom w:w="80" w:type="dxa"/>
              <w:end w:w="90" w:type="dxa"/>
            </w:tcMar>
            <w:vAlign w:val="top"/>
          </w:tcPr>
          <w:p>
            <w:pPr>
              <w:spacing w:after="0" w:line="245" w:lineRule="auto"/>
            </w:pPr>
            <w:r>
              <w:rPr>
                <w:sz w:val="16"/>
              </w:rPr>
              <w:t>Agent Definition</w:t>
            </w:r>
          </w:p>
        </w:tc>
        <w:tc>
          <w:tcPr>
            <w:tcW w:type="dxa" w:w="7416"/>
            <w:tcMar>
              <w:top w:w="80" w:type="dxa"/>
              <w:start w:w="90" w:type="dxa"/>
              <w:bottom w:w="80" w:type="dxa"/>
              <w:end w:w="90" w:type="dxa"/>
            </w:tcMar>
            <w:vAlign w:val="top"/>
          </w:tcPr>
          <w:p>
            <w:pPr>
              <w:spacing w:after="0" w:line="245" w:lineRule="auto"/>
            </w:pPr>
            <w:r>
              <w:rPr>
                <w:sz w:val="16"/>
              </w:rPr>
              <w:t>Name, instructions, skills, tools, memory, and preferred harness.</w:t>
            </w:r>
          </w:p>
        </w:tc>
      </w:tr>
      <w:tr>
        <w:trPr>
          <w:cantSplit/>
        </w:trPr>
        <w:tc>
          <w:tcPr>
            <w:tcW w:type="dxa" w:w="2232"/>
            <w:tcMar>
              <w:top w:w="80" w:type="dxa"/>
              <w:start w:w="90" w:type="dxa"/>
              <w:bottom w:w="80" w:type="dxa"/>
              <w:end w:w="90" w:type="dxa"/>
            </w:tcMar>
            <w:vAlign w:val="top"/>
            <w:shd w:fill="F8FAFC"/>
          </w:tcPr>
          <w:p>
            <w:pPr>
              <w:spacing w:after="0" w:line="245" w:lineRule="auto"/>
            </w:pPr>
            <w:r>
              <w:rPr>
                <w:sz w:val="16"/>
              </w:rPr>
              <w:t>File Activity</w:t>
            </w:r>
          </w:p>
        </w:tc>
        <w:tc>
          <w:tcPr>
            <w:tcW w:type="dxa" w:w="7416"/>
            <w:tcMar>
              <w:top w:w="80" w:type="dxa"/>
              <w:start w:w="90" w:type="dxa"/>
              <w:bottom w:w="80" w:type="dxa"/>
              <w:end w:w="90" w:type="dxa"/>
            </w:tcMar>
            <w:vAlign w:val="top"/>
            <w:shd w:fill="F8FAFC"/>
          </w:tcPr>
          <w:p>
            <w:pPr>
              <w:spacing w:after="0" w:line="245" w:lineRule="auto"/>
            </w:pPr>
            <w:r>
              <w:rPr>
                <w:sz w:val="16"/>
              </w:rPr>
              <w:t>Observed or confirmed file operation with source and confidence.</w:t>
            </w:r>
          </w:p>
        </w:tc>
      </w:tr>
      <w:tr>
        <w:trPr>
          <w:cantSplit/>
        </w:trPr>
        <w:tc>
          <w:tcPr>
            <w:tcW w:type="dxa" w:w="2232"/>
            <w:tcMar>
              <w:top w:w="80" w:type="dxa"/>
              <w:start w:w="90" w:type="dxa"/>
              <w:bottom w:w="80" w:type="dxa"/>
              <w:end w:w="90" w:type="dxa"/>
            </w:tcMar>
            <w:vAlign w:val="top"/>
          </w:tcPr>
          <w:p>
            <w:pPr>
              <w:spacing w:after="0" w:line="245" w:lineRule="auto"/>
            </w:pPr>
            <w:r>
              <w:rPr>
                <w:sz w:val="16"/>
              </w:rPr>
              <w:t>Renderer Adapter</w:t>
            </w:r>
          </w:p>
        </w:tc>
        <w:tc>
          <w:tcPr>
            <w:tcW w:type="dxa" w:w="7416"/>
            <w:tcMar>
              <w:top w:w="80" w:type="dxa"/>
              <w:start w:w="90" w:type="dxa"/>
              <w:bottom w:w="80" w:type="dxa"/>
              <w:end w:w="90" w:type="dxa"/>
            </w:tcMar>
            <w:vAlign w:val="top"/>
          </w:tcPr>
          <w:p>
            <w:pPr>
              <w:spacing w:after="0" w:line="245" w:lineRule="auto"/>
            </w:pPr>
            <w:r>
              <w:rPr>
                <w:sz w:val="16"/>
              </w:rPr>
              <w:t>Translates structured harness or command events into enhanced UI.</w:t>
            </w:r>
          </w:p>
        </w:tc>
      </w:tr>
    </w:tbl>
    <w:p>
      <w:pPr>
        <w:spacing w:after="0"/>
      </w:pPr>
    </w:p>
    <w:p>
      <w:pPr>
        <w:pStyle w:val="Heading2"/>
        <w:spacing w:before="180" w:after="80"/>
        <w:keepNext w:val="1"/>
      </w:pPr>
      <w:r>
        <w:t>14.2 Event flow</w:t>
      </w:r>
    </w:p>
    <w:tbl>
      <w:tblPr>
        <w:tblW w:type="auto" w:w="0"/>
        <w:jc w:val="center"/>
        <w:tblLayout w:type="fixed"/>
        <w:tblLook w:firstColumn="1" w:firstRow="1" w:lastColumn="0" w:lastRow="0" w:noHBand="0" w:noVBand="1" w:val="04A0"/>
      </w:tblPr>
      <w:tblGrid>
        <w:gridCol w:w="9720"/>
      </w:tblGrid>
      <w:tr>
        <w:trPr>
          <w:cantSplit/>
        </w:trPr>
        <w:tc>
          <w:tcPr>
            <w:tcW w:type="dxa" w:w="10166"/>
            <w:shd w:fill="F7F9FC"/>
            <w:tcBorders>
              <w:top w:val="single" w:sz="6" w:color="D5DCE6"/>
              <w:left w:val="single" w:sz="6" w:color="D5DCE6"/>
              <w:bottom w:val="single" w:sz="6" w:color="D5DCE6"/>
              <w:right w:val="single" w:sz="6" w:color="D5DCE6"/>
            </w:tcBorders>
            <w:tcMar>
              <w:top w:w="100" w:type="dxa"/>
              <w:start w:w="130" w:type="dxa"/>
              <w:bottom w:w="100" w:type="dxa"/>
              <w:end w:w="130" w:type="dxa"/>
            </w:tcMar>
          </w:tcPr>
          <w:p>
            <w:pPr>
              <w:spacing w:after="0" w:line="240" w:lineRule="auto"/>
            </w:pPr>
            <w:r>
              <w:rPr>
                <w:rFonts w:ascii="DejaVu Sans Mono" w:hAnsi="DejaVu Sans Mono" w:eastAsia="DejaVu Sans Mono"/>
                <w:color w:val="263442"/>
                <w:sz w:val="15"/>
              </w:rPr>
              <w:t>PaneFocused(pane_id)</w:t>
              <w:br/>
              <w:t xml:space="preserve">      v</w:t>
              <w:br/>
              <w:t>ResolvePaneContext</w:t>
              <w:br/>
              <w:t xml:space="preserve">  - current working directory</w:t>
              <w:br/>
              <w:t xml:space="preserve">  - workspace / repository</w:t>
              <w:br/>
              <w:t xml:space="preserve">  - foreground process</w:t>
              <w:br/>
              <w:t xml:space="preserve">  - tmux/native source</w:t>
              <w:br/>
              <w:t xml:space="preserve">  - detected agent</w:t>
              <w:br/>
              <w:t xml:space="preserve">      v</w:t>
              <w:br/>
              <w:t>WorkspaceContextChanged</w:t>
              <w:br/>
              <w:t xml:space="preserve">      v</w:t>
              <w:br/>
              <w:t>Sidebar reveal + status update + agent inspector update</w:t>
            </w:r>
          </w:p>
        </w:tc>
      </w:tr>
    </w:tbl>
    <w:p>
      <w:pPr>
        <w:pStyle w:val="Heading2"/>
        <w:spacing w:before="180" w:after="80"/>
        <w:keepNext w:val="1"/>
      </w:pPr>
      <w:r>
        <w:t>14.3 Filesystem tree implementation concerns</w:t>
      </w:r>
    </w:p>
    <w:p>
      <w:pPr>
        <w:pStyle w:val="ListBullet"/>
        <w:spacing w:after="80" w:line="252" w:lineRule="auto"/>
        <w:ind w:left="317" w:hanging="202"/>
      </w:pPr>
      <w:r>
        <w:t>Use lazy directory loading rather than recursively scanning an entire home directory.</w:t>
      </w:r>
    </w:p>
    <w:p>
      <w:pPr>
        <w:pStyle w:val="ListBullet"/>
        <w:spacing w:after="80" w:line="252" w:lineRule="auto"/>
        <w:ind w:left="317" w:hanging="202"/>
      </w:pPr>
      <w:r>
        <w:t>Use a filesystem watcher per active root and coalesce rapid event bursts.</w:t>
      </w:r>
    </w:p>
    <w:p>
      <w:pPr>
        <w:pStyle w:val="ListBullet"/>
        <w:spacing w:after="80" w:line="252" w:lineRule="auto"/>
        <w:ind w:left="317" w:hanging="202"/>
      </w:pPr>
      <w:r>
        <w:t>Virtualize tree rows so large repositories remain responsive.</w:t>
      </w:r>
    </w:p>
    <w:p>
      <w:pPr>
        <w:pStyle w:val="ListBullet"/>
        <w:spacing w:after="80" w:line="252" w:lineRule="auto"/>
        <w:ind w:left="317" w:hanging="202"/>
      </w:pPr>
      <w:r>
        <w:t>Canonicalize paths carefully across symlinks, case sensitivity, remote domains, and file URLs.</w:t>
      </w:r>
    </w:p>
    <w:p>
      <w:pPr>
        <w:pStyle w:val="ListBullet"/>
        <w:spacing w:after="80" w:line="252" w:lineRule="auto"/>
        <w:ind w:left="317" w:hanging="202"/>
      </w:pPr>
      <w:r>
        <w:t>Keep manual tree expansion state separate from automatic follow expansion.</w:t>
      </w:r>
    </w:p>
    <w:p>
      <w:pPr>
        <w:pStyle w:val="ListBullet"/>
        <w:spacing w:after="80" w:line="252" w:lineRule="auto"/>
        <w:ind w:left="317" w:hanging="202"/>
      </w:pPr>
      <w:r>
        <w:t>Do not block the terminal render loop with file I/O.</w:t>
      </w:r>
    </w:p>
    <w:p>
      <w:pPr>
        <w:pStyle w:val="Heading2"/>
        <w:spacing w:before="180" w:after="80"/>
        <w:keepNext w:val="1"/>
      </w:pPr>
      <w:r>
        <w:t>14.4 Pane directory resolution priority</w:t>
      </w:r>
    </w:p>
    <w:p>
      <w:pPr>
        <w:spacing w:after="80" w:line="252" w:lineRule="auto"/>
        <w:ind w:left="360" w:hanging="288"/>
      </w:pPr>
      <w:r>
        <w:rPr>
          <w:b/>
        </w:rPr>
        <w:t xml:space="preserve">1.  </w:t>
      </w:r>
      <w:r>
        <w:rPr>
          <w:b/>
        </w:rPr>
        <w:t xml:space="preserve">Structured pane state. </w:t>
      </w:r>
      <w:r>
        <w:t>Use a valid CWD reported through WezTerm or the active terminal domain.</w:t>
      </w:r>
    </w:p>
    <w:p>
      <w:pPr>
        <w:spacing w:after="80" w:line="252" w:lineRule="auto"/>
        <w:ind w:left="360" w:hanging="288"/>
      </w:pPr>
      <w:r>
        <w:rPr>
          <w:b/>
        </w:rPr>
        <w:t xml:space="preserve">2.  </w:t>
      </w:r>
      <w:r>
        <w:rPr>
          <w:b/>
        </w:rPr>
        <w:t xml:space="preserve">OSC 7 shell integration. </w:t>
      </w:r>
      <w:r>
        <w:t>Prefer explicit shell reporting, including tmux passthrough.</w:t>
      </w:r>
    </w:p>
    <w:p>
      <w:pPr>
        <w:spacing w:after="80" w:line="252" w:lineRule="auto"/>
        <w:ind w:left="360" w:hanging="288"/>
      </w:pPr>
      <w:r>
        <w:rPr>
          <w:b/>
        </w:rPr>
        <w:t xml:space="preserve">3.  </w:t>
      </w:r>
      <w:r>
        <w:rPr>
          <w:b/>
        </w:rPr>
        <w:t xml:space="preserve">tmux integration. </w:t>
      </w:r>
      <w:r>
        <w:t>If the pane hosts tmux, query the active tmux pane when possible.</w:t>
      </w:r>
    </w:p>
    <w:p>
      <w:pPr>
        <w:spacing w:after="80" w:line="252" w:lineRule="auto"/>
        <w:ind w:left="360" w:hanging="288"/>
      </w:pPr>
      <w:r>
        <w:rPr>
          <w:b/>
        </w:rPr>
        <w:t xml:space="preserve">4.  </w:t>
      </w:r>
      <w:r>
        <w:rPr>
          <w:b/>
        </w:rPr>
        <w:t xml:space="preserve">Local process inspection. </w:t>
      </w:r>
      <w:r>
        <w:t>Infer the foreground process CWD for local panes.</w:t>
      </w:r>
    </w:p>
    <w:p>
      <w:pPr>
        <w:spacing w:after="80" w:line="252" w:lineRule="auto"/>
        <w:ind w:left="360" w:hanging="288"/>
      </w:pPr>
      <w:r>
        <w:rPr>
          <w:b/>
        </w:rPr>
        <w:t xml:space="preserve">5.  </w:t>
      </w:r>
      <w:r>
        <w:rPr>
          <w:b/>
        </w:rPr>
        <w:t xml:space="preserve">Last known directory. </w:t>
      </w:r>
      <w:r>
        <w:t>Use clearly labeled stale context if no live value is available.</w:t>
      </w:r>
    </w:p>
    <w:p>
      <w:pPr>
        <w:spacing w:after="80" w:line="252" w:lineRule="auto"/>
        <w:ind w:left="360" w:hanging="288"/>
      </w:pPr>
      <w:r>
        <w:rPr>
          <w:b/>
        </w:rPr>
        <w:t xml:space="preserve">6.  </w:t>
      </w:r>
      <w:r>
        <w:rPr>
          <w:b/>
        </w:rPr>
        <w:t xml:space="preserve">Unknown. </w:t>
      </w:r>
      <w:r>
        <w:t>Do not guess silently; show that the directory is unavailable.</w:t>
      </w:r>
    </w:p>
    <w:p>
      <w:pPr>
        <w:pStyle w:val="Heading2"/>
        <w:spacing w:before="180" w:after="80"/>
        <w:keepNext w:val="1"/>
      </w:pPr>
      <w:r>
        <w:t>14.5 Upstream maintenance strategy</w:t>
      </w:r>
    </w:p>
    <w:p>
      <w:pPr>
        <w:pStyle w:val="ListBullet"/>
        <w:spacing w:after="80" w:line="252" w:lineRule="auto"/>
        <w:ind w:left="317" w:hanging="202"/>
      </w:pPr>
      <w:r>
        <w:t>Maintain origin as the custom repository and upstream as wezterm/wezterm.</w:t>
      </w:r>
    </w:p>
    <w:p>
      <w:pPr>
        <w:pStyle w:val="ListBullet"/>
        <w:spacing w:after="80" w:line="252" w:lineRule="auto"/>
        <w:ind w:left="317" w:hanging="202"/>
      </w:pPr>
      <w:r>
        <w:t>Keep product modules in new crates or well-contained directories.</w:t>
      </w:r>
    </w:p>
    <w:p>
      <w:pPr>
        <w:pStyle w:val="ListBullet"/>
        <w:spacing w:after="80" w:line="252" w:lineRule="auto"/>
        <w:ind w:left="317" w:hanging="202"/>
      </w:pPr>
      <w:r>
        <w:t>Avoid renaming every internal symbol during the first phase.</w:t>
      </w:r>
    </w:p>
    <w:p>
      <w:pPr>
        <w:pStyle w:val="ListBullet"/>
        <w:spacing w:after="80" w:line="252" w:lineRule="auto"/>
        <w:ind w:left="317" w:hanging="202"/>
      </w:pPr>
      <w:r>
        <w:t>Sync upstream on a controlled branch and test terminal regressions before merging.</w:t>
      </w:r>
    </w:p>
    <w:p>
      <w:pPr>
        <w:pStyle w:val="ListBullet"/>
        <w:spacing w:after="80" w:line="252" w:lineRule="auto"/>
        <w:ind w:left="317" w:hanging="202"/>
      </w:pPr>
      <w:r>
        <w:t>Maintain a patch inventory explaining unavoidable modifications to upstream GUI code.</w:t>
      </w:r>
    </w:p>
    <w:p>
      <w:pPr>
        <w:pStyle w:val="ListBullet"/>
        <w:spacing w:after="80" w:line="252" w:lineRule="auto"/>
        <w:ind w:left="317" w:hanging="202"/>
      </w:pPr>
      <w:r>
        <w:t>Add integration tests for active-pane focus, CWD changes, tmux passthrough, and session restoration.</w:t>
      </w:r>
    </w:p>
    <w:p>
      <w:bookmarkStart w:id="16" w:name="v1"/>
      <w:pPr>
        <w:pStyle w:val="Heading1"/>
        <w:spacing w:before="280" w:after="140"/>
        <w:keepNext w:val="1"/>
      </w:pPr>
      <w:r>
        <w:t>15. Version 1 Product Specification</w:t>
      </w:r>
      <w:bookmarkEnd w:id="16"/>
    </w:p>
    <w:p>
      <w:pPr>
        <w:spacing w:after="100" w:line="259" w:lineRule="auto"/>
      </w:pPr>
      <w:r>
        <w:rPr>
          <w:i w:val="0"/>
        </w:rPr>
        <w:t>Version 1 is intentionally a viewer. Its job is to make an ordinary multi-pane terminal workspace continuously understandable.</w:t>
      </w:r>
    </w:p>
    <w:p>
      <w:pPr>
        <w:pStyle w:val="Heading2"/>
        <w:spacing w:before="180" w:after="80"/>
        <w:keepNext w:val="1"/>
      </w:pPr>
      <w:r>
        <w:t>15.1 User story</w:t>
      </w:r>
    </w:p>
    <w:tbl>
      <w:tblPr>
        <w:tblW w:type="auto" w:w="0"/>
        <w:jc w:val="center"/>
        <w:tblLayout w:type="fixed"/>
        <w:tblLook w:firstColumn="1" w:firstRow="1" w:lastColumn="0" w:lastRow="0" w:noHBand="0" w:noVBand="1" w:val="04A0"/>
      </w:tblPr>
      <w:tblGrid>
        <w:gridCol w:w="9720"/>
      </w:tblGrid>
      <w:tr>
        <w:tc>
          <w:tcPr>
            <w:tcW w:type="dxa" w:w="10166"/>
            <w:shd w:fill="EAF1FF"/>
            <w:tcBorders>
              <w:top w:val="nil"/>
              <w:left w:val="single" w:sz="18" w:color="2F6FED"/>
              <w:bottom w:val="nil"/>
              <w:right w:val="nil"/>
            </w:tcBorders>
            <w:tcMar>
              <w:top w:w="110" w:type="dxa"/>
              <w:start w:w="150" w:type="dxa"/>
              <w:bottom w:w="110" w:type="dxa"/>
              <w:end w:w="150" w:type="dxa"/>
            </w:tcMar>
          </w:tcPr>
          <w:p>
            <w:pPr>
              <w:spacing w:after="60"/>
            </w:pPr>
            <w:r>
              <w:rPr>
                <w:b/>
                <w:color w:val="2F6FED"/>
                <w:sz w:val="21"/>
              </w:rPr>
              <w:t>Primary user story</w:t>
            </w:r>
          </w:p>
          <w:p>
            <w:pPr>
              <w:spacing w:after="0" w:line="254" w:lineRule="auto"/>
            </w:pPr>
            <w:r>
              <w:rPr>
                <w:color w:val="2C3947"/>
                <w:sz w:val="18"/>
              </w:rPr>
              <w:t>While working across several terminal panes, I can focus any pane and immediately see the correct project and current directory revealed in a persistent filesystem tree, so I never lose track of where an agent or process is operating.</w:t>
            </w:r>
          </w:p>
        </w:tc>
      </w:tr>
    </w:tbl>
    <w:p>
      <w:pPr>
        <w:pStyle w:val="Heading2"/>
        <w:spacing w:before="180" w:after="80"/>
        <w:keepNext w:val="1"/>
      </w:pPr>
      <w:r>
        <w:t>15.2 Functional requirements</w:t>
      </w:r>
    </w:p>
    <w:tbl>
      <w:tblPr>
        <w:tblStyle w:val="TableGrid"/>
        <w:tblW w:type="auto" w:w="0"/>
        <w:jc w:val="center"/>
        <w:tblLayout w:type="fixed"/>
        <w:tblLook w:firstColumn="1" w:firstRow="1" w:lastColumn="0" w:lastRow="0" w:noHBand="0" w:noVBand="1" w:val="04A0"/>
      </w:tblPr>
      <w:tblGrid>
        <w:gridCol w:w="1008"/>
        <w:gridCol w:w="7488"/>
        <w:gridCol w:w="1152"/>
      </w:tblGrid>
      <w:tr>
        <w:trPr>
          <w:tblHeader w:val="true"/>
          <w:cantSplit/>
        </w:trPr>
        <w:tc>
          <w:tcPr>
            <w:tcW w:type="dxa" w:w="3389"/>
            <w:shd w:fill="17283D"/>
            <w:tcMar>
              <w:top w:w="85" w:type="dxa"/>
              <w:start w:w="90" w:type="dxa"/>
              <w:bottom w:w="85" w:type="dxa"/>
              <w:end w:w="90" w:type="dxa"/>
            </w:tcMar>
          </w:tcPr>
          <w:p>
            <w:pPr>
              <w:jc w:val="left"/>
            </w:pPr>
            <w:r>
              <w:rPr>
                <w:b/>
                <w:color w:val="FFFFFF"/>
                <w:sz w:val="15"/>
              </w:rPr>
              <w:t>ID</w:t>
            </w:r>
          </w:p>
        </w:tc>
        <w:tc>
          <w:tcPr>
            <w:tcW w:type="dxa" w:w="3389"/>
            <w:shd w:fill="17283D"/>
            <w:tcMar>
              <w:top w:w="85" w:type="dxa"/>
              <w:start w:w="90" w:type="dxa"/>
              <w:bottom w:w="85" w:type="dxa"/>
              <w:end w:w="90" w:type="dxa"/>
            </w:tcMar>
          </w:tcPr>
          <w:p>
            <w:pPr>
              <w:jc w:val="left"/>
            </w:pPr>
            <w:r>
              <w:rPr>
                <w:b/>
                <w:color w:val="FFFFFF"/>
                <w:sz w:val="15"/>
              </w:rPr>
              <w:t>Requirement</w:t>
            </w:r>
          </w:p>
        </w:tc>
        <w:tc>
          <w:tcPr>
            <w:tcW w:type="dxa" w:w="3389"/>
            <w:shd w:fill="17283D"/>
            <w:tcMar>
              <w:top w:w="85" w:type="dxa"/>
              <w:start w:w="90" w:type="dxa"/>
              <w:bottom w:w="85" w:type="dxa"/>
              <w:end w:w="90" w:type="dxa"/>
            </w:tcMar>
          </w:tcPr>
          <w:p>
            <w:pPr>
              <w:jc w:val="left"/>
            </w:pPr>
            <w:r>
              <w:rPr>
                <w:b/>
                <w:color w:val="FFFFFF"/>
                <w:sz w:val="15"/>
              </w:rPr>
              <w:t>Priority</w:t>
            </w:r>
          </w:p>
        </w:tc>
      </w:tr>
      <w:tr>
        <w:trPr>
          <w:cantSplit/>
        </w:trPr>
        <w:tc>
          <w:tcPr>
            <w:tcW w:type="dxa" w:w="1008"/>
            <w:tcMar>
              <w:top w:w="80" w:type="dxa"/>
              <w:start w:w="90" w:type="dxa"/>
              <w:bottom w:w="80" w:type="dxa"/>
              <w:end w:w="90" w:type="dxa"/>
            </w:tcMar>
            <w:vAlign w:val="top"/>
          </w:tcPr>
          <w:p>
            <w:pPr>
              <w:spacing w:after="0" w:line="245" w:lineRule="auto"/>
            </w:pPr>
            <w:r>
              <w:rPr>
                <w:sz w:val="15"/>
              </w:rPr>
              <w:t>V1-01</w:t>
            </w:r>
          </w:p>
        </w:tc>
        <w:tc>
          <w:tcPr>
            <w:tcW w:type="dxa" w:w="7488"/>
            <w:tcMar>
              <w:top w:w="80" w:type="dxa"/>
              <w:start w:w="90" w:type="dxa"/>
              <w:bottom w:w="80" w:type="dxa"/>
              <w:end w:w="90" w:type="dxa"/>
            </w:tcMar>
            <w:vAlign w:val="top"/>
          </w:tcPr>
          <w:p>
            <w:pPr>
              <w:spacing w:after="0" w:line="245" w:lineRule="auto"/>
            </w:pPr>
            <w:r>
              <w:rPr>
                <w:sz w:val="15"/>
              </w:rPr>
              <w:t>The app launches as a renamed standalone macOS application based on the WezTerm fork.</w:t>
            </w:r>
          </w:p>
        </w:tc>
        <w:tc>
          <w:tcPr>
            <w:tcW w:type="dxa" w:w="1152"/>
            <w:tcMar>
              <w:top w:w="80" w:type="dxa"/>
              <w:start w:w="90" w:type="dxa"/>
              <w:bottom w:w="80" w:type="dxa"/>
              <w:end w:w="90" w:type="dxa"/>
            </w:tcMar>
            <w:vAlign w:val="top"/>
          </w:tcPr>
          <w:p>
            <w:pPr>
              <w:spacing w:after="0" w:line="245" w:lineRule="auto"/>
            </w:pPr>
            <w:r>
              <w:rPr>
                <w:sz w:val="15"/>
              </w:rPr>
              <w:t>Must</w:t>
            </w:r>
          </w:p>
        </w:tc>
      </w:tr>
      <w:tr>
        <w:trPr>
          <w:cantSplit/>
        </w:trPr>
        <w:tc>
          <w:tcPr>
            <w:tcW w:type="dxa" w:w="1008"/>
            <w:tcMar>
              <w:top w:w="80" w:type="dxa"/>
              <w:start w:w="90" w:type="dxa"/>
              <w:bottom w:w="80" w:type="dxa"/>
              <w:end w:w="90" w:type="dxa"/>
            </w:tcMar>
            <w:vAlign w:val="top"/>
            <w:shd w:fill="F8FAFC"/>
          </w:tcPr>
          <w:p>
            <w:pPr>
              <w:spacing w:after="0" w:line="245" w:lineRule="auto"/>
            </w:pPr>
            <w:r>
              <w:rPr>
                <w:sz w:val="15"/>
              </w:rPr>
              <w:t>V1-02</w:t>
            </w:r>
          </w:p>
        </w:tc>
        <w:tc>
          <w:tcPr>
            <w:tcW w:type="dxa" w:w="7488"/>
            <w:tcMar>
              <w:top w:w="80" w:type="dxa"/>
              <w:start w:w="90" w:type="dxa"/>
              <w:bottom w:w="80" w:type="dxa"/>
              <w:end w:w="90" w:type="dxa"/>
            </w:tcMar>
            <w:vAlign w:val="top"/>
            <w:shd w:fill="F8FAFC"/>
          </w:tcPr>
          <w:p>
            <w:pPr>
              <w:spacing w:after="0" w:line="245" w:lineRule="auto"/>
            </w:pPr>
            <w:r>
              <w:rPr>
                <w:sz w:val="15"/>
              </w:rPr>
              <w:t>Existing WezTerm terminal, tabs, splits, input, scrollback, and configuration remain usable.</w:t>
            </w:r>
          </w:p>
        </w:tc>
        <w:tc>
          <w:tcPr>
            <w:tcW w:type="dxa" w:w="1152"/>
            <w:tcMar>
              <w:top w:w="80" w:type="dxa"/>
              <w:start w:w="90" w:type="dxa"/>
              <w:bottom w:w="80" w:type="dxa"/>
              <w:end w:w="90" w:type="dxa"/>
            </w:tcMar>
            <w:vAlign w:val="top"/>
            <w:shd w:fill="F8FAFC"/>
          </w:tcPr>
          <w:p>
            <w:pPr>
              <w:spacing w:after="0" w:line="245" w:lineRule="auto"/>
            </w:pPr>
            <w:r>
              <w:rPr>
                <w:sz w:val="15"/>
              </w:rPr>
              <w:t>Must</w:t>
            </w:r>
          </w:p>
        </w:tc>
      </w:tr>
      <w:tr>
        <w:trPr>
          <w:cantSplit/>
        </w:trPr>
        <w:tc>
          <w:tcPr>
            <w:tcW w:type="dxa" w:w="1008"/>
            <w:tcMar>
              <w:top w:w="80" w:type="dxa"/>
              <w:start w:w="90" w:type="dxa"/>
              <w:bottom w:w="80" w:type="dxa"/>
              <w:end w:w="90" w:type="dxa"/>
            </w:tcMar>
            <w:vAlign w:val="top"/>
          </w:tcPr>
          <w:p>
            <w:pPr>
              <w:spacing w:after="0" w:line="245" w:lineRule="auto"/>
            </w:pPr>
            <w:r>
              <w:rPr>
                <w:sz w:val="15"/>
              </w:rPr>
              <w:t>V1-03</w:t>
            </w:r>
          </w:p>
        </w:tc>
        <w:tc>
          <w:tcPr>
            <w:tcW w:type="dxa" w:w="7488"/>
            <w:tcMar>
              <w:top w:w="80" w:type="dxa"/>
              <w:start w:w="90" w:type="dxa"/>
              <w:bottom w:w="80" w:type="dxa"/>
              <w:end w:w="90" w:type="dxa"/>
            </w:tcMar>
            <w:vAlign w:val="top"/>
          </w:tcPr>
          <w:p>
            <w:pPr>
              <w:spacing w:after="0" w:line="245" w:lineRule="auto"/>
            </w:pPr>
            <w:r>
              <w:rPr>
                <w:sz w:val="15"/>
              </w:rPr>
              <w:t>A resizable left sidebar can be shown and hidden.</w:t>
            </w:r>
          </w:p>
        </w:tc>
        <w:tc>
          <w:tcPr>
            <w:tcW w:type="dxa" w:w="1152"/>
            <w:tcMar>
              <w:top w:w="80" w:type="dxa"/>
              <w:start w:w="90" w:type="dxa"/>
              <w:bottom w:w="80" w:type="dxa"/>
              <w:end w:w="90" w:type="dxa"/>
            </w:tcMar>
            <w:vAlign w:val="top"/>
          </w:tcPr>
          <w:p>
            <w:pPr>
              <w:spacing w:after="0" w:line="245" w:lineRule="auto"/>
            </w:pPr>
            <w:r>
              <w:rPr>
                <w:sz w:val="15"/>
              </w:rPr>
              <w:t>Must</w:t>
            </w:r>
          </w:p>
        </w:tc>
      </w:tr>
      <w:tr>
        <w:trPr>
          <w:cantSplit/>
        </w:trPr>
        <w:tc>
          <w:tcPr>
            <w:tcW w:type="dxa" w:w="1008"/>
            <w:tcMar>
              <w:top w:w="80" w:type="dxa"/>
              <w:start w:w="90" w:type="dxa"/>
              <w:bottom w:w="80" w:type="dxa"/>
              <w:end w:w="90" w:type="dxa"/>
            </w:tcMar>
            <w:vAlign w:val="top"/>
            <w:shd w:fill="F8FAFC"/>
          </w:tcPr>
          <w:p>
            <w:pPr>
              <w:spacing w:after="0" w:line="245" w:lineRule="auto"/>
            </w:pPr>
            <w:r>
              <w:rPr>
                <w:sz w:val="15"/>
              </w:rPr>
              <w:t>V1-04</w:t>
            </w:r>
          </w:p>
        </w:tc>
        <w:tc>
          <w:tcPr>
            <w:tcW w:type="dxa" w:w="7488"/>
            <w:tcMar>
              <w:top w:w="80" w:type="dxa"/>
              <w:start w:w="90" w:type="dxa"/>
              <w:bottom w:w="80" w:type="dxa"/>
              <w:end w:w="90" w:type="dxa"/>
            </w:tcMar>
            <w:vAlign w:val="top"/>
            <w:shd w:fill="F8FAFC"/>
          </w:tcPr>
          <w:p>
            <w:pPr>
              <w:spacing w:after="0" w:line="245" w:lineRule="auto"/>
            </w:pPr>
            <w:r>
              <w:rPr>
                <w:sz w:val="15"/>
              </w:rPr>
              <w:t>The user can add, remove, rename, and reorder workspace roots.</w:t>
            </w:r>
          </w:p>
        </w:tc>
        <w:tc>
          <w:tcPr>
            <w:tcW w:type="dxa" w:w="1152"/>
            <w:tcMar>
              <w:top w:w="80" w:type="dxa"/>
              <w:start w:w="90" w:type="dxa"/>
              <w:bottom w:w="80" w:type="dxa"/>
              <w:end w:w="90" w:type="dxa"/>
            </w:tcMar>
            <w:vAlign w:val="top"/>
            <w:shd w:fill="F8FAFC"/>
          </w:tcPr>
          <w:p>
            <w:pPr>
              <w:spacing w:after="0" w:line="245" w:lineRule="auto"/>
            </w:pPr>
            <w:r>
              <w:rPr>
                <w:sz w:val="15"/>
              </w:rPr>
              <w:t>Must</w:t>
            </w:r>
          </w:p>
        </w:tc>
      </w:tr>
      <w:tr>
        <w:trPr>
          <w:cantSplit/>
        </w:trPr>
        <w:tc>
          <w:tcPr>
            <w:tcW w:type="dxa" w:w="1008"/>
            <w:tcMar>
              <w:top w:w="80" w:type="dxa"/>
              <w:start w:w="90" w:type="dxa"/>
              <w:bottom w:w="80" w:type="dxa"/>
              <w:end w:w="90" w:type="dxa"/>
            </w:tcMar>
            <w:vAlign w:val="top"/>
          </w:tcPr>
          <w:p>
            <w:pPr>
              <w:spacing w:after="0" w:line="245" w:lineRule="auto"/>
            </w:pPr>
            <w:r>
              <w:rPr>
                <w:sz w:val="15"/>
              </w:rPr>
              <w:t>V1-05</w:t>
            </w:r>
          </w:p>
        </w:tc>
        <w:tc>
          <w:tcPr>
            <w:tcW w:type="dxa" w:w="7488"/>
            <w:tcMar>
              <w:top w:w="80" w:type="dxa"/>
              <w:start w:w="90" w:type="dxa"/>
              <w:bottom w:w="80" w:type="dxa"/>
              <w:end w:w="90" w:type="dxa"/>
            </w:tcMar>
            <w:vAlign w:val="top"/>
          </w:tcPr>
          <w:p>
            <w:pPr>
              <w:spacing w:after="0" w:line="245" w:lineRule="auto"/>
            </w:pPr>
            <w:r>
              <w:rPr>
                <w:sz w:val="15"/>
              </w:rPr>
              <w:t>The tree loads directories lazily and reflects filesystem changes.</w:t>
            </w:r>
          </w:p>
        </w:tc>
        <w:tc>
          <w:tcPr>
            <w:tcW w:type="dxa" w:w="1152"/>
            <w:tcMar>
              <w:top w:w="80" w:type="dxa"/>
              <w:start w:w="90" w:type="dxa"/>
              <w:bottom w:w="80" w:type="dxa"/>
              <w:end w:w="90" w:type="dxa"/>
            </w:tcMar>
            <w:vAlign w:val="top"/>
          </w:tcPr>
          <w:p>
            <w:pPr>
              <w:spacing w:after="0" w:line="245" w:lineRule="auto"/>
            </w:pPr>
            <w:r>
              <w:rPr>
                <w:sz w:val="15"/>
              </w:rPr>
              <w:t>Must</w:t>
            </w:r>
          </w:p>
        </w:tc>
      </w:tr>
      <w:tr>
        <w:trPr>
          <w:cantSplit/>
        </w:trPr>
        <w:tc>
          <w:tcPr>
            <w:tcW w:type="dxa" w:w="1008"/>
            <w:tcMar>
              <w:top w:w="80" w:type="dxa"/>
              <w:start w:w="90" w:type="dxa"/>
              <w:bottom w:w="80" w:type="dxa"/>
              <w:end w:w="90" w:type="dxa"/>
            </w:tcMar>
            <w:vAlign w:val="top"/>
            <w:shd w:fill="F8FAFC"/>
          </w:tcPr>
          <w:p>
            <w:pPr>
              <w:spacing w:after="0" w:line="245" w:lineRule="auto"/>
            </w:pPr>
            <w:r>
              <w:rPr>
                <w:sz w:val="15"/>
              </w:rPr>
              <w:t>V1-06</w:t>
            </w:r>
          </w:p>
        </w:tc>
        <w:tc>
          <w:tcPr>
            <w:tcW w:type="dxa" w:w="7488"/>
            <w:tcMar>
              <w:top w:w="80" w:type="dxa"/>
              <w:start w:w="90" w:type="dxa"/>
              <w:bottom w:w="80" w:type="dxa"/>
              <w:end w:w="90" w:type="dxa"/>
            </w:tcMar>
            <w:vAlign w:val="top"/>
            <w:shd w:fill="F8FAFC"/>
          </w:tcPr>
          <w:p>
            <w:pPr>
              <w:spacing w:after="0" w:line="245" w:lineRule="auto"/>
            </w:pPr>
            <w:r>
              <w:rPr>
                <w:sz w:val="15"/>
              </w:rPr>
              <w:t>Focusing a native pane reveals its current directory in Follow mode.</w:t>
            </w:r>
          </w:p>
        </w:tc>
        <w:tc>
          <w:tcPr>
            <w:tcW w:type="dxa" w:w="1152"/>
            <w:tcMar>
              <w:top w:w="80" w:type="dxa"/>
              <w:start w:w="90" w:type="dxa"/>
              <w:bottom w:w="80" w:type="dxa"/>
              <w:end w:w="90" w:type="dxa"/>
            </w:tcMar>
            <w:vAlign w:val="top"/>
            <w:shd w:fill="F8FAFC"/>
          </w:tcPr>
          <w:p>
            <w:pPr>
              <w:spacing w:after="0" w:line="245" w:lineRule="auto"/>
            </w:pPr>
            <w:r>
              <w:rPr>
                <w:sz w:val="15"/>
              </w:rPr>
              <w:t>Must</w:t>
            </w:r>
          </w:p>
        </w:tc>
      </w:tr>
      <w:tr>
        <w:trPr>
          <w:cantSplit/>
        </w:trPr>
        <w:tc>
          <w:tcPr>
            <w:tcW w:type="dxa" w:w="1008"/>
            <w:tcMar>
              <w:top w:w="80" w:type="dxa"/>
              <w:start w:w="90" w:type="dxa"/>
              <w:bottom w:w="80" w:type="dxa"/>
              <w:end w:w="90" w:type="dxa"/>
            </w:tcMar>
            <w:vAlign w:val="top"/>
          </w:tcPr>
          <w:p>
            <w:pPr>
              <w:spacing w:after="0" w:line="245" w:lineRule="auto"/>
            </w:pPr>
            <w:r>
              <w:rPr>
                <w:sz w:val="15"/>
              </w:rPr>
              <w:t>V1-07</w:t>
            </w:r>
          </w:p>
        </w:tc>
        <w:tc>
          <w:tcPr>
            <w:tcW w:type="dxa" w:w="7488"/>
            <w:tcMar>
              <w:top w:w="80" w:type="dxa"/>
              <w:start w:w="90" w:type="dxa"/>
              <w:bottom w:w="80" w:type="dxa"/>
              <w:end w:w="90" w:type="dxa"/>
            </w:tcMar>
            <w:vAlign w:val="top"/>
          </w:tcPr>
          <w:p>
            <w:pPr>
              <w:spacing w:after="0" w:line="245" w:lineRule="auto"/>
            </w:pPr>
            <w:r>
              <w:rPr>
                <w:sz w:val="15"/>
              </w:rPr>
              <w:t>Follow, Project Follow, Locked, and Reveal Active Pane behaviors are available.</w:t>
            </w:r>
          </w:p>
        </w:tc>
        <w:tc>
          <w:tcPr>
            <w:tcW w:type="dxa" w:w="1152"/>
            <w:tcMar>
              <w:top w:w="80" w:type="dxa"/>
              <w:start w:w="90" w:type="dxa"/>
              <w:bottom w:w="80" w:type="dxa"/>
              <w:end w:w="90" w:type="dxa"/>
            </w:tcMar>
            <w:vAlign w:val="top"/>
          </w:tcPr>
          <w:p>
            <w:pPr>
              <w:spacing w:after="0" w:line="245" w:lineRule="auto"/>
            </w:pPr>
            <w:r>
              <w:rPr>
                <w:sz w:val="15"/>
              </w:rPr>
              <w:t>Must</w:t>
            </w:r>
          </w:p>
        </w:tc>
      </w:tr>
      <w:tr>
        <w:trPr>
          <w:cantSplit/>
        </w:trPr>
        <w:tc>
          <w:tcPr>
            <w:tcW w:type="dxa" w:w="1008"/>
            <w:tcMar>
              <w:top w:w="80" w:type="dxa"/>
              <w:start w:w="90" w:type="dxa"/>
              <w:bottom w:w="80" w:type="dxa"/>
              <w:end w:w="90" w:type="dxa"/>
            </w:tcMar>
            <w:vAlign w:val="top"/>
            <w:shd w:fill="F8FAFC"/>
          </w:tcPr>
          <w:p>
            <w:pPr>
              <w:spacing w:after="0" w:line="245" w:lineRule="auto"/>
            </w:pPr>
            <w:r>
              <w:rPr>
                <w:sz w:val="15"/>
              </w:rPr>
              <w:t>V1-08</w:t>
            </w:r>
          </w:p>
        </w:tc>
        <w:tc>
          <w:tcPr>
            <w:tcW w:type="dxa" w:w="7488"/>
            <w:tcMar>
              <w:top w:w="80" w:type="dxa"/>
              <w:start w:w="90" w:type="dxa"/>
              <w:bottom w:w="80" w:type="dxa"/>
              <w:end w:w="90" w:type="dxa"/>
            </w:tcMar>
            <w:vAlign w:val="top"/>
            <w:shd w:fill="F8FAFC"/>
          </w:tcPr>
          <w:p>
            <w:pPr>
              <w:spacing w:after="0" w:line="245" w:lineRule="auto"/>
            </w:pPr>
            <w:r>
              <w:rPr>
                <w:sz w:val="15"/>
              </w:rPr>
              <w:t>Basic shell integration instructions or automatic setup support OSC 7.</w:t>
            </w:r>
          </w:p>
        </w:tc>
        <w:tc>
          <w:tcPr>
            <w:tcW w:type="dxa" w:w="1152"/>
            <w:tcMar>
              <w:top w:w="80" w:type="dxa"/>
              <w:start w:w="90" w:type="dxa"/>
              <w:bottom w:w="80" w:type="dxa"/>
              <w:end w:w="90" w:type="dxa"/>
            </w:tcMar>
            <w:vAlign w:val="top"/>
            <w:shd w:fill="F8FAFC"/>
          </w:tcPr>
          <w:p>
            <w:pPr>
              <w:spacing w:after="0" w:line="245" w:lineRule="auto"/>
            </w:pPr>
            <w:r>
              <w:rPr>
                <w:sz w:val="15"/>
              </w:rPr>
              <w:t>Must</w:t>
            </w:r>
          </w:p>
        </w:tc>
      </w:tr>
      <w:tr>
        <w:trPr>
          <w:cantSplit/>
        </w:trPr>
        <w:tc>
          <w:tcPr>
            <w:tcW w:type="dxa" w:w="1008"/>
            <w:tcMar>
              <w:top w:w="80" w:type="dxa"/>
              <w:start w:w="90" w:type="dxa"/>
              <w:bottom w:w="80" w:type="dxa"/>
              <w:end w:w="90" w:type="dxa"/>
            </w:tcMar>
            <w:vAlign w:val="top"/>
          </w:tcPr>
          <w:p>
            <w:pPr>
              <w:spacing w:after="0" w:line="245" w:lineRule="auto"/>
            </w:pPr>
            <w:r>
              <w:rPr>
                <w:sz w:val="15"/>
              </w:rPr>
              <w:t>V1-09</w:t>
            </w:r>
          </w:p>
        </w:tc>
        <w:tc>
          <w:tcPr>
            <w:tcW w:type="dxa" w:w="7488"/>
            <w:tcMar>
              <w:top w:w="80" w:type="dxa"/>
              <w:start w:w="90" w:type="dxa"/>
              <w:bottom w:w="80" w:type="dxa"/>
              <w:end w:w="90" w:type="dxa"/>
            </w:tcMar>
            <w:vAlign w:val="top"/>
          </w:tcPr>
          <w:p>
            <w:pPr>
              <w:spacing w:after="0" w:line="245" w:lineRule="auto"/>
            </w:pPr>
            <w:r>
              <w:rPr>
                <w:sz w:val="15"/>
              </w:rPr>
              <w:t>The visible tmux pane can report its directory through passthrough.</w:t>
            </w:r>
          </w:p>
        </w:tc>
        <w:tc>
          <w:tcPr>
            <w:tcW w:type="dxa" w:w="1152"/>
            <w:tcMar>
              <w:top w:w="80" w:type="dxa"/>
              <w:start w:w="90" w:type="dxa"/>
              <w:bottom w:w="80" w:type="dxa"/>
              <w:end w:w="90" w:type="dxa"/>
            </w:tcMar>
            <w:vAlign w:val="top"/>
          </w:tcPr>
          <w:p>
            <w:pPr>
              <w:spacing w:after="0" w:line="245" w:lineRule="auto"/>
            </w:pPr>
            <w:r>
              <w:rPr>
                <w:sz w:val="15"/>
              </w:rPr>
              <w:t>Should</w:t>
            </w:r>
          </w:p>
        </w:tc>
      </w:tr>
      <w:tr>
        <w:trPr>
          <w:cantSplit/>
        </w:trPr>
        <w:tc>
          <w:tcPr>
            <w:tcW w:type="dxa" w:w="1008"/>
            <w:tcMar>
              <w:top w:w="80" w:type="dxa"/>
              <w:start w:w="90" w:type="dxa"/>
              <w:bottom w:w="80" w:type="dxa"/>
              <w:end w:w="90" w:type="dxa"/>
            </w:tcMar>
            <w:vAlign w:val="top"/>
            <w:shd w:fill="F8FAFC"/>
          </w:tcPr>
          <w:p>
            <w:pPr>
              <w:spacing w:after="0" w:line="245" w:lineRule="auto"/>
            </w:pPr>
            <w:r>
              <w:rPr>
                <w:sz w:val="15"/>
              </w:rPr>
              <w:t>V1-10</w:t>
            </w:r>
          </w:p>
        </w:tc>
        <w:tc>
          <w:tcPr>
            <w:tcW w:type="dxa" w:w="7488"/>
            <w:tcMar>
              <w:top w:w="80" w:type="dxa"/>
              <w:start w:w="90" w:type="dxa"/>
              <w:bottom w:w="80" w:type="dxa"/>
              <w:end w:w="90" w:type="dxa"/>
            </w:tcMar>
            <w:vAlign w:val="top"/>
            <w:shd w:fill="F8FAFC"/>
          </w:tcPr>
          <w:p>
            <w:pPr>
              <w:spacing w:after="0" w:line="245" w:lineRule="auto"/>
            </w:pPr>
            <w:r>
              <w:rPr>
                <w:sz w:val="15"/>
              </w:rPr>
              <w:t>Sidebar width, roots, expanded state, and follow mode persist.</w:t>
            </w:r>
          </w:p>
        </w:tc>
        <w:tc>
          <w:tcPr>
            <w:tcW w:type="dxa" w:w="1152"/>
            <w:tcMar>
              <w:top w:w="80" w:type="dxa"/>
              <w:start w:w="90" w:type="dxa"/>
              <w:bottom w:w="80" w:type="dxa"/>
              <w:end w:w="90" w:type="dxa"/>
            </w:tcMar>
            <w:vAlign w:val="top"/>
            <w:shd w:fill="F8FAFC"/>
          </w:tcPr>
          <w:p>
            <w:pPr>
              <w:spacing w:after="0" w:line="245" w:lineRule="auto"/>
            </w:pPr>
            <w:r>
              <w:rPr>
                <w:sz w:val="15"/>
              </w:rPr>
              <w:t>Must</w:t>
            </w:r>
          </w:p>
        </w:tc>
      </w:tr>
      <w:tr>
        <w:trPr>
          <w:cantSplit/>
        </w:trPr>
        <w:tc>
          <w:tcPr>
            <w:tcW w:type="dxa" w:w="1008"/>
            <w:tcMar>
              <w:top w:w="80" w:type="dxa"/>
              <w:start w:w="90" w:type="dxa"/>
              <w:bottom w:w="80" w:type="dxa"/>
              <w:end w:w="90" w:type="dxa"/>
            </w:tcMar>
            <w:vAlign w:val="top"/>
          </w:tcPr>
          <w:p>
            <w:pPr>
              <w:spacing w:after="0" w:line="245" w:lineRule="auto"/>
            </w:pPr>
            <w:r>
              <w:rPr>
                <w:sz w:val="15"/>
              </w:rPr>
              <w:t>V1-11</w:t>
            </w:r>
          </w:p>
        </w:tc>
        <w:tc>
          <w:tcPr>
            <w:tcW w:type="dxa" w:w="7488"/>
            <w:tcMar>
              <w:top w:w="80" w:type="dxa"/>
              <w:start w:w="90" w:type="dxa"/>
              <w:bottom w:w="80" w:type="dxa"/>
              <w:end w:w="90" w:type="dxa"/>
            </w:tcMar>
            <w:vAlign w:val="top"/>
          </w:tcPr>
          <w:p>
            <w:pPr>
              <w:spacing w:after="0" w:line="245" w:lineRule="auto"/>
            </w:pPr>
            <w:r>
              <w:rPr>
                <w:sz w:val="15"/>
              </w:rPr>
              <w:t>The status area shows pane ID/title, CWD, workspace, and foreground process when known.</w:t>
            </w:r>
          </w:p>
        </w:tc>
        <w:tc>
          <w:tcPr>
            <w:tcW w:type="dxa" w:w="1152"/>
            <w:tcMar>
              <w:top w:w="80" w:type="dxa"/>
              <w:start w:w="90" w:type="dxa"/>
              <w:bottom w:w="80" w:type="dxa"/>
              <w:end w:w="90" w:type="dxa"/>
            </w:tcMar>
            <w:vAlign w:val="top"/>
          </w:tcPr>
          <w:p>
            <w:pPr>
              <w:spacing w:after="0" w:line="245" w:lineRule="auto"/>
            </w:pPr>
            <w:r>
              <w:rPr>
                <w:sz w:val="15"/>
              </w:rPr>
              <w:t>Should</w:t>
            </w:r>
          </w:p>
        </w:tc>
      </w:tr>
      <w:tr>
        <w:trPr>
          <w:cantSplit/>
        </w:trPr>
        <w:tc>
          <w:tcPr>
            <w:tcW w:type="dxa" w:w="1008"/>
            <w:tcMar>
              <w:top w:w="80" w:type="dxa"/>
              <w:start w:w="90" w:type="dxa"/>
              <w:bottom w:w="80" w:type="dxa"/>
              <w:end w:w="90" w:type="dxa"/>
            </w:tcMar>
            <w:vAlign w:val="top"/>
            <w:shd w:fill="F8FAFC"/>
          </w:tcPr>
          <w:p>
            <w:pPr>
              <w:spacing w:after="0" w:line="245" w:lineRule="auto"/>
            </w:pPr>
            <w:r>
              <w:rPr>
                <w:sz w:val="15"/>
              </w:rPr>
              <w:t>V1-12</w:t>
            </w:r>
          </w:p>
        </w:tc>
        <w:tc>
          <w:tcPr>
            <w:tcW w:type="dxa" w:w="7488"/>
            <w:tcMar>
              <w:top w:w="80" w:type="dxa"/>
              <w:start w:w="90" w:type="dxa"/>
              <w:bottom w:w="80" w:type="dxa"/>
              <w:end w:w="90" w:type="dxa"/>
            </w:tcMar>
            <w:vAlign w:val="top"/>
            <w:shd w:fill="F8FAFC"/>
          </w:tcPr>
          <w:p>
            <w:pPr>
              <w:spacing w:after="0" w:line="245" w:lineRule="auto"/>
            </w:pPr>
            <w:r>
              <w:rPr>
                <w:sz w:val="15"/>
              </w:rPr>
              <w:t>Selecting a folder can spawn a new terminal pane in that directory.</w:t>
            </w:r>
          </w:p>
        </w:tc>
        <w:tc>
          <w:tcPr>
            <w:tcW w:type="dxa" w:w="1152"/>
            <w:tcMar>
              <w:top w:w="80" w:type="dxa"/>
              <w:start w:w="90" w:type="dxa"/>
              <w:bottom w:w="80" w:type="dxa"/>
              <w:end w:w="90" w:type="dxa"/>
            </w:tcMar>
            <w:vAlign w:val="top"/>
            <w:shd w:fill="F8FAFC"/>
          </w:tcPr>
          <w:p>
            <w:pPr>
              <w:spacing w:after="0" w:line="245" w:lineRule="auto"/>
            </w:pPr>
            <w:r>
              <w:rPr>
                <w:sz w:val="15"/>
              </w:rPr>
              <w:t>Should</w:t>
            </w:r>
          </w:p>
        </w:tc>
      </w:tr>
      <w:tr>
        <w:trPr>
          <w:cantSplit/>
        </w:trPr>
        <w:tc>
          <w:tcPr>
            <w:tcW w:type="dxa" w:w="1008"/>
            <w:tcMar>
              <w:top w:w="80" w:type="dxa"/>
              <w:start w:w="90" w:type="dxa"/>
              <w:bottom w:w="80" w:type="dxa"/>
              <w:end w:w="90" w:type="dxa"/>
            </w:tcMar>
            <w:vAlign w:val="top"/>
          </w:tcPr>
          <w:p>
            <w:pPr>
              <w:spacing w:after="0" w:line="245" w:lineRule="auto"/>
            </w:pPr>
            <w:r>
              <w:rPr>
                <w:sz w:val="15"/>
              </w:rPr>
              <w:t>V1-13</w:t>
            </w:r>
          </w:p>
        </w:tc>
        <w:tc>
          <w:tcPr>
            <w:tcW w:type="dxa" w:w="7488"/>
            <w:tcMar>
              <w:top w:w="80" w:type="dxa"/>
              <w:start w:w="90" w:type="dxa"/>
              <w:bottom w:w="80" w:type="dxa"/>
              <w:end w:w="90" w:type="dxa"/>
            </w:tcMar>
            <w:vAlign w:val="top"/>
          </w:tcPr>
          <w:p>
            <w:pPr>
              <w:spacing w:after="0" w:line="245" w:lineRule="auto"/>
            </w:pPr>
            <w:r>
              <w:rPr>
                <w:sz w:val="15"/>
              </w:rPr>
              <w:t>Failures are visible and non-destructive; an unknown CWD never navigates to the wrong folder.</w:t>
            </w:r>
          </w:p>
        </w:tc>
        <w:tc>
          <w:tcPr>
            <w:tcW w:type="dxa" w:w="1152"/>
            <w:tcMar>
              <w:top w:w="80" w:type="dxa"/>
              <w:start w:w="90" w:type="dxa"/>
              <w:bottom w:w="80" w:type="dxa"/>
              <w:end w:w="90" w:type="dxa"/>
            </w:tcMar>
            <w:vAlign w:val="top"/>
          </w:tcPr>
          <w:p>
            <w:pPr>
              <w:spacing w:after="0" w:line="245" w:lineRule="auto"/>
            </w:pPr>
            <w:r>
              <w:rPr>
                <w:sz w:val="15"/>
              </w:rPr>
              <w:t>Must</w:t>
            </w:r>
          </w:p>
        </w:tc>
      </w:tr>
    </w:tbl>
    <w:p>
      <w:pPr>
        <w:spacing w:after="0"/>
      </w:pPr>
    </w:p>
    <w:p>
      <w:pPr>
        <w:pStyle w:val="Heading2"/>
        <w:spacing w:before="180" w:after="80"/>
        <w:keepNext w:val="1"/>
      </w:pPr>
      <w:r>
        <w:t>15.3 Non-functional requirements</w:t>
      </w:r>
    </w:p>
    <w:p>
      <w:pPr>
        <w:pStyle w:val="ListBullet"/>
        <w:spacing w:after="80" w:line="252" w:lineRule="auto"/>
        <w:ind w:left="317" w:hanging="202"/>
      </w:pPr>
      <w:r>
        <w:t>The terminal should not visibly stutter while the tree loads or updates.</w:t>
      </w:r>
    </w:p>
    <w:p>
      <w:pPr>
        <w:pStyle w:val="ListBullet"/>
        <w:spacing w:after="80" w:line="252" w:lineRule="auto"/>
        <w:ind w:left="317" w:hanging="202"/>
      </w:pPr>
      <w:r>
        <w:t>Opening a large repository should not require a complete recursive scan.</w:t>
      </w:r>
    </w:p>
    <w:p>
      <w:pPr>
        <w:pStyle w:val="ListBullet"/>
        <w:spacing w:after="80" w:line="252" w:lineRule="auto"/>
        <w:ind w:left="317" w:hanging="202"/>
      </w:pPr>
      <w:r>
        <w:t>Pane focus updates should appear essentially immediate to the user.</w:t>
      </w:r>
    </w:p>
    <w:p>
      <w:pPr>
        <w:pStyle w:val="ListBullet"/>
        <w:spacing w:after="80" w:line="252" w:lineRule="auto"/>
        <w:ind w:left="317" w:hanging="202"/>
      </w:pPr>
      <w:r>
        <w:t>The sidebar should be keyboard-navigable and accessible.</w:t>
      </w:r>
    </w:p>
    <w:p>
      <w:pPr>
        <w:pStyle w:val="ListBullet"/>
        <w:spacing w:after="80" w:line="252" w:lineRule="auto"/>
        <w:ind w:left="317" w:hanging="202"/>
      </w:pPr>
      <w:r>
        <w:t>Errors in the viewer must not crash terminal sessions.</w:t>
      </w:r>
    </w:p>
    <w:p>
      <w:pPr>
        <w:pStyle w:val="ListBullet"/>
        <w:spacing w:after="80" w:line="252" w:lineRule="auto"/>
        <w:ind w:left="317" w:hanging="202"/>
      </w:pPr>
      <w:r>
        <w:t>The app should retain normal terminal compatibility and raw rendering behavior.</w:t>
      </w:r>
    </w:p>
    <w:p>
      <w:pPr>
        <w:pStyle w:val="ListBullet"/>
        <w:spacing w:after="80" w:line="252" w:lineRule="auto"/>
        <w:ind w:left="317" w:hanging="202"/>
      </w:pPr>
      <w:r>
        <w:t>Configuration migration from existing WezTerm should be considered, but the product must have its own config identity over time.</w:t>
      </w:r>
    </w:p>
    <w:p>
      <w:pPr>
        <w:pStyle w:val="Heading2"/>
        <w:spacing w:before="180" w:after="80"/>
        <w:keepNext w:val="1"/>
      </w:pPr>
      <w:r>
        <w:t>15.4 Acceptance scenarios</w:t>
      </w:r>
    </w:p>
    <w:p>
      <w:pPr>
        <w:spacing w:after="80" w:line="252" w:lineRule="auto"/>
        <w:ind w:left="360" w:hanging="288"/>
      </w:pPr>
      <w:r>
        <w:rPr>
          <w:b/>
        </w:rPr>
        <w:t xml:space="preserve">1.  </w:t>
      </w:r>
      <w:r>
        <w:rPr>
          <w:b/>
        </w:rPr>
        <w:t xml:space="preserve">Native panes in different projects. </w:t>
      </w:r>
      <w:r>
        <w:t>Focus changes update the tree to the correct root and nested directory.</w:t>
      </w:r>
    </w:p>
    <w:p>
      <w:pPr>
        <w:spacing w:after="80" w:line="252" w:lineRule="auto"/>
        <w:ind w:left="360" w:hanging="288"/>
      </w:pPr>
      <w:r>
        <w:rPr>
          <w:b/>
        </w:rPr>
        <w:t xml:space="preserve">2.  </w:t>
      </w:r>
      <w:r>
        <w:rPr>
          <w:b/>
        </w:rPr>
        <w:t xml:space="preserve">Pane changes directory. </w:t>
      </w:r>
      <w:r>
        <w:t>After cd and the next prompt, the tree follows the new path.</w:t>
      </w:r>
    </w:p>
    <w:p>
      <w:pPr>
        <w:spacing w:after="80" w:line="252" w:lineRule="auto"/>
        <w:ind w:left="360" w:hanging="288"/>
      </w:pPr>
      <w:r>
        <w:rPr>
          <w:b/>
        </w:rPr>
        <w:t xml:space="preserve">3.  </w:t>
      </w:r>
      <w:r>
        <w:rPr>
          <w:b/>
        </w:rPr>
        <w:t xml:space="preserve">tmux active pane change. </w:t>
      </w:r>
      <w:r>
        <w:t>The sidebar follows the newly active tmux pane when passthrough/integration is enabled.</w:t>
      </w:r>
    </w:p>
    <w:p>
      <w:pPr>
        <w:spacing w:after="80" w:line="252" w:lineRule="auto"/>
        <w:ind w:left="360" w:hanging="288"/>
      </w:pPr>
      <w:r>
        <w:rPr>
          <w:b/>
        </w:rPr>
        <w:t xml:space="preserve">4.  </w:t>
      </w:r>
      <w:r>
        <w:rPr>
          <w:b/>
        </w:rPr>
        <w:t xml:space="preserve">Manual browsing. </w:t>
      </w:r>
      <w:r>
        <w:t>Locked mode preserves the tree location while terminals continue running.</w:t>
      </w:r>
    </w:p>
    <w:p>
      <w:pPr>
        <w:spacing w:after="80" w:line="252" w:lineRule="auto"/>
        <w:ind w:left="360" w:hanging="288"/>
      </w:pPr>
      <w:r>
        <w:rPr>
          <w:b/>
        </w:rPr>
        <w:t xml:space="preserve">5.  </w:t>
      </w:r>
      <w:r>
        <w:rPr>
          <w:b/>
        </w:rPr>
        <w:t xml:space="preserve">Missing or inaccessible path. </w:t>
      </w:r>
      <w:r>
        <w:t>The app displays the unresolved path without jumping to an unrelated root.</w:t>
      </w:r>
    </w:p>
    <w:p>
      <w:pPr>
        <w:spacing w:after="80" w:line="252" w:lineRule="auto"/>
        <w:ind w:left="360" w:hanging="288"/>
      </w:pPr>
      <w:r>
        <w:rPr>
          <w:b/>
        </w:rPr>
        <w:t xml:space="preserve">6.  </w:t>
      </w:r>
      <w:r>
        <w:rPr>
          <w:b/>
        </w:rPr>
        <w:t xml:space="preserve">Restart. </w:t>
      </w:r>
      <w:r>
        <w:t>The previous roots, sidebar state, and layout return.</w:t>
      </w:r>
    </w:p>
    <w:p>
      <w:pPr>
        <w:spacing w:after="80" w:line="252" w:lineRule="auto"/>
        <w:ind w:left="360" w:hanging="288"/>
      </w:pPr>
      <w:r>
        <w:rPr>
          <w:b/>
        </w:rPr>
        <w:t xml:space="preserve">7.  </w:t>
      </w:r>
      <w:r>
        <w:rPr>
          <w:b/>
        </w:rPr>
        <w:t xml:space="preserve">Large repository. </w:t>
      </w:r>
      <w:r>
        <w:t>Expanding folders remains responsive and does not block terminal input.</w:t>
      </w:r>
    </w:p>
    <w:p>
      <w:pPr>
        <w:pStyle w:val="Heading2"/>
        <w:spacing w:before="180" w:after="80"/>
        <w:keepNext w:val="1"/>
      </w:pPr>
      <w:r>
        <w:t>15.5 What proves Version 1 succeeds</w:t>
      </w:r>
    </w:p>
    <w:p>
      <w:pPr>
        <w:spacing w:after="100" w:line="259" w:lineRule="auto"/>
      </w:pPr>
      <w:r>
        <w:rPr>
          <w:i w:val="0"/>
        </w:rPr>
        <w:t>The feature is successful if Navilan can spend a real engineering session in the application and rarely needs Finder, pwd, or a separate editor merely to understand where panes are operating. The key measure is reduced orientation cost, not the number of features shipped.</w:t>
      </w:r>
    </w:p>
    <w:p>
      <w:bookmarkStart w:id="17" w:name="roadmap"/>
      <w:pPr>
        <w:pStyle w:val="Heading1"/>
        <w:spacing w:before="280" w:after="140"/>
        <w:keepNext w:val="1"/>
      </w:pPr>
      <w:r>
        <w:t>16. Roadmap Beyond the Viewer</w:t>
      </w:r>
      <w:bookmarkEnd w:id="17"/>
    </w:p>
    <w:p>
      <w:pPr>
        <w:spacing w:after="100" w:line="259" w:lineRule="auto"/>
      </w:pPr>
      <w:r>
        <w:rPr>
          <w:i w:val="0"/>
        </w:rPr>
        <w:t>The roadmap should grow outward from the synchronized pane and filesystem model. Each stage should preserve raw terminal reliability.</w:t>
      </w:r>
    </w:p>
    <w:tbl>
      <w:tblPr>
        <w:tblStyle w:val="TableGrid"/>
        <w:tblW w:type="auto" w:w="0"/>
        <w:jc w:val="center"/>
        <w:tblLayout w:type="fixed"/>
        <w:tblLook w:firstColumn="1" w:firstRow="1" w:lastColumn="0" w:lastRow="0" w:noHBand="0" w:noVBand="1" w:val="04A0"/>
      </w:tblPr>
      <w:tblGrid>
        <w:gridCol w:w="1800"/>
        <w:gridCol w:w="2592"/>
        <w:gridCol w:w="5256"/>
      </w:tblGrid>
      <w:tr>
        <w:trPr>
          <w:tblHeader w:val="true"/>
          <w:cantSplit/>
        </w:trPr>
        <w:tc>
          <w:tcPr>
            <w:tcW w:type="dxa" w:w="3389"/>
            <w:shd w:fill="17283D"/>
            <w:tcMar>
              <w:top w:w="85" w:type="dxa"/>
              <w:start w:w="90" w:type="dxa"/>
              <w:bottom w:w="85" w:type="dxa"/>
              <w:end w:w="90" w:type="dxa"/>
            </w:tcMar>
          </w:tcPr>
          <w:p>
            <w:pPr>
              <w:jc w:val="left"/>
            </w:pPr>
            <w:r>
              <w:rPr>
                <w:b/>
                <w:color w:val="FFFFFF"/>
                <w:sz w:val="15"/>
              </w:rPr>
              <w:t>Phase</w:t>
            </w:r>
          </w:p>
        </w:tc>
        <w:tc>
          <w:tcPr>
            <w:tcW w:type="dxa" w:w="3389"/>
            <w:shd w:fill="17283D"/>
            <w:tcMar>
              <w:top w:w="85" w:type="dxa"/>
              <w:start w:w="90" w:type="dxa"/>
              <w:bottom w:w="85" w:type="dxa"/>
              <w:end w:w="90" w:type="dxa"/>
            </w:tcMar>
          </w:tcPr>
          <w:p>
            <w:pPr>
              <w:jc w:val="left"/>
            </w:pPr>
            <w:r>
              <w:rPr>
                <w:b/>
                <w:color w:val="FFFFFF"/>
                <w:sz w:val="15"/>
              </w:rPr>
              <w:t>Focus</w:t>
            </w:r>
          </w:p>
        </w:tc>
        <w:tc>
          <w:tcPr>
            <w:tcW w:type="dxa" w:w="3389"/>
            <w:shd w:fill="17283D"/>
            <w:tcMar>
              <w:top w:w="85" w:type="dxa"/>
              <w:start w:w="90" w:type="dxa"/>
              <w:bottom w:w="85" w:type="dxa"/>
              <w:end w:w="90" w:type="dxa"/>
            </w:tcMar>
          </w:tcPr>
          <w:p>
            <w:pPr>
              <w:jc w:val="left"/>
            </w:pPr>
            <w:r>
              <w:rPr>
                <w:b/>
                <w:color w:val="FFFFFF"/>
                <w:sz w:val="15"/>
              </w:rPr>
              <w:t>Representative outcomes</w:t>
            </w:r>
          </w:p>
        </w:tc>
      </w:tr>
      <w:tr>
        <w:trPr>
          <w:cantSplit/>
        </w:trPr>
        <w:tc>
          <w:tcPr>
            <w:tcW w:type="dxa" w:w="1800"/>
            <w:tcMar>
              <w:top w:w="80" w:type="dxa"/>
              <w:start w:w="90" w:type="dxa"/>
              <w:bottom w:w="80" w:type="dxa"/>
              <w:end w:w="90" w:type="dxa"/>
            </w:tcMar>
            <w:vAlign w:val="top"/>
          </w:tcPr>
          <w:p>
            <w:pPr>
              <w:spacing w:after="0" w:line="245" w:lineRule="auto"/>
            </w:pPr>
            <w:r>
              <w:rPr>
                <w:sz w:val="15"/>
              </w:rPr>
              <w:t>0. Fork and stabilize</w:t>
            </w:r>
          </w:p>
        </w:tc>
        <w:tc>
          <w:tcPr>
            <w:tcW w:type="dxa" w:w="2592"/>
            <w:tcMar>
              <w:top w:w="80" w:type="dxa"/>
              <w:start w:w="90" w:type="dxa"/>
              <w:bottom w:w="80" w:type="dxa"/>
              <w:end w:w="90" w:type="dxa"/>
            </w:tcMar>
            <w:vAlign w:val="top"/>
          </w:tcPr>
          <w:p>
            <w:pPr>
              <w:spacing w:after="0" w:line="245" w:lineRule="auto"/>
            </w:pPr>
            <w:r>
              <w:rPr>
                <w:sz w:val="15"/>
              </w:rPr>
              <w:t>Create product identity without breaking terminal behavior.</w:t>
            </w:r>
          </w:p>
        </w:tc>
        <w:tc>
          <w:tcPr>
            <w:tcW w:type="dxa" w:w="5256"/>
            <w:tcMar>
              <w:top w:w="80" w:type="dxa"/>
              <w:start w:w="90" w:type="dxa"/>
              <w:bottom w:w="80" w:type="dxa"/>
              <w:end w:w="90" w:type="dxa"/>
            </w:tcMar>
            <w:vAlign w:val="top"/>
          </w:tcPr>
          <w:p>
            <w:pPr>
              <w:spacing w:after="0" w:line="245" w:lineRule="auto"/>
            </w:pPr>
            <w:r>
              <w:rPr>
                <w:sz w:val="15"/>
              </w:rPr>
              <w:t>Renamed build, separate bundle/config, upstream workflow, regression baseline.</w:t>
            </w:r>
          </w:p>
        </w:tc>
      </w:tr>
      <w:tr>
        <w:trPr>
          <w:cantSplit/>
        </w:trPr>
        <w:tc>
          <w:tcPr>
            <w:tcW w:type="dxa" w:w="1800"/>
            <w:tcMar>
              <w:top w:w="80" w:type="dxa"/>
              <w:start w:w="90" w:type="dxa"/>
              <w:bottom w:w="80" w:type="dxa"/>
              <w:end w:w="90" w:type="dxa"/>
            </w:tcMar>
            <w:vAlign w:val="top"/>
            <w:shd w:fill="F8FAFC"/>
          </w:tcPr>
          <w:p>
            <w:pPr>
              <w:spacing w:after="0" w:line="245" w:lineRule="auto"/>
            </w:pPr>
            <w:r>
              <w:rPr>
                <w:sz w:val="15"/>
              </w:rPr>
              <w:t>1. Viewer</w:t>
            </w:r>
          </w:p>
        </w:tc>
        <w:tc>
          <w:tcPr>
            <w:tcW w:type="dxa" w:w="2592"/>
            <w:tcMar>
              <w:top w:w="80" w:type="dxa"/>
              <w:start w:w="90" w:type="dxa"/>
              <w:bottom w:w="80" w:type="dxa"/>
              <w:end w:w="90" w:type="dxa"/>
            </w:tcMar>
            <w:vAlign w:val="top"/>
            <w:shd w:fill="F8FAFC"/>
          </w:tcPr>
          <w:p>
            <w:pPr>
              <w:spacing w:after="0" w:line="245" w:lineRule="auto"/>
            </w:pPr>
            <w:r>
              <w:rPr>
                <w:sz w:val="15"/>
              </w:rPr>
              <w:t>Pane-aware filesystem orientation.</w:t>
            </w:r>
          </w:p>
        </w:tc>
        <w:tc>
          <w:tcPr>
            <w:tcW w:type="dxa" w:w="5256"/>
            <w:tcMar>
              <w:top w:w="80" w:type="dxa"/>
              <w:start w:w="90" w:type="dxa"/>
              <w:bottom w:w="80" w:type="dxa"/>
              <w:end w:w="90" w:type="dxa"/>
            </w:tcMar>
            <w:vAlign w:val="top"/>
            <w:shd w:fill="F8FAFC"/>
          </w:tcPr>
          <w:p>
            <w:pPr>
              <w:spacing w:after="0" w:line="245" w:lineRule="auto"/>
            </w:pPr>
            <w:r>
              <w:rPr>
                <w:sz w:val="15"/>
              </w:rPr>
              <w:t>Sidebar, roots, follow modes, persistence, native/tmux CWD.</w:t>
            </w:r>
          </w:p>
        </w:tc>
      </w:tr>
      <w:tr>
        <w:trPr>
          <w:cantSplit/>
        </w:trPr>
        <w:tc>
          <w:tcPr>
            <w:tcW w:type="dxa" w:w="1800"/>
            <w:tcMar>
              <w:top w:w="80" w:type="dxa"/>
              <w:start w:w="90" w:type="dxa"/>
              <w:bottom w:w="80" w:type="dxa"/>
              <w:end w:w="90" w:type="dxa"/>
            </w:tcMar>
            <w:vAlign w:val="top"/>
          </w:tcPr>
          <w:p>
            <w:pPr>
              <w:spacing w:after="0" w:line="245" w:lineRule="auto"/>
            </w:pPr>
            <w:r>
              <w:rPr>
                <w:sz w:val="15"/>
              </w:rPr>
              <w:t>2. Organization</w:t>
            </w:r>
          </w:p>
        </w:tc>
        <w:tc>
          <w:tcPr>
            <w:tcW w:type="dxa" w:w="2592"/>
            <w:tcMar>
              <w:top w:w="80" w:type="dxa"/>
              <w:start w:w="90" w:type="dxa"/>
              <w:bottom w:w="80" w:type="dxa"/>
              <w:end w:w="90" w:type="dxa"/>
            </w:tcMar>
            <w:vAlign w:val="top"/>
          </w:tcPr>
          <w:p>
            <w:pPr>
              <w:spacing w:after="0" w:line="245" w:lineRule="auto"/>
            </w:pPr>
            <w:r>
              <w:rPr>
                <w:sz w:val="15"/>
              </w:rPr>
              <w:t>Reopen intentional working environments.</w:t>
            </w:r>
          </w:p>
        </w:tc>
        <w:tc>
          <w:tcPr>
            <w:tcW w:type="dxa" w:w="5256"/>
            <w:tcMar>
              <w:top w:w="80" w:type="dxa"/>
              <w:start w:w="90" w:type="dxa"/>
              <w:bottom w:w="80" w:type="dxa"/>
              <w:end w:w="90" w:type="dxa"/>
            </w:tcMar>
            <w:vAlign w:val="top"/>
          </w:tcPr>
          <w:p>
            <w:pPr>
              <w:spacing w:after="0" w:line="245" w:lineRule="auto"/>
            </w:pPr>
            <w:r>
              <w:rPr>
                <w:sz w:val="15"/>
              </w:rPr>
              <w:t>Saved screens, commands, layouts, favorites, recent roots.</w:t>
            </w:r>
          </w:p>
        </w:tc>
      </w:tr>
      <w:tr>
        <w:trPr>
          <w:cantSplit/>
        </w:trPr>
        <w:tc>
          <w:tcPr>
            <w:tcW w:type="dxa" w:w="1800"/>
            <w:tcMar>
              <w:top w:w="80" w:type="dxa"/>
              <w:start w:w="90" w:type="dxa"/>
              <w:bottom w:w="80" w:type="dxa"/>
              <w:end w:w="90" w:type="dxa"/>
            </w:tcMar>
            <w:vAlign w:val="top"/>
            <w:shd w:fill="F8FAFC"/>
          </w:tcPr>
          <w:p>
            <w:pPr>
              <w:spacing w:after="0" w:line="245" w:lineRule="auto"/>
            </w:pPr>
            <w:r>
              <w:rPr>
                <w:sz w:val="15"/>
              </w:rPr>
              <w:t>3. Visibility</w:t>
            </w:r>
          </w:p>
        </w:tc>
        <w:tc>
          <w:tcPr>
            <w:tcW w:type="dxa" w:w="2592"/>
            <w:tcMar>
              <w:top w:w="80" w:type="dxa"/>
              <w:start w:w="90" w:type="dxa"/>
              <w:bottom w:w="80" w:type="dxa"/>
              <w:end w:w="90" w:type="dxa"/>
            </w:tcMar>
            <w:vAlign w:val="top"/>
            <w:shd w:fill="F8FAFC"/>
          </w:tcPr>
          <w:p>
            <w:pPr>
              <w:spacing w:after="0" w:line="245" w:lineRule="auto"/>
            </w:pPr>
            <w:r>
              <w:rPr>
                <w:sz w:val="15"/>
              </w:rPr>
              <w:t>Show project and process context.</w:t>
            </w:r>
          </w:p>
        </w:tc>
        <w:tc>
          <w:tcPr>
            <w:tcW w:type="dxa" w:w="5256"/>
            <w:tcMar>
              <w:top w:w="80" w:type="dxa"/>
              <w:start w:w="90" w:type="dxa"/>
              <w:bottom w:w="80" w:type="dxa"/>
              <w:end w:w="90" w:type="dxa"/>
            </w:tcMar>
            <w:vAlign w:val="top"/>
            <w:shd w:fill="F8FAFC"/>
          </w:tcPr>
          <w:p>
            <w:pPr>
              <w:spacing w:after="0" w:line="245" w:lineRule="auto"/>
            </w:pPr>
            <w:r>
              <w:rPr>
                <w:sz w:val="15"/>
              </w:rPr>
              <w:t>Git decorations, process metadata, services, ports, changes.</w:t>
            </w:r>
          </w:p>
        </w:tc>
      </w:tr>
      <w:tr>
        <w:trPr>
          <w:cantSplit/>
        </w:trPr>
        <w:tc>
          <w:tcPr>
            <w:tcW w:type="dxa" w:w="1800"/>
            <w:tcMar>
              <w:top w:w="80" w:type="dxa"/>
              <w:start w:w="90" w:type="dxa"/>
              <w:bottom w:w="80" w:type="dxa"/>
              <w:end w:w="90" w:type="dxa"/>
            </w:tcMar>
            <w:vAlign w:val="top"/>
          </w:tcPr>
          <w:p>
            <w:pPr>
              <w:spacing w:after="0" w:line="245" w:lineRule="auto"/>
            </w:pPr>
            <w:r>
              <w:rPr>
                <w:sz w:val="15"/>
              </w:rPr>
              <w:t>4. Agent awareness</w:t>
            </w:r>
          </w:p>
        </w:tc>
        <w:tc>
          <w:tcPr>
            <w:tcW w:type="dxa" w:w="2592"/>
            <w:tcMar>
              <w:top w:w="80" w:type="dxa"/>
              <w:start w:w="90" w:type="dxa"/>
              <w:bottom w:w="80" w:type="dxa"/>
              <w:end w:w="90" w:type="dxa"/>
            </w:tcMar>
            <w:vAlign w:val="top"/>
          </w:tcPr>
          <w:p>
            <w:pPr>
              <w:spacing w:after="0" w:line="245" w:lineRule="auto"/>
            </w:pPr>
            <w:r>
              <w:rPr>
                <w:sz w:val="15"/>
              </w:rPr>
              <w:t>Recognize and inspect agents.</w:t>
            </w:r>
          </w:p>
        </w:tc>
        <w:tc>
          <w:tcPr>
            <w:tcW w:type="dxa" w:w="5256"/>
            <w:tcMar>
              <w:top w:w="80" w:type="dxa"/>
              <w:start w:w="90" w:type="dxa"/>
              <w:bottom w:w="80" w:type="dxa"/>
              <w:end w:w="90" w:type="dxa"/>
            </w:tcMar>
            <w:vAlign w:val="top"/>
          </w:tcPr>
          <w:p>
            <w:pPr>
              <w:spacing w:after="0" w:line="245" w:lineRule="auto"/>
            </w:pPr>
            <w:r>
              <w:rPr>
                <w:sz w:val="15"/>
              </w:rPr>
              <w:t>Current/last-run agents, instructions, skills, memory, harness metadata.</w:t>
            </w:r>
          </w:p>
        </w:tc>
      </w:tr>
      <w:tr>
        <w:trPr>
          <w:cantSplit/>
        </w:trPr>
        <w:tc>
          <w:tcPr>
            <w:tcW w:type="dxa" w:w="1800"/>
            <w:tcMar>
              <w:top w:w="80" w:type="dxa"/>
              <w:start w:w="90" w:type="dxa"/>
              <w:bottom w:w="80" w:type="dxa"/>
              <w:end w:w="90" w:type="dxa"/>
            </w:tcMar>
            <w:vAlign w:val="top"/>
            <w:shd w:fill="F8FAFC"/>
          </w:tcPr>
          <w:p>
            <w:pPr>
              <w:spacing w:after="0" w:line="245" w:lineRule="auto"/>
            </w:pPr>
            <w:r>
              <w:rPr>
                <w:sz w:val="15"/>
              </w:rPr>
              <w:t>5. Activity attribution</w:t>
            </w:r>
          </w:p>
        </w:tc>
        <w:tc>
          <w:tcPr>
            <w:tcW w:type="dxa" w:w="2592"/>
            <w:tcMar>
              <w:top w:w="80" w:type="dxa"/>
              <w:start w:w="90" w:type="dxa"/>
              <w:bottom w:w="80" w:type="dxa"/>
              <w:end w:w="90" w:type="dxa"/>
            </w:tcMar>
            <w:vAlign w:val="top"/>
            <w:shd w:fill="F8FAFC"/>
          </w:tcPr>
          <w:p>
            <w:pPr>
              <w:spacing w:after="0" w:line="245" w:lineRule="auto"/>
            </w:pPr>
            <w:r>
              <w:rPr>
                <w:sz w:val="15"/>
              </w:rPr>
              <w:t>Connect files to panes and agents.</w:t>
            </w:r>
          </w:p>
        </w:tc>
        <w:tc>
          <w:tcPr>
            <w:tcW w:type="dxa" w:w="5256"/>
            <w:tcMar>
              <w:top w:w="80" w:type="dxa"/>
              <w:start w:w="90" w:type="dxa"/>
              <w:bottom w:w="80" w:type="dxa"/>
              <w:end w:w="90" w:type="dxa"/>
            </w:tcMar>
            <w:vAlign w:val="top"/>
            <w:shd w:fill="F8FAFC"/>
          </w:tcPr>
          <w:p>
            <w:pPr>
              <w:spacing w:after="0" w:line="245" w:lineRule="auto"/>
            </w:pPr>
            <w:r>
              <w:rPr>
                <w:sz w:val="15"/>
              </w:rPr>
              <w:t>Read/modify/create events, confidence labels, conflict warnings.</w:t>
            </w:r>
          </w:p>
        </w:tc>
      </w:tr>
      <w:tr>
        <w:trPr>
          <w:cantSplit/>
        </w:trPr>
        <w:tc>
          <w:tcPr>
            <w:tcW w:type="dxa" w:w="1800"/>
            <w:tcMar>
              <w:top w:w="80" w:type="dxa"/>
              <w:start w:w="90" w:type="dxa"/>
              <w:bottom w:w="80" w:type="dxa"/>
              <w:end w:w="90" w:type="dxa"/>
            </w:tcMar>
            <w:vAlign w:val="top"/>
          </w:tcPr>
          <w:p>
            <w:pPr>
              <w:spacing w:after="0" w:line="245" w:lineRule="auto"/>
            </w:pPr>
            <w:r>
              <w:rPr>
                <w:sz w:val="15"/>
              </w:rPr>
              <w:t>6. Enhanced rendering</w:t>
            </w:r>
          </w:p>
        </w:tc>
        <w:tc>
          <w:tcPr>
            <w:tcW w:type="dxa" w:w="2592"/>
            <w:tcMar>
              <w:top w:w="80" w:type="dxa"/>
              <w:start w:w="90" w:type="dxa"/>
              <w:bottom w:w="80" w:type="dxa"/>
              <w:end w:w="90" w:type="dxa"/>
            </w:tcMar>
            <w:vAlign w:val="top"/>
          </w:tcPr>
          <w:p>
            <w:pPr>
              <w:spacing w:after="0" w:line="245" w:lineRule="auto"/>
            </w:pPr>
            <w:r>
              <w:rPr>
                <w:sz w:val="15"/>
              </w:rPr>
              <w:t>Improve readability without losing raw output.</w:t>
            </w:r>
          </w:p>
        </w:tc>
        <w:tc>
          <w:tcPr>
            <w:tcW w:type="dxa" w:w="5256"/>
            <w:tcMar>
              <w:top w:w="80" w:type="dxa"/>
              <w:start w:w="90" w:type="dxa"/>
              <w:bottom w:w="80" w:type="dxa"/>
              <w:end w:w="90" w:type="dxa"/>
            </w:tcMar>
            <w:vAlign w:val="top"/>
          </w:tcPr>
          <w:p>
            <w:pPr>
              <w:spacing w:after="0" w:line="245" w:lineRule="auto"/>
            </w:pPr>
            <w:r>
              <w:rPr>
                <w:sz w:val="15"/>
              </w:rPr>
              <w:t>Codex/Claude/Gemini adapters, rich tests, logs, diffs, approvals.</w:t>
            </w:r>
          </w:p>
        </w:tc>
      </w:tr>
      <w:tr>
        <w:trPr>
          <w:cantSplit/>
        </w:trPr>
        <w:tc>
          <w:tcPr>
            <w:tcW w:type="dxa" w:w="1800"/>
            <w:tcMar>
              <w:top w:w="80" w:type="dxa"/>
              <w:start w:w="90" w:type="dxa"/>
              <w:bottom w:w="80" w:type="dxa"/>
              <w:end w:w="90" w:type="dxa"/>
            </w:tcMar>
            <w:vAlign w:val="top"/>
            <w:shd w:fill="F8FAFC"/>
          </w:tcPr>
          <w:p>
            <w:pPr>
              <w:spacing w:after="0" w:line="245" w:lineRule="auto"/>
            </w:pPr>
            <w:r>
              <w:rPr>
                <w:sz w:val="15"/>
              </w:rPr>
              <w:t>7. Editing</w:t>
            </w:r>
          </w:p>
        </w:tc>
        <w:tc>
          <w:tcPr>
            <w:tcW w:type="dxa" w:w="2592"/>
            <w:tcMar>
              <w:top w:w="80" w:type="dxa"/>
              <w:start w:w="90" w:type="dxa"/>
              <w:bottom w:w="80" w:type="dxa"/>
              <w:end w:w="90" w:type="dxa"/>
            </w:tcMar>
            <w:vAlign w:val="top"/>
            <w:shd w:fill="F8FAFC"/>
          </w:tcPr>
          <w:p>
            <w:pPr>
              <w:spacing w:after="0" w:line="245" w:lineRule="auto"/>
            </w:pPr>
            <w:r>
              <w:rPr>
                <w:sz w:val="15"/>
              </w:rPr>
              <w:t>Keep more work inside the app.</w:t>
            </w:r>
          </w:p>
        </w:tc>
        <w:tc>
          <w:tcPr>
            <w:tcW w:type="dxa" w:w="5256"/>
            <w:tcMar>
              <w:top w:w="80" w:type="dxa"/>
              <w:start w:w="90" w:type="dxa"/>
              <w:bottom w:w="80" w:type="dxa"/>
              <w:end w:w="90" w:type="dxa"/>
            </w:tcMar>
            <w:vAlign w:val="top"/>
            <w:shd w:fill="F8FAFC"/>
          </w:tcPr>
          <w:p>
            <w:pPr>
              <w:spacing w:after="0" w:line="245" w:lineRule="auto"/>
            </w:pPr>
            <w:r>
              <w:rPr>
                <w:sz w:val="15"/>
              </w:rPr>
              <w:t>Preview, diffs, syntax editing, LSP, diagnostics.</w:t>
            </w:r>
          </w:p>
        </w:tc>
      </w:tr>
      <w:tr>
        <w:trPr>
          <w:cantSplit/>
        </w:trPr>
        <w:tc>
          <w:tcPr>
            <w:tcW w:type="dxa" w:w="1800"/>
            <w:tcMar>
              <w:top w:w="80" w:type="dxa"/>
              <w:start w:w="90" w:type="dxa"/>
              <w:bottom w:w="80" w:type="dxa"/>
              <w:end w:w="90" w:type="dxa"/>
            </w:tcMar>
            <w:vAlign w:val="top"/>
          </w:tcPr>
          <w:p>
            <w:pPr>
              <w:spacing w:after="0" w:line="245" w:lineRule="auto"/>
            </w:pPr>
            <w:r>
              <w:rPr>
                <w:sz w:val="15"/>
              </w:rPr>
              <w:t>8. Advanced workspace</w:t>
            </w:r>
          </w:p>
        </w:tc>
        <w:tc>
          <w:tcPr>
            <w:tcW w:type="dxa" w:w="2592"/>
            <w:tcMar>
              <w:top w:w="80" w:type="dxa"/>
              <w:start w:w="90" w:type="dxa"/>
              <w:bottom w:w="80" w:type="dxa"/>
              <w:end w:w="90" w:type="dxa"/>
            </w:tcMar>
            <w:vAlign w:val="top"/>
          </w:tcPr>
          <w:p>
            <w:pPr>
              <w:spacing w:after="0" w:line="245" w:lineRule="auto"/>
            </w:pPr>
            <w:r>
              <w:rPr>
                <w:sz w:val="15"/>
              </w:rPr>
              <w:t>Deeper automation and remote use.</w:t>
            </w:r>
          </w:p>
        </w:tc>
        <w:tc>
          <w:tcPr>
            <w:tcW w:type="dxa" w:w="5256"/>
            <w:tcMar>
              <w:top w:w="80" w:type="dxa"/>
              <w:start w:w="90" w:type="dxa"/>
              <w:bottom w:w="80" w:type="dxa"/>
              <w:end w:w="90" w:type="dxa"/>
            </w:tcMar>
            <w:vAlign w:val="top"/>
          </w:tcPr>
          <w:p>
            <w:pPr>
              <w:spacing w:after="0" w:line="245" w:lineRule="auto"/>
            </w:pPr>
            <w:r>
              <w:rPr>
                <w:sz w:val="15"/>
              </w:rPr>
              <w:t>Remote domains, worktrees, reusable agents, extension APIs.</w:t>
            </w:r>
          </w:p>
        </w:tc>
      </w:tr>
    </w:tbl>
    <w:p>
      <w:pPr>
        <w:spacing w:after="0"/>
      </w:pPr>
    </w:p>
    <w:p>
      <w:pPr>
        <w:pStyle w:val="Heading2"/>
        <w:spacing w:before="180" w:after="80"/>
        <w:keepNext w:val="1"/>
      </w:pPr>
      <w:r>
        <w:t>16.1 Features deliberately deferred</w:t>
      </w:r>
    </w:p>
    <w:p>
      <w:pPr>
        <w:pStyle w:val="ListBullet"/>
        <w:spacing w:after="80" w:line="252" w:lineRule="auto"/>
        <w:ind w:left="317" w:hanging="202"/>
      </w:pPr>
      <w:r>
        <w:t>Universal agent definition format before native harness behavior is understood.</w:t>
      </w:r>
    </w:p>
    <w:p>
      <w:pPr>
        <w:pStyle w:val="ListBullet"/>
        <w:spacing w:after="80" w:line="252" w:lineRule="auto"/>
        <w:ind w:left="317" w:hanging="202"/>
      </w:pPr>
      <w:r>
        <w:t>Automatic multi-agent orchestration and delegation graphs.</w:t>
      </w:r>
    </w:p>
    <w:p>
      <w:pPr>
        <w:pStyle w:val="ListBullet"/>
        <w:spacing w:after="80" w:line="252" w:lineRule="auto"/>
        <w:ind w:left="317" w:hanging="202"/>
      </w:pPr>
      <w:r>
        <w:t>Full cloud collaboration or team administration.</w:t>
      </w:r>
    </w:p>
    <w:p>
      <w:pPr>
        <w:pStyle w:val="ListBullet"/>
        <w:spacing w:after="80" w:line="252" w:lineRule="auto"/>
        <w:ind w:left="317" w:hanging="202"/>
      </w:pPr>
      <w:r>
        <w:t>Complete debugger implementation.</w:t>
      </w:r>
    </w:p>
    <w:p>
      <w:pPr>
        <w:pStyle w:val="ListBullet"/>
        <w:spacing w:after="80" w:line="252" w:lineRule="auto"/>
        <w:ind w:left="317" w:hanging="202"/>
      </w:pPr>
      <w:r>
        <w:t>Automatic Git worktree creation by default.</w:t>
      </w:r>
    </w:p>
    <w:p>
      <w:pPr>
        <w:pStyle w:val="ListBullet"/>
        <w:spacing w:after="80" w:line="252" w:lineRule="auto"/>
        <w:ind w:left="317" w:hanging="202"/>
      </w:pPr>
      <w:r>
        <w:t>Replacing every native WezTerm subsystem before the product proves useful.</w:t>
      </w:r>
    </w:p>
    <w:p>
      <w:bookmarkStart w:id="18" w:name="competition"/>
      <w:pPr>
        <w:pStyle w:val="Heading1"/>
        <w:spacing w:before="280" w:after="140"/>
        <w:keepNext w:val="1"/>
      </w:pPr>
      <w:r>
        <w:t>17. Competitive Landscape and Differentiation</w:t>
      </w:r>
      <w:bookmarkEnd w:id="18"/>
    </w:p>
    <w:p>
      <w:pPr>
        <w:spacing w:after="100" w:line="259" w:lineRule="auto"/>
      </w:pPr>
      <w:r>
        <w:rPr>
          <w:i w:val="0"/>
        </w:rPr>
        <w:t>Several products validate parts of the category, but none defines the product exactly as Navilan described it. The comparison should be used to identify reusable ideas, not to weaken the concept.</w:t>
      </w:r>
    </w:p>
    <w:p>
      <w:pPr>
        <w:pStyle w:val="Heading2"/>
        <w:spacing w:before="180" w:after="80"/>
        <w:keepNext w:val="1"/>
      </w:pPr>
      <w:r>
        <w:t>17.1 Warp</w:t>
      </w:r>
    </w:p>
    <w:p>
      <w:pPr>
        <w:spacing w:after="100" w:line="259" w:lineRule="auto"/>
      </w:pPr>
      <w:r>
        <w:rPr>
          <w:i w:val="0"/>
        </w:rPr>
        <w:t>Warp describes itself as an agentic development environment born out of the terminal and supports built-in or external CLI agents such as Claude Code, Codex, and Gemini CLI. Its client became open source in 2026, with most code under AGPL v3 and its UI framework under MIT. [5] Warp demonstrates demand for modern terminal UI and agent workflows, but Navilan's strongest distinction is pane-driven filesystem and agent context rather than a primarily agentic platform.</w:t>
      </w:r>
    </w:p>
    <w:p>
      <w:pPr>
        <w:pStyle w:val="Heading2"/>
        <w:spacing w:before="180" w:after="80"/>
        <w:keepNext w:val="1"/>
      </w:pPr>
      <w:r>
        <w:t>17.2 Wave Terminal</w:t>
      </w:r>
    </w:p>
    <w:p>
      <w:pPr>
        <w:spacing w:after="100" w:line="259" w:lineRule="auto"/>
      </w:pPr>
      <w:r>
        <w:rPr>
          <w:i w:val="0"/>
        </w:rPr>
        <w:t>Wave is an Apache-2.0 open-source terminal that combines terminal blocks, editors, browser-like blocks, AI, SSH, and file previews. [6] It is relevant as an example of a multi-surface terminal workspace. Navilan's concept remains more focused on an always-synchronized project tree, pane identity, and harness-specific agent configuration.</w:t>
      </w:r>
    </w:p>
    <w:p>
      <w:pPr>
        <w:pStyle w:val="Heading2"/>
        <w:spacing w:before="180" w:after="80"/>
        <w:keepNext w:val="1"/>
      </w:pPr>
      <w:r>
        <w:t>17.3 Zed</w:t>
      </w:r>
    </w:p>
    <w:p>
      <w:pPr>
        <w:spacing w:after="100" w:line="259" w:lineRule="auto"/>
      </w:pPr>
      <w:r>
        <w:rPr>
          <w:i w:val="0"/>
        </w:rPr>
        <w:t>Zed is editor-first, but its external-agent system uses ACP and keeps the agent runtime, authentication, model, tools, and native configuration separate from the host editor. [7] That separation is a useful model for supporting many agents without forcing them into one proprietary runtime.</w:t>
      </w:r>
    </w:p>
    <w:p>
      <w:pPr>
        <w:pStyle w:val="Heading2"/>
        <w:spacing w:before="180" w:after="80"/>
        <w:keepNext w:val="1"/>
      </w:pPr>
      <w:r>
        <w:t>17.4 Microsoft Intelligent Terminal</w:t>
      </w:r>
    </w:p>
    <w:p>
      <w:pPr>
        <w:spacing w:after="100" w:line="259" w:lineRule="auto"/>
      </w:pPr>
      <w:r>
        <w:rPr>
          <w:i w:val="0"/>
        </w:rPr>
        <w:t>Microsoft announced Intelligent Terminal as an experimental open-source Windows Terminal fork with a docked agent pane, status bar, error detection, active and previous session management, and ACP-compatible agents. [8] It closely validates the “current and last-run agents” idea, but it is Windows-oriented and does not center a VS Code-like project filesystem tied to the active terminal pane.</w:t>
      </w:r>
    </w:p>
    <w:p>
      <w:pPr>
        <w:pStyle w:val="Heading2"/>
        <w:spacing w:before="180" w:after="80"/>
        <w:keepNext w:val="1"/>
      </w:pPr>
      <w:r>
        <w:t>17.5 Differentiation statement</w:t>
      </w:r>
    </w:p>
    <w:tbl>
      <w:tblPr>
        <w:tblW w:type="auto" w:w="0"/>
        <w:jc w:val="center"/>
        <w:tblLayout w:type="fixed"/>
        <w:tblLook w:firstColumn="1" w:firstRow="1" w:lastColumn="0" w:lastRow="0" w:noHBand="0" w:noVBand="1" w:val="04A0"/>
      </w:tblPr>
      <w:tblGrid>
        <w:gridCol w:w="9720"/>
      </w:tblGrid>
      <w:tr>
        <w:tc>
          <w:tcPr>
            <w:tcW w:type="dxa" w:w="10166"/>
            <w:shd w:fill="EAF7F7"/>
            <w:tcBorders>
              <w:top w:val="nil"/>
              <w:left w:val="single" w:sz="18" w:color="168A8A"/>
              <w:bottom w:val="nil"/>
              <w:right w:val="nil"/>
            </w:tcBorders>
            <w:tcMar>
              <w:top w:w="110" w:type="dxa"/>
              <w:start w:w="150" w:type="dxa"/>
              <w:bottom w:w="110" w:type="dxa"/>
              <w:end w:w="150" w:type="dxa"/>
            </w:tcMar>
          </w:tcPr>
          <w:p>
            <w:pPr>
              <w:spacing w:after="60"/>
            </w:pPr>
            <w:r>
              <w:rPr>
                <w:b/>
                <w:color w:val="168A8A"/>
                <w:sz w:val="21"/>
              </w:rPr>
              <w:t>What makes this product distinct</w:t>
            </w:r>
          </w:p>
          <w:p>
            <w:pPr>
              <w:spacing w:after="0" w:line="254" w:lineRule="auto"/>
            </w:pPr>
            <w:r>
              <w:rPr>
                <w:color w:val="2C3947"/>
                <w:sz w:val="18"/>
              </w:rPr>
              <w:t>The interface is organized around pane context. Selecting a pane synchronizes the filesystem, project, process, agent identity, instructions, skills, and activity. The product is not simply a terminal with an AI panel or an editor with an integrated terminal.</w:t>
            </w:r>
          </w:p>
        </w:tc>
      </w:tr>
    </w:tbl>
    <w:tbl>
      <w:tblPr>
        <w:tblStyle w:val="TableGrid"/>
        <w:tblW w:type="auto" w:w="0"/>
        <w:jc w:val="center"/>
        <w:tblLayout w:type="fixed"/>
        <w:tblLook w:firstColumn="1" w:firstRow="1" w:lastColumn="0" w:lastRow="0" w:noHBand="0" w:noVBand="1" w:val="04A0"/>
      </w:tblPr>
      <w:tblGrid>
        <w:gridCol w:w="1872"/>
        <w:gridCol w:w="3528"/>
        <w:gridCol w:w="4248"/>
      </w:tblGrid>
      <w:tr>
        <w:trPr>
          <w:tblHeader w:val="true"/>
          <w:cantSplit/>
        </w:trPr>
        <w:tc>
          <w:tcPr>
            <w:tcW w:type="dxa" w:w="3389"/>
            <w:shd w:fill="17283D"/>
            <w:tcMar>
              <w:top w:w="85" w:type="dxa"/>
              <w:start w:w="90" w:type="dxa"/>
              <w:bottom w:w="85" w:type="dxa"/>
              <w:end w:w="90" w:type="dxa"/>
            </w:tcMar>
          </w:tcPr>
          <w:p>
            <w:pPr>
              <w:jc w:val="left"/>
            </w:pPr>
            <w:r>
              <w:rPr>
                <w:b/>
                <w:color w:val="FFFFFF"/>
                <w:sz w:val="15"/>
              </w:rPr>
              <w:t>Area</w:t>
            </w:r>
          </w:p>
        </w:tc>
        <w:tc>
          <w:tcPr>
            <w:tcW w:type="dxa" w:w="3389"/>
            <w:shd w:fill="17283D"/>
            <w:tcMar>
              <w:top w:w="85" w:type="dxa"/>
              <w:start w:w="90" w:type="dxa"/>
              <w:bottom w:w="85" w:type="dxa"/>
              <w:end w:w="90" w:type="dxa"/>
            </w:tcMar>
          </w:tcPr>
          <w:p>
            <w:pPr>
              <w:jc w:val="left"/>
            </w:pPr>
            <w:r>
              <w:rPr>
                <w:b/>
                <w:color w:val="FFFFFF"/>
                <w:sz w:val="15"/>
              </w:rPr>
              <w:t>Existing tools often do</w:t>
            </w:r>
          </w:p>
        </w:tc>
        <w:tc>
          <w:tcPr>
            <w:tcW w:type="dxa" w:w="3389"/>
            <w:shd w:fill="17283D"/>
            <w:tcMar>
              <w:top w:w="85" w:type="dxa"/>
              <w:start w:w="90" w:type="dxa"/>
              <w:bottom w:w="85" w:type="dxa"/>
              <w:end w:w="90" w:type="dxa"/>
            </w:tcMar>
          </w:tcPr>
          <w:p>
            <w:pPr>
              <w:jc w:val="left"/>
            </w:pPr>
            <w:r>
              <w:rPr>
                <w:b/>
                <w:color w:val="FFFFFF"/>
                <w:sz w:val="15"/>
              </w:rPr>
              <w:t>Proposed product</w:t>
            </w:r>
          </w:p>
        </w:tc>
      </w:tr>
      <w:tr>
        <w:trPr>
          <w:cantSplit/>
        </w:trPr>
        <w:tc>
          <w:tcPr>
            <w:tcW w:type="dxa" w:w="1872"/>
            <w:tcMar>
              <w:top w:w="80" w:type="dxa"/>
              <w:start w:w="90" w:type="dxa"/>
              <w:bottom w:w="80" w:type="dxa"/>
              <w:end w:w="90" w:type="dxa"/>
            </w:tcMar>
            <w:vAlign w:val="top"/>
          </w:tcPr>
          <w:p>
            <w:pPr>
              <w:spacing w:after="0" w:line="245" w:lineRule="auto"/>
            </w:pPr>
            <w:r>
              <w:rPr>
                <w:sz w:val="15"/>
              </w:rPr>
              <w:t>Primary unit</w:t>
            </w:r>
          </w:p>
        </w:tc>
        <w:tc>
          <w:tcPr>
            <w:tcW w:type="dxa" w:w="3528"/>
            <w:tcMar>
              <w:top w:w="80" w:type="dxa"/>
              <w:start w:w="90" w:type="dxa"/>
              <w:bottom w:w="80" w:type="dxa"/>
              <w:end w:w="90" w:type="dxa"/>
            </w:tcMar>
            <w:vAlign w:val="top"/>
          </w:tcPr>
          <w:p>
            <w:pPr>
              <w:spacing w:after="0" w:line="245" w:lineRule="auto"/>
            </w:pPr>
            <w:r>
              <w:rPr>
                <w:sz w:val="15"/>
              </w:rPr>
              <w:t>Terminal tab, editor file, or agent thread</w:t>
            </w:r>
          </w:p>
        </w:tc>
        <w:tc>
          <w:tcPr>
            <w:tcW w:type="dxa" w:w="4248"/>
            <w:tcMar>
              <w:top w:w="80" w:type="dxa"/>
              <w:start w:w="90" w:type="dxa"/>
              <w:bottom w:w="80" w:type="dxa"/>
              <w:end w:w="90" w:type="dxa"/>
            </w:tcMar>
            <w:vAlign w:val="top"/>
          </w:tcPr>
          <w:p>
            <w:pPr>
              <w:spacing w:after="0" w:line="245" w:lineRule="auto"/>
            </w:pPr>
            <w:r>
              <w:rPr>
                <w:sz w:val="15"/>
              </w:rPr>
              <w:t>Pane with complete workspace context</w:t>
            </w:r>
          </w:p>
        </w:tc>
      </w:tr>
      <w:tr>
        <w:trPr>
          <w:cantSplit/>
        </w:trPr>
        <w:tc>
          <w:tcPr>
            <w:tcW w:type="dxa" w:w="1872"/>
            <w:tcMar>
              <w:top w:w="80" w:type="dxa"/>
              <w:start w:w="90" w:type="dxa"/>
              <w:bottom w:w="80" w:type="dxa"/>
              <w:end w:w="90" w:type="dxa"/>
            </w:tcMar>
            <w:vAlign w:val="top"/>
            <w:shd w:fill="F8FAFC"/>
          </w:tcPr>
          <w:p>
            <w:pPr>
              <w:spacing w:after="0" w:line="245" w:lineRule="auto"/>
            </w:pPr>
            <w:r>
              <w:rPr>
                <w:sz w:val="15"/>
              </w:rPr>
              <w:t>Filesystem</w:t>
            </w:r>
          </w:p>
        </w:tc>
        <w:tc>
          <w:tcPr>
            <w:tcW w:type="dxa" w:w="3528"/>
            <w:tcMar>
              <w:top w:w="80" w:type="dxa"/>
              <w:start w:w="90" w:type="dxa"/>
              <w:bottom w:w="80" w:type="dxa"/>
              <w:end w:w="90" w:type="dxa"/>
            </w:tcMar>
            <w:vAlign w:val="top"/>
            <w:shd w:fill="F8FAFC"/>
          </w:tcPr>
          <w:p>
            <w:pPr>
              <w:spacing w:after="0" w:line="245" w:lineRule="auto"/>
            </w:pPr>
            <w:r>
              <w:rPr>
                <w:sz w:val="15"/>
              </w:rPr>
              <w:t>Separate project tree or file block</w:t>
            </w:r>
          </w:p>
        </w:tc>
        <w:tc>
          <w:tcPr>
            <w:tcW w:type="dxa" w:w="4248"/>
            <w:tcMar>
              <w:top w:w="80" w:type="dxa"/>
              <w:start w:w="90" w:type="dxa"/>
              <w:bottom w:w="80" w:type="dxa"/>
              <w:end w:w="90" w:type="dxa"/>
            </w:tcMar>
            <w:vAlign w:val="top"/>
            <w:shd w:fill="F8FAFC"/>
          </w:tcPr>
          <w:p>
            <w:pPr>
              <w:spacing w:after="0" w:line="245" w:lineRule="auto"/>
            </w:pPr>
            <w:r>
              <w:rPr>
                <w:sz w:val="15"/>
              </w:rPr>
              <w:t>Automatically follows active pane</w:t>
            </w:r>
          </w:p>
        </w:tc>
      </w:tr>
      <w:tr>
        <w:trPr>
          <w:cantSplit/>
        </w:trPr>
        <w:tc>
          <w:tcPr>
            <w:tcW w:type="dxa" w:w="1872"/>
            <w:tcMar>
              <w:top w:w="80" w:type="dxa"/>
              <w:start w:w="90" w:type="dxa"/>
              <w:bottom w:w="80" w:type="dxa"/>
              <w:end w:w="90" w:type="dxa"/>
            </w:tcMar>
            <w:vAlign w:val="top"/>
          </w:tcPr>
          <w:p>
            <w:pPr>
              <w:spacing w:after="0" w:line="245" w:lineRule="auto"/>
            </w:pPr>
            <w:r>
              <w:rPr>
                <w:sz w:val="15"/>
              </w:rPr>
              <w:t>Agents</w:t>
            </w:r>
          </w:p>
        </w:tc>
        <w:tc>
          <w:tcPr>
            <w:tcW w:type="dxa" w:w="3528"/>
            <w:tcMar>
              <w:top w:w="80" w:type="dxa"/>
              <w:start w:w="90" w:type="dxa"/>
              <w:bottom w:w="80" w:type="dxa"/>
              <w:end w:w="90" w:type="dxa"/>
            </w:tcMar>
            <w:vAlign w:val="top"/>
          </w:tcPr>
          <w:p>
            <w:pPr>
              <w:spacing w:after="0" w:line="245" w:lineRule="auto"/>
            </w:pPr>
            <w:r>
              <w:rPr>
                <w:sz w:val="15"/>
              </w:rPr>
              <w:t>Built-in chat or external session</w:t>
            </w:r>
          </w:p>
        </w:tc>
        <w:tc>
          <w:tcPr>
            <w:tcW w:type="dxa" w:w="4248"/>
            <w:tcMar>
              <w:top w:w="80" w:type="dxa"/>
              <w:start w:w="90" w:type="dxa"/>
              <w:bottom w:w="80" w:type="dxa"/>
              <w:end w:w="90" w:type="dxa"/>
            </w:tcMar>
            <w:vAlign w:val="top"/>
          </w:tcPr>
          <w:p>
            <w:pPr>
              <w:spacing w:after="0" w:line="245" w:lineRule="auto"/>
            </w:pPr>
            <w:r>
              <w:rPr>
                <w:sz w:val="15"/>
              </w:rPr>
              <w:t>Visible as processes plus instructions, skills, and file activity</w:t>
            </w:r>
          </w:p>
        </w:tc>
      </w:tr>
      <w:tr>
        <w:trPr>
          <w:cantSplit/>
        </w:trPr>
        <w:tc>
          <w:tcPr>
            <w:tcW w:type="dxa" w:w="1872"/>
            <w:tcMar>
              <w:top w:w="80" w:type="dxa"/>
              <w:start w:w="90" w:type="dxa"/>
              <w:bottom w:w="80" w:type="dxa"/>
              <w:end w:w="90" w:type="dxa"/>
            </w:tcMar>
            <w:vAlign w:val="top"/>
            <w:shd w:fill="F8FAFC"/>
          </w:tcPr>
          <w:p>
            <w:pPr>
              <w:spacing w:after="0" w:line="245" w:lineRule="auto"/>
            </w:pPr>
            <w:r>
              <w:rPr>
                <w:sz w:val="15"/>
              </w:rPr>
              <w:t>Rendering</w:t>
            </w:r>
          </w:p>
        </w:tc>
        <w:tc>
          <w:tcPr>
            <w:tcW w:type="dxa" w:w="3528"/>
            <w:tcMar>
              <w:top w:w="80" w:type="dxa"/>
              <w:start w:w="90" w:type="dxa"/>
              <w:bottom w:w="80" w:type="dxa"/>
              <w:end w:w="90" w:type="dxa"/>
            </w:tcMar>
            <w:vAlign w:val="top"/>
            <w:shd w:fill="F8FAFC"/>
          </w:tcPr>
          <w:p>
            <w:pPr>
              <w:spacing w:after="0" w:line="245" w:lineRule="auto"/>
            </w:pPr>
            <w:r>
              <w:rPr>
                <w:sz w:val="15"/>
              </w:rPr>
              <w:t>Raw terminal or separate agent UI</w:t>
            </w:r>
          </w:p>
        </w:tc>
        <w:tc>
          <w:tcPr>
            <w:tcW w:type="dxa" w:w="4248"/>
            <w:tcMar>
              <w:top w:w="80" w:type="dxa"/>
              <w:start w:w="90" w:type="dxa"/>
              <w:bottom w:w="80" w:type="dxa"/>
              <w:end w:w="90" w:type="dxa"/>
            </w:tcMar>
            <w:vAlign w:val="top"/>
            <w:shd w:fill="F8FAFC"/>
          </w:tcPr>
          <w:p>
            <w:pPr>
              <w:spacing w:after="0" w:line="245" w:lineRule="auto"/>
            </w:pPr>
            <w:r>
              <w:rPr>
                <w:sz w:val="15"/>
              </w:rPr>
              <w:t>Toggle raw and enhanced views of the same process</w:t>
            </w:r>
          </w:p>
        </w:tc>
      </w:tr>
      <w:tr>
        <w:trPr>
          <w:cantSplit/>
        </w:trPr>
        <w:tc>
          <w:tcPr>
            <w:tcW w:type="dxa" w:w="1872"/>
            <w:tcMar>
              <w:top w:w="80" w:type="dxa"/>
              <w:start w:w="90" w:type="dxa"/>
              <w:bottom w:w="80" w:type="dxa"/>
              <w:end w:w="90" w:type="dxa"/>
            </w:tcMar>
            <w:vAlign w:val="top"/>
          </w:tcPr>
          <w:p>
            <w:pPr>
              <w:spacing w:after="0" w:line="245" w:lineRule="auto"/>
            </w:pPr>
            <w:r>
              <w:rPr>
                <w:sz w:val="15"/>
              </w:rPr>
              <w:t>Organization</w:t>
            </w:r>
          </w:p>
        </w:tc>
        <w:tc>
          <w:tcPr>
            <w:tcW w:type="dxa" w:w="3528"/>
            <w:tcMar>
              <w:top w:w="80" w:type="dxa"/>
              <w:start w:w="90" w:type="dxa"/>
              <w:bottom w:w="80" w:type="dxa"/>
              <w:end w:w="90" w:type="dxa"/>
            </w:tcMar>
            <w:vAlign w:val="top"/>
          </w:tcPr>
          <w:p>
            <w:pPr>
              <w:spacing w:after="0" w:line="245" w:lineRule="auto"/>
            </w:pPr>
            <w:r>
              <w:rPr>
                <w:sz w:val="15"/>
              </w:rPr>
              <w:t>Tabs, workspaces, or projects</w:t>
            </w:r>
          </w:p>
        </w:tc>
        <w:tc>
          <w:tcPr>
            <w:tcW w:type="dxa" w:w="4248"/>
            <w:tcMar>
              <w:top w:w="80" w:type="dxa"/>
              <w:start w:w="90" w:type="dxa"/>
              <w:bottom w:w="80" w:type="dxa"/>
              <w:end w:w="90" w:type="dxa"/>
            </w:tcMar>
            <w:vAlign w:val="top"/>
          </w:tcPr>
          <w:p>
            <w:pPr>
              <w:spacing w:after="0" w:line="245" w:lineRule="auto"/>
            </w:pPr>
            <w:r>
              <w:rPr>
                <w:sz w:val="15"/>
              </w:rPr>
              <w:t>Saved screens combining roots, panes, commands, and context</w:t>
            </w:r>
          </w:p>
        </w:tc>
      </w:tr>
      <w:tr>
        <w:trPr>
          <w:cantSplit/>
        </w:trPr>
        <w:tc>
          <w:tcPr>
            <w:tcW w:type="dxa" w:w="1872"/>
            <w:tcMar>
              <w:top w:w="80" w:type="dxa"/>
              <w:start w:w="90" w:type="dxa"/>
              <w:bottom w:w="80" w:type="dxa"/>
              <w:end w:w="90" w:type="dxa"/>
            </w:tcMar>
            <w:vAlign w:val="top"/>
            <w:shd w:fill="F8FAFC"/>
          </w:tcPr>
          <w:p>
            <w:pPr>
              <w:spacing w:after="0" w:line="245" w:lineRule="auto"/>
            </w:pPr>
            <w:r>
              <w:rPr>
                <w:sz w:val="15"/>
              </w:rPr>
              <w:t>Goal</w:t>
            </w:r>
          </w:p>
        </w:tc>
        <w:tc>
          <w:tcPr>
            <w:tcW w:type="dxa" w:w="3528"/>
            <w:tcMar>
              <w:top w:w="80" w:type="dxa"/>
              <w:start w:w="90" w:type="dxa"/>
              <w:bottom w:w="80" w:type="dxa"/>
              <w:end w:w="90" w:type="dxa"/>
            </w:tcMar>
            <w:vAlign w:val="top"/>
            <w:shd w:fill="F8FAFC"/>
          </w:tcPr>
          <w:p>
            <w:pPr>
              <w:spacing w:after="0" w:line="245" w:lineRule="auto"/>
            </w:pPr>
            <w:r>
              <w:rPr>
                <w:sz w:val="15"/>
              </w:rPr>
              <w:t>General developer platform</w:t>
            </w:r>
          </w:p>
        </w:tc>
        <w:tc>
          <w:tcPr>
            <w:tcW w:type="dxa" w:w="4248"/>
            <w:tcMar>
              <w:top w:w="80" w:type="dxa"/>
              <w:start w:w="90" w:type="dxa"/>
              <w:bottom w:w="80" w:type="dxa"/>
              <w:end w:w="90" w:type="dxa"/>
            </w:tcMar>
            <w:vAlign w:val="top"/>
            <w:shd w:fill="F8FAFC"/>
          </w:tcPr>
          <w:p>
            <w:pPr>
              <w:spacing w:after="0" w:line="245" w:lineRule="auto"/>
            </w:pPr>
            <w:r>
              <w:rPr>
                <w:sz w:val="15"/>
              </w:rPr>
              <w:t>Personal agent-heavy engineering environment first</w:t>
            </w:r>
          </w:p>
        </w:tc>
      </w:tr>
    </w:tbl>
    <w:p>
      <w:pPr>
        <w:spacing w:after="0"/>
      </w:pPr>
    </w:p>
    <w:p>
      <w:bookmarkStart w:id="19" w:name="licensing"/>
      <w:pPr>
        <w:pStyle w:val="Heading1"/>
        <w:spacing w:before="280" w:after="140"/>
        <w:keepNext w:val="1"/>
      </w:pPr>
      <w:r>
        <w:t>18. Ownership, Licensing, and Branding</w:t>
      </w:r>
      <w:bookmarkEnd w:id="19"/>
    </w:p>
    <w:p>
      <w:pPr>
        <w:spacing w:after="100" w:line="259" w:lineRule="auto"/>
      </w:pPr>
      <w:r>
        <w:rPr>
          <w:i w:val="0"/>
        </w:rPr>
        <w:t>WezTerm is licensed under the MIT License. The license permits use, modification, merging, publishing, distribution, sublicensing, and sale, provided the original copyright and permission notice are included in copies or substantial portions. [9]</w:t>
      </w:r>
    </w:p>
    <w:p>
      <w:pPr>
        <w:pStyle w:val="Heading2"/>
        <w:spacing w:before="180" w:after="80"/>
        <w:keepNext w:val="1"/>
      </w:pPr>
      <w:r>
        <w:t>18.1 What Navilan can truthfully claim</w:t>
      </w:r>
    </w:p>
    <w:p>
      <w:pPr>
        <w:pStyle w:val="ListBullet"/>
        <w:spacing w:after="80" w:line="252" w:lineRule="auto"/>
        <w:ind w:left="317" w:hanging="202"/>
      </w:pPr>
      <w:r>
        <w:t>Creator and designer of the new application and product concept.</w:t>
      </w:r>
    </w:p>
    <w:p>
      <w:pPr>
        <w:pStyle w:val="ListBullet"/>
        <w:spacing w:after="80" w:line="252" w:lineRule="auto"/>
        <w:ind w:left="317" w:hanging="202"/>
      </w:pPr>
      <w:r>
        <w:t>Author of the new sidebar, context model, saved screens, agent views, file activity system, editor additions, and enhanced renderers that he builds.</w:t>
      </w:r>
    </w:p>
    <w:p>
      <w:pPr>
        <w:pStyle w:val="ListBullet"/>
        <w:spacing w:after="80" w:line="252" w:lineRule="auto"/>
        <w:ind w:left="317" w:hanging="202"/>
      </w:pPr>
      <w:r>
        <w:t>Maintainer or lead developer of the forked product.</w:t>
      </w:r>
    </w:p>
    <w:p>
      <w:pPr>
        <w:pStyle w:val="ListBullet"/>
        <w:spacing w:after="80" w:line="252" w:lineRule="auto"/>
        <w:ind w:left="317" w:hanging="202"/>
      </w:pPr>
      <w:r>
        <w:t>Owner of the new product name, icon, website, and original branding, subject to ordinary trademark rules.</w:t>
      </w:r>
    </w:p>
    <w:p>
      <w:pPr>
        <w:pStyle w:val="Heading2"/>
        <w:spacing w:before="180" w:after="80"/>
        <w:keepNext w:val="1"/>
      </w:pPr>
      <w:r>
        <w:t>18.2 What should not be claimed</w:t>
      </w:r>
    </w:p>
    <w:p>
      <w:pPr>
        <w:pStyle w:val="ListBullet"/>
        <w:spacing w:after="80" w:line="252" w:lineRule="auto"/>
        <w:ind w:left="317" w:hanging="202"/>
      </w:pPr>
      <w:r>
        <w:t>That the original WezTerm terminal engine was written from scratch by the new project.</w:t>
      </w:r>
    </w:p>
    <w:p>
      <w:pPr>
        <w:pStyle w:val="ListBullet"/>
        <w:spacing w:after="80" w:line="252" w:lineRule="auto"/>
        <w:ind w:left="317" w:hanging="202"/>
      </w:pPr>
      <w:r>
        <w:t>That upstream WezTerm maintainers endorse or officially maintain the fork unless they explicitly do.</w:t>
      </w:r>
    </w:p>
    <w:p>
      <w:pPr>
        <w:pStyle w:val="ListBullet"/>
        <w:spacing w:after="80" w:line="252" w:lineRule="auto"/>
        <w:ind w:left="317" w:hanging="202"/>
      </w:pPr>
      <w:r>
        <w:t>That original copyright notices can be removed.</w:t>
      </w:r>
    </w:p>
    <w:p>
      <w:pPr>
        <w:pStyle w:val="ListBullet"/>
        <w:spacing w:after="80" w:line="252" w:lineRule="auto"/>
        <w:ind w:left="317" w:hanging="202"/>
      </w:pPr>
      <w:r>
        <w:t>That an open-source code license automatically grants rights to copy the original product name or logo. Open-source code rights and trademarks are separate. [10]</w:t>
      </w:r>
    </w:p>
    <w:p>
      <w:pPr>
        <w:pStyle w:val="Heading2"/>
        <w:spacing w:before="180" w:after="80"/>
        <w:keepNext w:val="1"/>
      </w:pPr>
      <w:r>
        <w:t>18.3 Recommended attribution</w:t>
      </w:r>
    </w:p>
    <w:tbl>
      <w:tblPr>
        <w:tblW w:type="auto" w:w="0"/>
        <w:jc w:val="center"/>
        <w:tblLayout w:type="fixed"/>
        <w:tblLook w:firstColumn="1" w:firstRow="1" w:lastColumn="0" w:lastRow="0" w:noHBand="0" w:noVBand="1" w:val="04A0"/>
      </w:tblPr>
      <w:tblGrid>
        <w:gridCol w:w="9720"/>
      </w:tblGrid>
      <w:tr>
        <w:trPr>
          <w:cantSplit/>
        </w:trPr>
        <w:tc>
          <w:tcPr>
            <w:tcW w:type="dxa" w:w="10166"/>
            <w:shd w:fill="F7F9FC"/>
            <w:tcBorders>
              <w:top w:val="single" w:sz="6" w:color="D5DCE6"/>
              <w:left w:val="single" w:sz="6" w:color="D5DCE6"/>
              <w:bottom w:val="single" w:sz="6" w:color="D5DCE6"/>
              <w:right w:val="single" w:sz="6" w:color="D5DCE6"/>
            </w:tcBorders>
            <w:tcMar>
              <w:top w:w="100" w:type="dxa"/>
              <w:start w:w="130" w:type="dxa"/>
              <w:bottom w:w="100" w:type="dxa"/>
              <w:end w:w="130" w:type="dxa"/>
            </w:tcMar>
          </w:tcPr>
          <w:p>
            <w:pPr>
              <w:spacing w:after="0" w:line="240" w:lineRule="auto"/>
            </w:pPr>
            <w:r>
              <w:rPr>
                <w:rFonts w:ascii="DejaVu Sans Mono" w:hAnsi="DejaVu Sans Mono" w:eastAsia="DejaVu Sans Mono"/>
                <w:color w:val="263442"/>
                <w:sz w:val="15"/>
              </w:rPr>
              <w:t>This application uses and modifies components from WezTerm,</w:t>
              <w:br/>
              <w:t>Copyright (c) 2018-Present Wez Furlong, licensed under the MIT License.</w:t>
              <w:br/>
              <w:br/>
              <w:t>This product is an independent project and is not affiliated with or endorsed by</w:t>
              <w:br/>
              <w:t>the WezTerm maintainers.</w:t>
            </w:r>
          </w:p>
        </w:tc>
      </w:tr>
    </w:tbl>
    <w:p>
      <w:pPr>
        <w:pStyle w:val="Heading2"/>
        <w:spacing w:before="180" w:after="80"/>
        <w:keepNext w:val="1"/>
      </w:pPr>
      <w:r>
        <w:t>18.4 Branding actions</w:t>
      </w:r>
    </w:p>
    <w:p>
      <w:pPr>
        <w:pStyle w:val="ListBullet"/>
        <w:spacing w:after="80" w:line="252" w:lineRule="auto"/>
        <w:ind w:left="317" w:hanging="202"/>
      </w:pPr>
      <w:r>
        <w:t>Choose a distinct name and icon.</w:t>
      </w:r>
    </w:p>
    <w:p>
      <w:pPr>
        <w:pStyle w:val="ListBullet"/>
        <w:spacing w:after="80" w:line="252" w:lineRule="auto"/>
        <w:ind w:left="317" w:hanging="202"/>
      </w:pPr>
      <w:r>
        <w:t>Use a separate macOS bundle identifier.</w:t>
      </w:r>
    </w:p>
    <w:p>
      <w:pPr>
        <w:pStyle w:val="ListBullet"/>
        <w:spacing w:after="80" w:line="252" w:lineRule="auto"/>
        <w:ind w:left="317" w:hanging="202"/>
      </w:pPr>
      <w:r>
        <w:t>Use separate configuration, cache, log, socket, and update paths.</w:t>
      </w:r>
    </w:p>
    <w:p>
      <w:pPr>
        <w:pStyle w:val="ListBullet"/>
        <w:spacing w:after="80" w:line="252" w:lineRule="auto"/>
        <w:ind w:left="317" w:hanging="202"/>
      </w:pPr>
      <w:r>
        <w:t>Create an About / Open Source Licenses page.</w:t>
      </w:r>
    </w:p>
    <w:p>
      <w:pPr>
        <w:pStyle w:val="ListBullet"/>
        <w:spacing w:after="80" w:line="252" w:lineRule="auto"/>
        <w:ind w:left="317" w:hanging="202"/>
      </w:pPr>
      <w:r>
        <w:t>Preserve MIT notices and licenses for redistributed components and bundled fonts.</w:t>
      </w:r>
    </w:p>
    <w:p>
      <w:pPr>
        <w:pStyle w:val="ListBullet"/>
        <w:spacing w:after="80" w:line="252" w:lineRule="auto"/>
        <w:ind w:left="317" w:hanging="202"/>
      </w:pPr>
      <w:r>
        <w:t>Keep a machine-readable dependency and attribution inventory.</w:t>
      </w:r>
    </w:p>
    <w:tbl>
      <w:tblPr>
        <w:tblW w:type="auto" w:w="0"/>
        <w:jc w:val="center"/>
        <w:tblLayout w:type="fixed"/>
        <w:tblLook w:firstColumn="1" w:firstRow="1" w:lastColumn="0" w:lastRow="0" w:noHBand="0" w:noVBand="1" w:val="04A0"/>
      </w:tblPr>
      <w:tblGrid>
        <w:gridCol w:w="9720"/>
      </w:tblGrid>
      <w:tr>
        <w:tc>
          <w:tcPr>
            <w:tcW w:type="dxa" w:w="10166"/>
            <w:shd w:fill="FFF4DD"/>
            <w:tcBorders>
              <w:top w:val="nil"/>
              <w:left w:val="single" w:sz="18" w:color="B26A00"/>
              <w:bottom w:val="nil"/>
              <w:right w:val="nil"/>
            </w:tcBorders>
            <w:tcMar>
              <w:top w:w="110" w:type="dxa"/>
              <w:start w:w="150" w:type="dxa"/>
              <w:bottom w:w="110" w:type="dxa"/>
              <w:end w:w="150" w:type="dxa"/>
            </w:tcMar>
          </w:tcPr>
          <w:p>
            <w:pPr>
              <w:spacing w:after="60"/>
            </w:pPr>
            <w:r>
              <w:rPr>
                <w:b/>
                <w:color w:val="B26A00"/>
                <w:sz w:val="21"/>
              </w:rPr>
              <w:t>Legal note</w:t>
            </w:r>
          </w:p>
          <w:p>
            <w:pPr>
              <w:spacing w:after="0" w:line="254" w:lineRule="auto"/>
            </w:pPr>
            <w:r>
              <w:rPr>
                <w:color w:val="2C3947"/>
                <w:sz w:val="18"/>
              </w:rPr>
              <w:t>This document gives general open-source licensing guidance, not formal legal advice. A commercial public release should receive a dependency and trademark review.</w:t>
            </w:r>
          </w:p>
        </w:tc>
      </w:tr>
    </w:tbl>
    <w:p>
      <w:bookmarkStart w:id="20" w:name="risks"/>
      <w:pPr>
        <w:pStyle w:val="Heading1"/>
        <w:spacing w:before="280" w:after="140"/>
        <w:keepNext w:val="1"/>
      </w:pPr>
      <w:r>
        <w:t>19. Risks and Design Tradeoffs</w:t>
      </w:r>
      <w:bookmarkEnd w:id="20"/>
    </w:p>
    <w:tbl>
      <w:tblPr>
        <w:tblStyle w:val="TableGrid"/>
        <w:tblW w:type="auto" w:w="0"/>
        <w:jc w:val="center"/>
        <w:tblLayout w:type="fixed"/>
        <w:tblLook w:firstColumn="1" w:firstRow="1" w:lastColumn="0" w:lastRow="0" w:noHBand="0" w:noVBand="1" w:val="04A0"/>
      </w:tblPr>
      <w:tblGrid>
        <w:gridCol w:w="1944"/>
        <w:gridCol w:w="3672"/>
        <w:gridCol w:w="4032"/>
      </w:tblGrid>
      <w:tr>
        <w:trPr>
          <w:tblHeader w:val="true"/>
          <w:cantSplit/>
        </w:trPr>
        <w:tc>
          <w:tcPr>
            <w:tcW w:type="dxa" w:w="3389"/>
            <w:shd w:fill="17283D"/>
            <w:tcMar>
              <w:top w:w="85" w:type="dxa"/>
              <w:start w:w="90" w:type="dxa"/>
              <w:bottom w:w="85" w:type="dxa"/>
              <w:end w:w="90" w:type="dxa"/>
            </w:tcMar>
          </w:tcPr>
          <w:p>
            <w:pPr>
              <w:jc w:val="left"/>
            </w:pPr>
            <w:r>
              <w:rPr>
                <w:b/>
                <w:color w:val="FFFFFF"/>
                <w:sz w:val="15"/>
              </w:rPr>
              <w:t>Risk</w:t>
            </w:r>
          </w:p>
        </w:tc>
        <w:tc>
          <w:tcPr>
            <w:tcW w:type="dxa" w:w="3389"/>
            <w:shd w:fill="17283D"/>
            <w:tcMar>
              <w:top w:w="85" w:type="dxa"/>
              <w:start w:w="90" w:type="dxa"/>
              <w:bottom w:w="85" w:type="dxa"/>
              <w:end w:w="90" w:type="dxa"/>
            </w:tcMar>
          </w:tcPr>
          <w:p>
            <w:pPr>
              <w:jc w:val="left"/>
            </w:pPr>
            <w:r>
              <w:rPr>
                <w:b/>
                <w:color w:val="FFFFFF"/>
                <w:sz w:val="15"/>
              </w:rPr>
              <w:t>Why it matters</w:t>
            </w:r>
          </w:p>
        </w:tc>
        <w:tc>
          <w:tcPr>
            <w:tcW w:type="dxa" w:w="3389"/>
            <w:shd w:fill="17283D"/>
            <w:tcMar>
              <w:top w:w="85" w:type="dxa"/>
              <w:start w:w="90" w:type="dxa"/>
              <w:bottom w:w="85" w:type="dxa"/>
              <w:end w:w="90" w:type="dxa"/>
            </w:tcMar>
          </w:tcPr>
          <w:p>
            <w:pPr>
              <w:jc w:val="left"/>
            </w:pPr>
            <w:r>
              <w:rPr>
                <w:b/>
                <w:color w:val="FFFFFF"/>
                <w:sz w:val="15"/>
              </w:rPr>
              <w:t>Mitigation</w:t>
            </w:r>
          </w:p>
        </w:tc>
      </w:tr>
      <w:tr>
        <w:trPr>
          <w:cantSplit/>
        </w:trPr>
        <w:tc>
          <w:tcPr>
            <w:tcW w:type="dxa" w:w="1944"/>
            <w:tcMar>
              <w:top w:w="80" w:type="dxa"/>
              <w:start w:w="90" w:type="dxa"/>
              <w:bottom w:w="80" w:type="dxa"/>
              <w:end w:w="90" w:type="dxa"/>
            </w:tcMar>
            <w:vAlign w:val="top"/>
          </w:tcPr>
          <w:p>
            <w:pPr>
              <w:spacing w:after="0" w:line="245" w:lineRule="auto"/>
            </w:pPr>
            <w:r>
              <w:rPr>
                <w:sz w:val="15"/>
              </w:rPr>
              <w:t>Fork drift</w:t>
            </w:r>
          </w:p>
        </w:tc>
        <w:tc>
          <w:tcPr>
            <w:tcW w:type="dxa" w:w="3672"/>
            <w:tcMar>
              <w:top w:w="80" w:type="dxa"/>
              <w:start w:w="90" w:type="dxa"/>
              <w:bottom w:w="80" w:type="dxa"/>
              <w:end w:w="90" w:type="dxa"/>
            </w:tcMar>
            <w:vAlign w:val="top"/>
          </w:tcPr>
          <w:p>
            <w:pPr>
              <w:spacing w:after="0" w:line="245" w:lineRule="auto"/>
            </w:pPr>
            <w:r>
              <w:rPr>
                <w:sz w:val="15"/>
              </w:rPr>
              <w:t>Deep GUI edits can make upstream merges painful.</w:t>
            </w:r>
          </w:p>
        </w:tc>
        <w:tc>
          <w:tcPr>
            <w:tcW w:type="dxa" w:w="4032"/>
            <w:tcMar>
              <w:top w:w="80" w:type="dxa"/>
              <w:start w:w="90" w:type="dxa"/>
              <w:bottom w:w="80" w:type="dxa"/>
              <w:end w:w="90" w:type="dxa"/>
            </w:tcMar>
            <w:vAlign w:val="top"/>
          </w:tcPr>
          <w:p>
            <w:pPr>
              <w:spacing w:after="0" w:line="245" w:lineRule="auto"/>
            </w:pPr>
            <w:r>
              <w:rPr>
                <w:sz w:val="15"/>
              </w:rPr>
              <w:t>Create separate modules, document patches, sync regularly.</w:t>
            </w:r>
          </w:p>
        </w:tc>
      </w:tr>
      <w:tr>
        <w:trPr>
          <w:cantSplit/>
        </w:trPr>
        <w:tc>
          <w:tcPr>
            <w:tcW w:type="dxa" w:w="1944"/>
            <w:tcMar>
              <w:top w:w="80" w:type="dxa"/>
              <w:start w:w="90" w:type="dxa"/>
              <w:bottom w:w="80" w:type="dxa"/>
              <w:end w:w="90" w:type="dxa"/>
            </w:tcMar>
            <w:vAlign w:val="top"/>
            <w:shd w:fill="F8FAFC"/>
          </w:tcPr>
          <w:p>
            <w:pPr>
              <w:spacing w:after="0" w:line="245" w:lineRule="auto"/>
            </w:pPr>
            <w:r>
              <w:rPr>
                <w:sz w:val="15"/>
              </w:rPr>
              <w:t>Scope expansion</w:t>
            </w:r>
          </w:p>
        </w:tc>
        <w:tc>
          <w:tcPr>
            <w:tcW w:type="dxa" w:w="3672"/>
            <w:tcMar>
              <w:top w:w="80" w:type="dxa"/>
              <w:start w:w="90" w:type="dxa"/>
              <w:bottom w:w="80" w:type="dxa"/>
              <w:end w:w="90" w:type="dxa"/>
            </w:tcMar>
            <w:vAlign w:val="top"/>
            <w:shd w:fill="F8FAFC"/>
          </w:tcPr>
          <w:p>
            <w:pPr>
              <w:spacing w:after="0" w:line="245" w:lineRule="auto"/>
            </w:pPr>
            <w:r>
              <w:rPr>
                <w:sz w:val="15"/>
              </w:rPr>
              <w:t>Viewer can become editor, agent platform, Git client, and orchestrator too early.</w:t>
            </w:r>
          </w:p>
        </w:tc>
        <w:tc>
          <w:tcPr>
            <w:tcW w:type="dxa" w:w="4032"/>
            <w:tcMar>
              <w:top w:w="80" w:type="dxa"/>
              <w:start w:w="90" w:type="dxa"/>
              <w:bottom w:w="80" w:type="dxa"/>
              <w:end w:w="90" w:type="dxa"/>
            </w:tcMar>
            <w:vAlign w:val="top"/>
            <w:shd w:fill="F8FAFC"/>
          </w:tcPr>
          <w:p>
            <w:pPr>
              <w:spacing w:after="0" w:line="245" w:lineRule="auto"/>
            </w:pPr>
            <w:r>
              <w:rPr>
                <w:sz w:val="15"/>
              </w:rPr>
              <w:t>Enforce phase gates and success criteria.</w:t>
            </w:r>
          </w:p>
        </w:tc>
      </w:tr>
      <w:tr>
        <w:trPr>
          <w:cantSplit/>
        </w:trPr>
        <w:tc>
          <w:tcPr>
            <w:tcW w:type="dxa" w:w="1944"/>
            <w:tcMar>
              <w:top w:w="80" w:type="dxa"/>
              <w:start w:w="90" w:type="dxa"/>
              <w:bottom w:w="80" w:type="dxa"/>
              <w:end w:w="90" w:type="dxa"/>
            </w:tcMar>
            <w:vAlign w:val="top"/>
          </w:tcPr>
          <w:p>
            <w:pPr>
              <w:spacing w:after="0" w:line="245" w:lineRule="auto"/>
            </w:pPr>
            <w:r>
              <w:rPr>
                <w:sz w:val="15"/>
              </w:rPr>
              <w:t>tmux ambiguity</w:t>
            </w:r>
          </w:p>
        </w:tc>
        <w:tc>
          <w:tcPr>
            <w:tcW w:type="dxa" w:w="3672"/>
            <w:tcMar>
              <w:top w:w="80" w:type="dxa"/>
              <w:start w:w="90" w:type="dxa"/>
              <w:bottom w:w="80" w:type="dxa"/>
              <w:end w:w="90" w:type="dxa"/>
            </w:tcMar>
            <w:vAlign w:val="top"/>
          </w:tcPr>
          <w:p>
            <w:pPr>
              <w:spacing w:after="0" w:line="245" w:lineRule="auto"/>
            </w:pPr>
            <w:r>
              <w:rPr>
                <w:sz w:val="15"/>
              </w:rPr>
              <w:t>WezTerm may not know every internal tmux pane state.</w:t>
            </w:r>
          </w:p>
        </w:tc>
        <w:tc>
          <w:tcPr>
            <w:tcW w:type="dxa" w:w="4032"/>
            <w:tcMar>
              <w:top w:w="80" w:type="dxa"/>
              <w:start w:w="90" w:type="dxa"/>
              <w:bottom w:w="80" w:type="dxa"/>
              <w:end w:w="90" w:type="dxa"/>
            </w:tcMar>
            <w:vAlign w:val="top"/>
          </w:tcPr>
          <w:p>
            <w:pPr>
              <w:spacing w:after="0" w:line="245" w:lineRule="auto"/>
            </w:pPr>
            <w:r>
              <w:rPr>
                <w:sz w:val="15"/>
              </w:rPr>
              <w:t>Use OSC 7 passthrough first, then direct tmux adapter.</w:t>
            </w:r>
          </w:p>
        </w:tc>
      </w:tr>
      <w:tr>
        <w:trPr>
          <w:cantSplit/>
        </w:trPr>
        <w:tc>
          <w:tcPr>
            <w:tcW w:type="dxa" w:w="1944"/>
            <w:tcMar>
              <w:top w:w="80" w:type="dxa"/>
              <w:start w:w="90" w:type="dxa"/>
              <w:bottom w:w="80" w:type="dxa"/>
              <w:end w:w="90" w:type="dxa"/>
            </w:tcMar>
            <w:vAlign w:val="top"/>
            <w:shd w:fill="F8FAFC"/>
          </w:tcPr>
          <w:p>
            <w:pPr>
              <w:spacing w:after="0" w:line="245" w:lineRule="auto"/>
            </w:pPr>
            <w:r>
              <w:rPr>
                <w:sz w:val="15"/>
              </w:rPr>
              <w:t>False attribution</w:t>
            </w:r>
          </w:p>
        </w:tc>
        <w:tc>
          <w:tcPr>
            <w:tcW w:type="dxa" w:w="3672"/>
            <w:tcMar>
              <w:top w:w="80" w:type="dxa"/>
              <w:start w:w="90" w:type="dxa"/>
              <w:bottom w:w="80" w:type="dxa"/>
              <w:end w:w="90" w:type="dxa"/>
            </w:tcMar>
            <w:vAlign w:val="top"/>
            <w:shd w:fill="F8FAFC"/>
          </w:tcPr>
          <w:p>
            <w:pPr>
              <w:spacing w:after="0" w:line="245" w:lineRule="auto"/>
            </w:pPr>
            <w:r>
              <w:rPr>
                <w:sz w:val="15"/>
              </w:rPr>
              <w:t>Timing does not prove which process changed a file.</w:t>
            </w:r>
          </w:p>
        </w:tc>
        <w:tc>
          <w:tcPr>
            <w:tcW w:type="dxa" w:w="4032"/>
            <w:tcMar>
              <w:top w:w="80" w:type="dxa"/>
              <w:start w:w="90" w:type="dxa"/>
              <w:bottom w:w="80" w:type="dxa"/>
              <w:end w:w="90" w:type="dxa"/>
            </w:tcMar>
            <w:vAlign w:val="top"/>
            <w:shd w:fill="F8FAFC"/>
          </w:tcPr>
          <w:p>
            <w:pPr>
              <w:spacing w:after="0" w:line="245" w:lineRule="auto"/>
            </w:pPr>
            <w:r>
              <w:rPr>
                <w:sz w:val="15"/>
              </w:rPr>
              <w:t>Show confidence labels and use native adapters.</w:t>
            </w:r>
          </w:p>
        </w:tc>
      </w:tr>
      <w:tr>
        <w:trPr>
          <w:cantSplit/>
        </w:trPr>
        <w:tc>
          <w:tcPr>
            <w:tcW w:type="dxa" w:w="1944"/>
            <w:tcMar>
              <w:top w:w="80" w:type="dxa"/>
              <w:start w:w="90" w:type="dxa"/>
              <w:bottom w:w="80" w:type="dxa"/>
              <w:end w:w="90" w:type="dxa"/>
            </w:tcMar>
            <w:vAlign w:val="top"/>
          </w:tcPr>
          <w:p>
            <w:pPr>
              <w:spacing w:after="0" w:line="245" w:lineRule="auto"/>
            </w:pPr>
            <w:r>
              <w:rPr>
                <w:sz w:val="15"/>
              </w:rPr>
              <w:t>Tree performance</w:t>
            </w:r>
          </w:p>
        </w:tc>
        <w:tc>
          <w:tcPr>
            <w:tcW w:type="dxa" w:w="3672"/>
            <w:tcMar>
              <w:top w:w="80" w:type="dxa"/>
              <w:start w:w="90" w:type="dxa"/>
              <w:bottom w:w="80" w:type="dxa"/>
              <w:end w:w="90" w:type="dxa"/>
            </w:tcMar>
            <w:vAlign w:val="top"/>
          </w:tcPr>
          <w:p>
            <w:pPr>
              <w:spacing w:after="0" w:line="245" w:lineRule="auto"/>
            </w:pPr>
            <w:r>
              <w:rPr>
                <w:sz w:val="15"/>
              </w:rPr>
              <w:t>Large roots can block or consume memory.</w:t>
            </w:r>
          </w:p>
        </w:tc>
        <w:tc>
          <w:tcPr>
            <w:tcW w:type="dxa" w:w="4032"/>
            <w:tcMar>
              <w:top w:w="80" w:type="dxa"/>
              <w:start w:w="90" w:type="dxa"/>
              <w:bottom w:w="80" w:type="dxa"/>
              <w:end w:w="90" w:type="dxa"/>
            </w:tcMar>
            <w:vAlign w:val="top"/>
          </w:tcPr>
          <w:p>
            <w:pPr>
              <w:spacing w:after="0" w:line="245" w:lineRule="auto"/>
            </w:pPr>
            <w:r>
              <w:rPr>
                <w:sz w:val="15"/>
              </w:rPr>
              <w:t>Lazy loading, virtualization, event coalescing.</w:t>
            </w:r>
          </w:p>
        </w:tc>
      </w:tr>
      <w:tr>
        <w:trPr>
          <w:cantSplit/>
        </w:trPr>
        <w:tc>
          <w:tcPr>
            <w:tcW w:type="dxa" w:w="1944"/>
            <w:tcMar>
              <w:top w:w="80" w:type="dxa"/>
              <w:start w:w="90" w:type="dxa"/>
              <w:bottom w:w="80" w:type="dxa"/>
              <w:end w:w="90" w:type="dxa"/>
            </w:tcMar>
            <w:vAlign w:val="top"/>
            <w:shd w:fill="F8FAFC"/>
          </w:tcPr>
          <w:p>
            <w:pPr>
              <w:spacing w:after="0" w:line="245" w:lineRule="auto"/>
            </w:pPr>
            <w:r>
              <w:rPr>
                <w:sz w:val="15"/>
              </w:rPr>
              <w:t>Rich-render fragility</w:t>
            </w:r>
          </w:p>
        </w:tc>
        <w:tc>
          <w:tcPr>
            <w:tcW w:type="dxa" w:w="3672"/>
            <w:tcMar>
              <w:top w:w="80" w:type="dxa"/>
              <w:start w:w="90" w:type="dxa"/>
              <w:bottom w:w="80" w:type="dxa"/>
              <w:end w:w="90" w:type="dxa"/>
            </w:tcMar>
            <w:vAlign w:val="top"/>
            <w:shd w:fill="F8FAFC"/>
          </w:tcPr>
          <w:p>
            <w:pPr>
              <w:spacing w:after="0" w:line="245" w:lineRule="auto"/>
            </w:pPr>
            <w:r>
              <w:rPr>
                <w:sz w:val="15"/>
              </w:rPr>
              <w:t>Parsing arbitrary CLI text can break across versions.</w:t>
            </w:r>
          </w:p>
        </w:tc>
        <w:tc>
          <w:tcPr>
            <w:tcW w:type="dxa" w:w="4032"/>
            <w:tcMar>
              <w:top w:w="80" w:type="dxa"/>
              <w:start w:w="90" w:type="dxa"/>
              <w:bottom w:w="80" w:type="dxa"/>
              <w:end w:w="90" w:type="dxa"/>
            </w:tcMar>
            <w:vAlign w:val="top"/>
            <w:shd w:fill="F8FAFC"/>
          </w:tcPr>
          <w:p>
            <w:pPr>
              <w:spacing w:after="0" w:line="245" w:lineRule="auto"/>
            </w:pPr>
            <w:r>
              <w:rPr>
                <w:sz w:val="15"/>
              </w:rPr>
              <w:t>Raw fallback, adapter versioning, structured protocols.</w:t>
            </w:r>
          </w:p>
        </w:tc>
      </w:tr>
      <w:tr>
        <w:trPr>
          <w:cantSplit/>
        </w:trPr>
        <w:tc>
          <w:tcPr>
            <w:tcW w:type="dxa" w:w="1944"/>
            <w:tcMar>
              <w:top w:w="80" w:type="dxa"/>
              <w:start w:w="90" w:type="dxa"/>
              <w:bottom w:w="80" w:type="dxa"/>
              <w:end w:w="90" w:type="dxa"/>
            </w:tcMar>
            <w:vAlign w:val="top"/>
          </w:tcPr>
          <w:p>
            <w:pPr>
              <w:spacing w:after="0" w:line="245" w:lineRule="auto"/>
            </w:pPr>
            <w:r>
              <w:rPr>
                <w:sz w:val="15"/>
              </w:rPr>
              <w:t>Keyboard conflicts</w:t>
            </w:r>
          </w:p>
        </w:tc>
        <w:tc>
          <w:tcPr>
            <w:tcW w:type="dxa" w:w="3672"/>
            <w:tcMar>
              <w:top w:w="80" w:type="dxa"/>
              <w:start w:w="90" w:type="dxa"/>
              <w:bottom w:w="80" w:type="dxa"/>
              <w:end w:w="90" w:type="dxa"/>
            </w:tcMar>
            <w:vAlign w:val="top"/>
          </w:tcPr>
          <w:p>
            <w:pPr>
              <w:spacing w:after="0" w:line="245" w:lineRule="auto"/>
            </w:pPr>
            <w:r>
              <w:rPr>
                <w:sz w:val="15"/>
              </w:rPr>
              <w:t>Terminal, tmux, editor, and app shortcuts may overlap.</w:t>
            </w:r>
          </w:p>
        </w:tc>
        <w:tc>
          <w:tcPr>
            <w:tcW w:type="dxa" w:w="4032"/>
            <w:tcMar>
              <w:top w:w="80" w:type="dxa"/>
              <w:start w:w="90" w:type="dxa"/>
              <w:bottom w:w="80" w:type="dxa"/>
              <w:end w:w="90" w:type="dxa"/>
            </w:tcMar>
            <w:vAlign w:val="top"/>
          </w:tcPr>
          <w:p>
            <w:pPr>
              <w:spacing w:after="0" w:line="245" w:lineRule="auto"/>
            </w:pPr>
            <w:r>
              <w:rPr>
                <w:sz w:val="15"/>
              </w:rPr>
              <w:t>Clear focus model, command palette, remappable actions.</w:t>
            </w:r>
          </w:p>
        </w:tc>
      </w:tr>
      <w:tr>
        <w:trPr>
          <w:cantSplit/>
        </w:trPr>
        <w:tc>
          <w:tcPr>
            <w:tcW w:type="dxa" w:w="1944"/>
            <w:tcMar>
              <w:top w:w="80" w:type="dxa"/>
              <w:start w:w="90" w:type="dxa"/>
              <w:bottom w:w="80" w:type="dxa"/>
              <w:end w:w="90" w:type="dxa"/>
            </w:tcMar>
            <w:vAlign w:val="top"/>
            <w:shd w:fill="F8FAFC"/>
          </w:tcPr>
          <w:p>
            <w:pPr>
              <w:spacing w:after="0" w:line="245" w:lineRule="auto"/>
            </w:pPr>
            <w:r>
              <w:rPr>
                <w:sz w:val="15"/>
              </w:rPr>
              <w:t>Restoration expectations</w:t>
            </w:r>
          </w:p>
        </w:tc>
        <w:tc>
          <w:tcPr>
            <w:tcW w:type="dxa" w:w="3672"/>
            <w:tcMar>
              <w:top w:w="80" w:type="dxa"/>
              <w:start w:w="90" w:type="dxa"/>
              <w:bottom w:w="80" w:type="dxa"/>
              <w:end w:w="90" w:type="dxa"/>
            </w:tcMar>
            <w:vAlign w:val="top"/>
            <w:shd w:fill="F8FAFC"/>
          </w:tcPr>
          <w:p>
            <w:pPr>
              <w:spacing w:after="0" w:line="245" w:lineRule="auto"/>
            </w:pPr>
            <w:r>
              <w:rPr>
                <w:sz w:val="15"/>
              </w:rPr>
              <w:t>Users may assume every process can resume perfectly.</w:t>
            </w:r>
          </w:p>
        </w:tc>
        <w:tc>
          <w:tcPr>
            <w:tcW w:type="dxa" w:w="4032"/>
            <w:tcMar>
              <w:top w:w="80" w:type="dxa"/>
              <w:start w:w="90" w:type="dxa"/>
              <w:bottom w:w="80" w:type="dxa"/>
              <w:end w:w="90" w:type="dxa"/>
            </w:tcMar>
            <w:vAlign w:val="top"/>
            <w:shd w:fill="F8FAFC"/>
          </w:tcPr>
          <w:p>
            <w:pPr>
              <w:spacing w:after="0" w:line="245" w:lineRule="auto"/>
            </w:pPr>
            <w:r>
              <w:rPr>
                <w:sz w:val="15"/>
              </w:rPr>
              <w:t>Explicit reconnect/restart/placeholder states.</w:t>
            </w:r>
          </w:p>
        </w:tc>
      </w:tr>
      <w:tr>
        <w:trPr>
          <w:cantSplit/>
        </w:trPr>
        <w:tc>
          <w:tcPr>
            <w:tcW w:type="dxa" w:w="1944"/>
            <w:tcMar>
              <w:top w:w="80" w:type="dxa"/>
              <w:start w:w="90" w:type="dxa"/>
              <w:bottom w:w="80" w:type="dxa"/>
              <w:end w:w="90" w:type="dxa"/>
            </w:tcMar>
            <w:vAlign w:val="top"/>
          </w:tcPr>
          <w:p>
            <w:pPr>
              <w:spacing w:after="0" w:line="245" w:lineRule="auto"/>
            </w:pPr>
            <w:r>
              <w:rPr>
                <w:sz w:val="15"/>
              </w:rPr>
              <w:t>Product identity</w:t>
            </w:r>
          </w:p>
        </w:tc>
        <w:tc>
          <w:tcPr>
            <w:tcW w:type="dxa" w:w="3672"/>
            <w:tcMar>
              <w:top w:w="80" w:type="dxa"/>
              <w:start w:w="90" w:type="dxa"/>
              <w:bottom w:w="80" w:type="dxa"/>
              <w:end w:w="90" w:type="dxa"/>
            </w:tcMar>
            <w:vAlign w:val="top"/>
          </w:tcPr>
          <w:p>
            <w:pPr>
              <w:spacing w:after="0" w:line="245" w:lineRule="auto"/>
            </w:pPr>
            <w:r>
              <w:rPr>
                <w:sz w:val="15"/>
              </w:rPr>
              <w:t>A shallow fork may still feel like WezTerm with a panel.</w:t>
            </w:r>
          </w:p>
        </w:tc>
        <w:tc>
          <w:tcPr>
            <w:tcW w:type="dxa" w:w="4032"/>
            <w:tcMar>
              <w:top w:w="80" w:type="dxa"/>
              <w:start w:w="90" w:type="dxa"/>
              <w:bottom w:w="80" w:type="dxa"/>
              <w:end w:w="90" w:type="dxa"/>
            </w:tcMar>
            <w:vAlign w:val="top"/>
          </w:tcPr>
          <w:p>
            <w:pPr>
              <w:spacing w:after="0" w:line="245" w:lineRule="auto"/>
            </w:pPr>
            <w:r>
              <w:rPr>
                <w:sz w:val="15"/>
              </w:rPr>
              <w:t>Develop a distinct workspace model and visual language.</w:t>
            </w:r>
          </w:p>
        </w:tc>
      </w:tr>
      <w:tr>
        <w:trPr>
          <w:cantSplit/>
        </w:trPr>
        <w:tc>
          <w:tcPr>
            <w:tcW w:type="dxa" w:w="1944"/>
            <w:tcMar>
              <w:top w:w="80" w:type="dxa"/>
              <w:start w:w="90" w:type="dxa"/>
              <w:bottom w:w="80" w:type="dxa"/>
              <w:end w:w="90" w:type="dxa"/>
            </w:tcMar>
            <w:vAlign w:val="top"/>
            <w:shd w:fill="F8FAFC"/>
          </w:tcPr>
          <w:p>
            <w:pPr>
              <w:spacing w:after="0" w:line="245" w:lineRule="auto"/>
            </w:pPr>
            <w:r>
              <w:rPr>
                <w:sz w:val="15"/>
              </w:rPr>
              <w:t>Security</w:t>
            </w:r>
          </w:p>
        </w:tc>
        <w:tc>
          <w:tcPr>
            <w:tcW w:type="dxa" w:w="3672"/>
            <w:tcMar>
              <w:top w:w="80" w:type="dxa"/>
              <w:start w:w="90" w:type="dxa"/>
              <w:bottom w:w="80" w:type="dxa"/>
              <w:end w:w="90" w:type="dxa"/>
            </w:tcMar>
            <w:vAlign w:val="top"/>
            <w:shd w:fill="F8FAFC"/>
          </w:tcPr>
          <w:p>
            <w:pPr>
              <w:spacing w:after="0" w:line="245" w:lineRule="auto"/>
            </w:pPr>
            <w:r>
              <w:rPr>
                <w:sz w:val="15"/>
              </w:rPr>
              <w:t>Agent views and restored commands may access sensitive files or secrets.</w:t>
            </w:r>
          </w:p>
        </w:tc>
        <w:tc>
          <w:tcPr>
            <w:tcW w:type="dxa" w:w="4032"/>
            <w:tcMar>
              <w:top w:w="80" w:type="dxa"/>
              <w:start w:w="90" w:type="dxa"/>
              <w:bottom w:w="80" w:type="dxa"/>
              <w:end w:w="90" w:type="dxa"/>
            </w:tcMar>
            <w:vAlign w:val="top"/>
            <w:shd w:fill="F8FAFC"/>
          </w:tcPr>
          <w:p>
            <w:pPr>
              <w:spacing w:after="0" w:line="245" w:lineRule="auto"/>
            </w:pPr>
            <w:r>
              <w:rPr>
                <w:sz w:val="15"/>
              </w:rPr>
              <w:t>Permission boundaries, explicit launch policies, secure storage.</w:t>
            </w:r>
          </w:p>
        </w:tc>
      </w:tr>
    </w:tbl>
    <w:p>
      <w:pPr>
        <w:spacing w:after="0"/>
      </w:pPr>
    </w:p>
    <w:p>
      <w:pPr>
        <w:pStyle w:val="Heading2"/>
        <w:spacing w:before="180" w:after="80"/>
        <w:keepNext w:val="1"/>
      </w:pPr>
      <w:r>
        <w:t>19.1 The most important tradeoff</w:t>
      </w:r>
    </w:p>
    <w:p>
      <w:pPr>
        <w:spacing w:after="100" w:line="259" w:lineRule="auto"/>
      </w:pPr>
      <w:r>
        <w:rPr>
          <w:i w:val="0"/>
        </w:rPr>
        <w:t>The product needs deep integration, but every modification to upstream terminal internals increases maintenance cost. The correct strategy is to own the application-level state model and add narrow interfaces to the terminal core rather than continuously rewriting the core itself.</w:t>
      </w:r>
    </w:p>
    <w:p>
      <w:bookmarkStart w:id="21" w:name="open_decisions"/>
      <w:pPr>
        <w:pStyle w:val="Heading1"/>
        <w:spacing w:before="280" w:after="140"/>
        <w:keepNext w:val="1"/>
      </w:pPr>
      <w:r>
        <w:t>20. Open Decisions</w:t>
      </w:r>
      <w:bookmarkEnd w:id="21"/>
    </w:p>
    <w:p>
      <w:pPr>
        <w:spacing w:after="100" w:line="259" w:lineRule="auto"/>
      </w:pPr>
      <w:r>
        <w:rPr>
          <w:i w:val="0"/>
        </w:rPr>
        <w:t>The following choices were intentionally not frozen. They should be decided through use of the first working version rather than abstract planning.</w:t>
      </w:r>
    </w:p>
    <w:tbl>
      <w:tblPr>
        <w:tblStyle w:val="TableGrid"/>
        <w:tblW w:type="auto" w:w="0"/>
        <w:jc w:val="center"/>
        <w:tblLayout w:type="fixed"/>
        <w:tblLook w:firstColumn="1" w:firstRow="1" w:lastColumn="0" w:lastRow="0" w:noHBand="0" w:noVBand="1" w:val="04A0"/>
      </w:tblPr>
      <w:tblGrid>
        <w:gridCol w:w="2520"/>
        <w:gridCol w:w="2880"/>
        <w:gridCol w:w="4248"/>
      </w:tblGrid>
      <w:tr>
        <w:trPr>
          <w:tblHeader w:val="true"/>
          <w:cantSplit/>
        </w:trPr>
        <w:tc>
          <w:tcPr>
            <w:tcW w:type="dxa" w:w="3389"/>
            <w:shd w:fill="17283D"/>
            <w:tcMar>
              <w:top w:w="85" w:type="dxa"/>
              <w:start w:w="90" w:type="dxa"/>
              <w:bottom w:w="85" w:type="dxa"/>
              <w:end w:w="90" w:type="dxa"/>
            </w:tcMar>
          </w:tcPr>
          <w:p>
            <w:pPr>
              <w:jc w:val="left"/>
            </w:pPr>
            <w:r>
              <w:rPr>
                <w:b/>
                <w:color w:val="FFFFFF"/>
                <w:sz w:val="15"/>
              </w:rPr>
              <w:t>Decision</w:t>
            </w:r>
          </w:p>
        </w:tc>
        <w:tc>
          <w:tcPr>
            <w:tcW w:type="dxa" w:w="3389"/>
            <w:shd w:fill="17283D"/>
            <w:tcMar>
              <w:top w:w="85" w:type="dxa"/>
              <w:start w:w="90" w:type="dxa"/>
              <w:bottom w:w="85" w:type="dxa"/>
              <w:end w:w="90" w:type="dxa"/>
            </w:tcMar>
          </w:tcPr>
          <w:p>
            <w:pPr>
              <w:jc w:val="left"/>
            </w:pPr>
            <w:r>
              <w:rPr>
                <w:b/>
                <w:color w:val="FFFFFF"/>
                <w:sz w:val="15"/>
              </w:rPr>
              <w:t>Current direction</w:t>
            </w:r>
          </w:p>
        </w:tc>
        <w:tc>
          <w:tcPr>
            <w:tcW w:type="dxa" w:w="3389"/>
            <w:shd w:fill="17283D"/>
            <w:tcMar>
              <w:top w:w="85" w:type="dxa"/>
              <w:start w:w="90" w:type="dxa"/>
              <w:bottom w:w="85" w:type="dxa"/>
              <w:end w:w="90" w:type="dxa"/>
            </w:tcMar>
          </w:tcPr>
          <w:p>
            <w:pPr>
              <w:jc w:val="left"/>
            </w:pPr>
            <w:r>
              <w:rPr>
                <w:b/>
                <w:color w:val="FFFFFF"/>
                <w:sz w:val="15"/>
              </w:rPr>
              <w:t>Why it remains open</w:t>
            </w:r>
          </w:p>
        </w:tc>
      </w:tr>
      <w:tr>
        <w:trPr>
          <w:cantSplit/>
        </w:trPr>
        <w:tc>
          <w:tcPr>
            <w:tcW w:type="dxa" w:w="2520"/>
            <w:tcMar>
              <w:top w:w="80" w:type="dxa"/>
              <w:start w:w="90" w:type="dxa"/>
              <w:bottom w:w="80" w:type="dxa"/>
              <w:end w:w="90" w:type="dxa"/>
            </w:tcMar>
            <w:vAlign w:val="top"/>
          </w:tcPr>
          <w:p>
            <w:pPr>
              <w:spacing w:after="0" w:line="245" w:lineRule="auto"/>
            </w:pPr>
            <w:r>
              <w:rPr>
                <w:sz w:val="15"/>
              </w:rPr>
              <w:t>Product name</w:t>
            </w:r>
          </w:p>
        </w:tc>
        <w:tc>
          <w:tcPr>
            <w:tcW w:type="dxa" w:w="2880"/>
            <w:tcMar>
              <w:top w:w="80" w:type="dxa"/>
              <w:start w:w="90" w:type="dxa"/>
              <w:bottom w:w="80" w:type="dxa"/>
              <w:end w:w="90" w:type="dxa"/>
            </w:tcMar>
            <w:vAlign w:val="top"/>
          </w:tcPr>
          <w:p>
            <w:pPr>
              <w:spacing w:after="0" w:line="245" w:lineRule="auto"/>
            </w:pPr>
            <w:r>
              <w:rPr>
                <w:sz w:val="15"/>
              </w:rPr>
              <w:t>Not chosen</w:t>
            </w:r>
          </w:p>
        </w:tc>
        <w:tc>
          <w:tcPr>
            <w:tcW w:type="dxa" w:w="4248"/>
            <w:tcMar>
              <w:top w:w="80" w:type="dxa"/>
              <w:start w:w="90" w:type="dxa"/>
              <w:bottom w:w="80" w:type="dxa"/>
              <w:end w:w="90" w:type="dxa"/>
            </w:tcMar>
            <w:vAlign w:val="top"/>
          </w:tcPr>
          <w:p>
            <w:pPr>
              <w:spacing w:after="0" w:line="245" w:lineRule="auto"/>
            </w:pPr>
            <w:r>
              <w:rPr>
                <w:sz w:val="15"/>
              </w:rPr>
              <w:t>Brand should follow the product personality after a usable prototype.</w:t>
            </w:r>
          </w:p>
        </w:tc>
      </w:tr>
      <w:tr>
        <w:trPr>
          <w:cantSplit/>
        </w:trPr>
        <w:tc>
          <w:tcPr>
            <w:tcW w:type="dxa" w:w="2520"/>
            <w:tcMar>
              <w:top w:w="80" w:type="dxa"/>
              <w:start w:w="90" w:type="dxa"/>
              <w:bottom w:w="80" w:type="dxa"/>
              <w:end w:w="90" w:type="dxa"/>
            </w:tcMar>
            <w:vAlign w:val="top"/>
            <w:shd w:fill="F8FAFC"/>
          </w:tcPr>
          <w:p>
            <w:pPr>
              <w:spacing w:after="0" w:line="245" w:lineRule="auto"/>
            </w:pPr>
            <w:r>
              <w:rPr>
                <w:sz w:val="15"/>
              </w:rPr>
              <w:t>macOS-only or cross-platform</w:t>
            </w:r>
          </w:p>
        </w:tc>
        <w:tc>
          <w:tcPr>
            <w:tcW w:type="dxa" w:w="2880"/>
            <w:tcMar>
              <w:top w:w="80" w:type="dxa"/>
              <w:start w:w="90" w:type="dxa"/>
              <w:bottom w:w="80" w:type="dxa"/>
              <w:end w:w="90" w:type="dxa"/>
            </w:tcMar>
            <w:vAlign w:val="top"/>
            <w:shd w:fill="F8FAFC"/>
          </w:tcPr>
          <w:p>
            <w:pPr>
              <w:spacing w:after="0" w:line="245" w:lineRule="auto"/>
            </w:pPr>
            <w:r>
              <w:rPr>
                <w:sz w:val="15"/>
              </w:rPr>
              <w:t>Mac-first likely</w:t>
            </w:r>
          </w:p>
        </w:tc>
        <w:tc>
          <w:tcPr>
            <w:tcW w:type="dxa" w:w="4248"/>
            <w:tcMar>
              <w:top w:w="80" w:type="dxa"/>
              <w:start w:w="90" w:type="dxa"/>
              <w:bottom w:w="80" w:type="dxa"/>
              <w:end w:w="90" w:type="dxa"/>
            </w:tcMar>
            <w:vAlign w:val="top"/>
            <w:shd w:fill="F8FAFC"/>
          </w:tcPr>
          <w:p>
            <w:pPr>
              <w:spacing w:after="0" w:line="245" w:lineRule="auto"/>
            </w:pPr>
            <w:r>
              <w:rPr>
                <w:sz w:val="15"/>
              </w:rPr>
              <w:t>The user is on Mac, but WezTerm already supports several platforms.</w:t>
            </w:r>
          </w:p>
        </w:tc>
      </w:tr>
      <w:tr>
        <w:trPr>
          <w:cantSplit/>
        </w:trPr>
        <w:tc>
          <w:tcPr>
            <w:tcW w:type="dxa" w:w="2520"/>
            <w:tcMar>
              <w:top w:w="80" w:type="dxa"/>
              <w:start w:w="90" w:type="dxa"/>
              <w:bottom w:w="80" w:type="dxa"/>
              <w:end w:w="90" w:type="dxa"/>
            </w:tcMar>
            <w:vAlign w:val="top"/>
          </w:tcPr>
          <w:p>
            <w:pPr>
              <w:spacing w:after="0" w:line="245" w:lineRule="auto"/>
            </w:pPr>
            <w:r>
              <w:rPr>
                <w:sz w:val="15"/>
              </w:rPr>
              <w:t>Native panes versus tmux default</w:t>
            </w:r>
          </w:p>
        </w:tc>
        <w:tc>
          <w:tcPr>
            <w:tcW w:type="dxa" w:w="2880"/>
            <w:tcMar>
              <w:top w:w="80" w:type="dxa"/>
              <w:start w:w="90" w:type="dxa"/>
              <w:bottom w:w="80" w:type="dxa"/>
              <w:end w:w="90" w:type="dxa"/>
            </w:tcMar>
            <w:vAlign w:val="top"/>
          </w:tcPr>
          <w:p>
            <w:pPr>
              <w:spacing w:after="0" w:line="245" w:lineRule="auto"/>
            </w:pPr>
            <w:r>
              <w:rPr>
                <w:sz w:val="15"/>
              </w:rPr>
              <w:t>Native default; tmux compatible</w:t>
            </w:r>
          </w:p>
        </w:tc>
        <w:tc>
          <w:tcPr>
            <w:tcW w:type="dxa" w:w="4248"/>
            <w:tcMar>
              <w:top w:w="80" w:type="dxa"/>
              <w:start w:w="90" w:type="dxa"/>
              <w:bottom w:w="80" w:type="dxa"/>
              <w:end w:w="90" w:type="dxa"/>
            </w:tcMar>
            <w:vAlign w:val="top"/>
          </w:tcPr>
          <w:p>
            <w:pPr>
              <w:spacing w:after="0" w:line="245" w:lineRule="auto"/>
            </w:pPr>
            <w:r>
              <w:rPr>
                <w:sz w:val="15"/>
              </w:rPr>
              <w:t>Real usage will show how essential cross-client reattachment is.</w:t>
            </w:r>
          </w:p>
        </w:tc>
      </w:tr>
      <w:tr>
        <w:trPr>
          <w:cantSplit/>
        </w:trPr>
        <w:tc>
          <w:tcPr>
            <w:tcW w:type="dxa" w:w="2520"/>
            <w:tcMar>
              <w:top w:w="80" w:type="dxa"/>
              <w:start w:w="90" w:type="dxa"/>
              <w:bottom w:w="80" w:type="dxa"/>
              <w:end w:w="90" w:type="dxa"/>
            </w:tcMar>
            <w:vAlign w:val="top"/>
            <w:shd w:fill="F8FAFC"/>
          </w:tcPr>
          <w:p>
            <w:pPr>
              <w:spacing w:after="0" w:line="245" w:lineRule="auto"/>
            </w:pPr>
            <w:r>
              <w:rPr>
                <w:sz w:val="15"/>
              </w:rPr>
              <w:t>Viewer versus full editor</w:t>
            </w:r>
          </w:p>
        </w:tc>
        <w:tc>
          <w:tcPr>
            <w:tcW w:type="dxa" w:w="2880"/>
            <w:tcMar>
              <w:top w:w="80" w:type="dxa"/>
              <w:start w:w="90" w:type="dxa"/>
              <w:bottom w:w="80" w:type="dxa"/>
              <w:end w:w="90" w:type="dxa"/>
            </w:tcMar>
            <w:vAlign w:val="top"/>
            <w:shd w:fill="F8FAFC"/>
          </w:tcPr>
          <w:p>
            <w:pPr>
              <w:spacing w:after="0" w:line="245" w:lineRule="auto"/>
            </w:pPr>
            <w:r>
              <w:rPr>
                <w:sz w:val="15"/>
              </w:rPr>
              <w:t>Viewer first; editor later</w:t>
            </w:r>
          </w:p>
        </w:tc>
        <w:tc>
          <w:tcPr>
            <w:tcW w:type="dxa" w:w="4248"/>
            <w:tcMar>
              <w:top w:w="80" w:type="dxa"/>
              <w:start w:w="90" w:type="dxa"/>
              <w:bottom w:w="80" w:type="dxa"/>
              <w:end w:w="90" w:type="dxa"/>
            </w:tcMar>
            <w:vAlign w:val="top"/>
            <w:shd w:fill="F8FAFC"/>
          </w:tcPr>
          <w:p>
            <w:pPr>
              <w:spacing w:after="0" w:line="245" w:lineRule="auto"/>
            </w:pPr>
            <w:r>
              <w:rPr>
                <w:sz w:val="15"/>
              </w:rPr>
              <w:t>Avoid rebuilding VS Code before proving the sidebar.</w:t>
            </w:r>
          </w:p>
        </w:tc>
      </w:tr>
      <w:tr>
        <w:trPr>
          <w:cantSplit/>
        </w:trPr>
        <w:tc>
          <w:tcPr>
            <w:tcW w:type="dxa" w:w="2520"/>
            <w:tcMar>
              <w:top w:w="80" w:type="dxa"/>
              <w:start w:w="90" w:type="dxa"/>
              <w:bottom w:w="80" w:type="dxa"/>
              <w:end w:w="90" w:type="dxa"/>
            </w:tcMar>
            <w:vAlign w:val="top"/>
          </w:tcPr>
          <w:p>
            <w:pPr>
              <w:spacing w:after="0" w:line="245" w:lineRule="auto"/>
            </w:pPr>
            <w:r>
              <w:rPr>
                <w:sz w:val="15"/>
              </w:rPr>
              <w:t>Automatic enhanced view</w:t>
            </w:r>
          </w:p>
        </w:tc>
        <w:tc>
          <w:tcPr>
            <w:tcW w:type="dxa" w:w="2880"/>
            <w:tcMar>
              <w:top w:w="80" w:type="dxa"/>
              <w:start w:w="90" w:type="dxa"/>
              <w:bottom w:w="80" w:type="dxa"/>
              <w:end w:w="90" w:type="dxa"/>
            </w:tcMar>
            <w:vAlign w:val="top"/>
          </w:tcPr>
          <w:p>
            <w:pPr>
              <w:spacing w:after="0" w:line="245" w:lineRule="auto"/>
            </w:pPr>
            <w:r>
              <w:rPr>
                <w:sz w:val="15"/>
              </w:rPr>
              <w:t>Likely manual or per-harness initially</w:t>
            </w:r>
          </w:p>
        </w:tc>
        <w:tc>
          <w:tcPr>
            <w:tcW w:type="dxa" w:w="4248"/>
            <w:tcMar>
              <w:top w:w="80" w:type="dxa"/>
              <w:start w:w="90" w:type="dxa"/>
              <w:bottom w:w="80" w:type="dxa"/>
              <w:end w:w="90" w:type="dxa"/>
            </w:tcMar>
            <w:vAlign w:val="top"/>
          </w:tcPr>
          <w:p>
            <w:pPr>
              <w:spacing w:after="0" w:line="245" w:lineRule="auto"/>
            </w:pPr>
            <w:r>
              <w:rPr>
                <w:sz w:val="15"/>
              </w:rPr>
              <w:t>Unexpected mode switching could be distracting.</w:t>
            </w:r>
          </w:p>
        </w:tc>
      </w:tr>
      <w:tr>
        <w:trPr>
          <w:cantSplit/>
        </w:trPr>
        <w:tc>
          <w:tcPr>
            <w:tcW w:type="dxa" w:w="2520"/>
            <w:tcMar>
              <w:top w:w="80" w:type="dxa"/>
              <w:start w:w="90" w:type="dxa"/>
              <w:bottom w:w="80" w:type="dxa"/>
              <w:end w:w="90" w:type="dxa"/>
            </w:tcMar>
            <w:vAlign w:val="top"/>
            <w:shd w:fill="F8FAFC"/>
          </w:tcPr>
          <w:p>
            <w:pPr>
              <w:spacing w:after="0" w:line="245" w:lineRule="auto"/>
            </w:pPr>
            <w:r>
              <w:rPr>
                <w:sz w:val="15"/>
              </w:rPr>
              <w:t>Universal agent manifest</w:t>
            </w:r>
          </w:p>
        </w:tc>
        <w:tc>
          <w:tcPr>
            <w:tcW w:type="dxa" w:w="2880"/>
            <w:tcMar>
              <w:top w:w="80" w:type="dxa"/>
              <w:start w:w="90" w:type="dxa"/>
              <w:bottom w:w="80" w:type="dxa"/>
              <w:end w:w="90" w:type="dxa"/>
            </w:tcMar>
            <w:vAlign w:val="top"/>
            <w:shd w:fill="F8FAFC"/>
          </w:tcPr>
          <w:p>
            <w:pPr>
              <w:spacing w:after="0" w:line="245" w:lineRule="auto"/>
            </w:pPr>
            <w:r>
              <w:rPr>
                <w:sz w:val="15"/>
              </w:rPr>
              <w:t>Defer</w:t>
            </w:r>
          </w:p>
        </w:tc>
        <w:tc>
          <w:tcPr>
            <w:tcW w:type="dxa" w:w="4248"/>
            <w:tcMar>
              <w:top w:w="80" w:type="dxa"/>
              <w:start w:w="90" w:type="dxa"/>
              <w:bottom w:w="80" w:type="dxa"/>
              <w:end w:w="90" w:type="dxa"/>
            </w:tcMar>
            <w:vAlign w:val="top"/>
            <w:shd w:fill="F8FAFC"/>
          </w:tcPr>
          <w:p>
            <w:pPr>
              <w:spacing w:after="0" w:line="245" w:lineRule="auto"/>
            </w:pPr>
            <w:r>
              <w:rPr>
                <w:sz w:val="15"/>
              </w:rPr>
              <w:t>Native harness differences must be understood first.</w:t>
            </w:r>
          </w:p>
        </w:tc>
      </w:tr>
      <w:tr>
        <w:trPr>
          <w:cantSplit/>
        </w:trPr>
        <w:tc>
          <w:tcPr>
            <w:tcW w:type="dxa" w:w="2520"/>
            <w:tcMar>
              <w:top w:w="80" w:type="dxa"/>
              <w:start w:w="90" w:type="dxa"/>
              <w:bottom w:w="80" w:type="dxa"/>
              <w:end w:w="90" w:type="dxa"/>
            </w:tcMar>
            <w:vAlign w:val="top"/>
          </w:tcPr>
          <w:p>
            <w:pPr>
              <w:spacing w:after="0" w:line="245" w:lineRule="auto"/>
            </w:pPr>
            <w:r>
              <w:rPr>
                <w:sz w:val="15"/>
              </w:rPr>
              <w:t>File reads tracking</w:t>
            </w:r>
          </w:p>
        </w:tc>
        <w:tc>
          <w:tcPr>
            <w:tcW w:type="dxa" w:w="2880"/>
            <w:tcMar>
              <w:top w:w="80" w:type="dxa"/>
              <w:start w:w="90" w:type="dxa"/>
              <w:bottom w:w="80" w:type="dxa"/>
              <w:end w:w="90" w:type="dxa"/>
            </w:tcMar>
            <w:vAlign w:val="top"/>
          </w:tcPr>
          <w:p>
            <w:pPr>
              <w:spacing w:after="0" w:line="245" w:lineRule="auto"/>
            </w:pPr>
            <w:r>
              <w:rPr>
                <w:sz w:val="15"/>
              </w:rPr>
              <w:t>Optional and filtered</w:t>
            </w:r>
          </w:p>
        </w:tc>
        <w:tc>
          <w:tcPr>
            <w:tcW w:type="dxa" w:w="4248"/>
            <w:tcMar>
              <w:top w:w="80" w:type="dxa"/>
              <w:start w:w="90" w:type="dxa"/>
              <w:bottom w:w="80" w:type="dxa"/>
              <w:end w:w="90" w:type="dxa"/>
            </w:tcMar>
            <w:vAlign w:val="top"/>
          </w:tcPr>
          <w:p>
            <w:pPr>
              <w:spacing w:after="0" w:line="245" w:lineRule="auto"/>
            </w:pPr>
            <w:r>
              <w:rPr>
                <w:sz w:val="15"/>
              </w:rPr>
              <w:t>It may create high noise and privacy/performance concerns.</w:t>
            </w:r>
          </w:p>
        </w:tc>
      </w:tr>
      <w:tr>
        <w:trPr>
          <w:cantSplit/>
        </w:trPr>
        <w:tc>
          <w:tcPr>
            <w:tcW w:type="dxa" w:w="2520"/>
            <w:tcMar>
              <w:top w:w="80" w:type="dxa"/>
              <w:start w:w="90" w:type="dxa"/>
              <w:bottom w:w="80" w:type="dxa"/>
              <w:end w:w="90" w:type="dxa"/>
            </w:tcMar>
            <w:vAlign w:val="top"/>
            <w:shd w:fill="F8FAFC"/>
          </w:tcPr>
          <w:p>
            <w:pPr>
              <w:spacing w:after="0" w:line="245" w:lineRule="auto"/>
            </w:pPr>
            <w:r>
              <w:rPr>
                <w:sz w:val="15"/>
              </w:rPr>
              <w:t>Automatic worktrees</w:t>
            </w:r>
          </w:p>
        </w:tc>
        <w:tc>
          <w:tcPr>
            <w:tcW w:type="dxa" w:w="2880"/>
            <w:tcMar>
              <w:top w:w="80" w:type="dxa"/>
              <w:start w:w="90" w:type="dxa"/>
              <w:bottom w:w="80" w:type="dxa"/>
              <w:end w:w="90" w:type="dxa"/>
            </w:tcMar>
            <w:vAlign w:val="top"/>
            <w:shd w:fill="F8FAFC"/>
          </w:tcPr>
          <w:p>
            <w:pPr>
              <w:spacing w:after="0" w:line="245" w:lineRule="auto"/>
            </w:pPr>
            <w:r>
              <w:rPr>
                <w:sz w:val="15"/>
              </w:rPr>
              <w:t>Optional later</w:t>
            </w:r>
          </w:p>
        </w:tc>
        <w:tc>
          <w:tcPr>
            <w:tcW w:type="dxa" w:w="4248"/>
            <w:tcMar>
              <w:top w:w="80" w:type="dxa"/>
              <w:start w:w="90" w:type="dxa"/>
              <w:bottom w:w="80" w:type="dxa"/>
              <w:end w:w="90" w:type="dxa"/>
            </w:tcMar>
            <w:vAlign w:val="top"/>
            <w:shd w:fill="F8FAFC"/>
          </w:tcPr>
          <w:p>
            <w:pPr>
              <w:spacing w:after="0" w:line="245" w:lineRule="auto"/>
            </w:pPr>
            <w:r>
              <w:rPr>
                <w:sz w:val="15"/>
              </w:rPr>
              <w:t>Powerful but changes repository workflow.</w:t>
            </w:r>
          </w:p>
        </w:tc>
      </w:tr>
      <w:tr>
        <w:trPr>
          <w:cantSplit/>
        </w:trPr>
        <w:tc>
          <w:tcPr>
            <w:tcW w:type="dxa" w:w="2520"/>
            <w:tcMar>
              <w:top w:w="80" w:type="dxa"/>
              <w:start w:w="90" w:type="dxa"/>
              <w:bottom w:w="80" w:type="dxa"/>
              <w:end w:w="90" w:type="dxa"/>
            </w:tcMar>
            <w:vAlign w:val="top"/>
          </w:tcPr>
          <w:p>
            <w:pPr>
              <w:spacing w:after="0" w:line="245" w:lineRule="auto"/>
            </w:pPr>
            <w:r>
              <w:rPr>
                <w:sz w:val="15"/>
              </w:rPr>
              <w:t>Movable panels</w:t>
            </w:r>
          </w:p>
        </w:tc>
        <w:tc>
          <w:tcPr>
            <w:tcW w:type="dxa" w:w="2880"/>
            <w:tcMar>
              <w:top w:w="80" w:type="dxa"/>
              <w:start w:w="90" w:type="dxa"/>
              <w:bottom w:w="80" w:type="dxa"/>
              <w:end w:w="90" w:type="dxa"/>
            </w:tcMar>
            <w:vAlign w:val="top"/>
          </w:tcPr>
          <w:p>
            <w:pPr>
              <w:spacing w:after="0" w:line="245" w:lineRule="auto"/>
            </w:pPr>
            <w:r>
              <w:rPr>
                <w:sz w:val="15"/>
              </w:rPr>
              <w:t>Stable default first</w:t>
            </w:r>
          </w:p>
        </w:tc>
        <w:tc>
          <w:tcPr>
            <w:tcW w:type="dxa" w:w="4248"/>
            <w:tcMar>
              <w:top w:w="80" w:type="dxa"/>
              <w:start w:w="90" w:type="dxa"/>
              <w:bottom w:w="80" w:type="dxa"/>
              <w:end w:w="90" w:type="dxa"/>
            </w:tcMar>
            <w:vAlign w:val="top"/>
          </w:tcPr>
          <w:p>
            <w:pPr>
              <w:spacing w:after="0" w:line="245" w:lineRule="auto"/>
            </w:pPr>
            <w:r>
              <w:rPr>
                <w:sz w:val="15"/>
              </w:rPr>
              <w:t>Unlimited layout flexibility can become messy.</w:t>
            </w:r>
          </w:p>
        </w:tc>
      </w:tr>
      <w:tr>
        <w:trPr>
          <w:cantSplit/>
        </w:trPr>
        <w:tc>
          <w:tcPr>
            <w:tcW w:type="dxa" w:w="2520"/>
            <w:tcMar>
              <w:top w:w="80" w:type="dxa"/>
              <w:start w:w="90" w:type="dxa"/>
              <w:bottom w:w="80" w:type="dxa"/>
              <w:end w:w="90" w:type="dxa"/>
            </w:tcMar>
            <w:vAlign w:val="top"/>
            <w:shd w:fill="F8FAFC"/>
          </w:tcPr>
          <w:p>
            <w:pPr>
              <w:spacing w:after="0" w:line="245" w:lineRule="auto"/>
            </w:pPr>
            <w:r>
              <w:rPr>
                <w:sz w:val="15"/>
              </w:rPr>
              <w:t>Task model</w:t>
            </w:r>
          </w:p>
        </w:tc>
        <w:tc>
          <w:tcPr>
            <w:tcW w:type="dxa" w:w="2880"/>
            <w:tcMar>
              <w:top w:w="80" w:type="dxa"/>
              <w:start w:w="90" w:type="dxa"/>
              <w:bottom w:w="80" w:type="dxa"/>
              <w:end w:w="90" w:type="dxa"/>
            </w:tcMar>
            <w:vAlign w:val="top"/>
            <w:shd w:fill="F8FAFC"/>
          </w:tcPr>
          <w:p>
            <w:pPr>
              <w:spacing w:after="0" w:line="245" w:lineRule="auto"/>
            </w:pPr>
            <w:r>
              <w:rPr>
                <w:sz w:val="15"/>
              </w:rPr>
              <w:t>Not top-level initially</w:t>
            </w:r>
          </w:p>
        </w:tc>
        <w:tc>
          <w:tcPr>
            <w:tcW w:type="dxa" w:w="4248"/>
            <w:tcMar>
              <w:top w:w="80" w:type="dxa"/>
              <w:start w:w="90" w:type="dxa"/>
              <w:bottom w:w="80" w:type="dxa"/>
              <w:end w:w="90" w:type="dxa"/>
            </w:tcMar>
            <w:vAlign w:val="top"/>
            <w:shd w:fill="F8FAFC"/>
          </w:tcPr>
          <w:p>
            <w:pPr>
              <w:spacing w:after="0" w:line="245" w:lineRule="auto"/>
            </w:pPr>
            <w:r>
              <w:rPr>
                <w:sz w:val="15"/>
              </w:rPr>
              <w:t>The product should not become an agent project manager.</w:t>
            </w:r>
          </w:p>
        </w:tc>
      </w:tr>
      <w:tr>
        <w:trPr>
          <w:cantSplit/>
        </w:trPr>
        <w:tc>
          <w:tcPr>
            <w:tcW w:type="dxa" w:w="2520"/>
            <w:tcMar>
              <w:top w:w="80" w:type="dxa"/>
              <w:start w:w="90" w:type="dxa"/>
              <w:bottom w:w="80" w:type="dxa"/>
              <w:end w:w="90" w:type="dxa"/>
            </w:tcMar>
            <w:vAlign w:val="top"/>
          </w:tcPr>
          <w:p>
            <w:pPr>
              <w:spacing w:after="0" w:line="245" w:lineRule="auto"/>
            </w:pPr>
            <w:r>
              <w:rPr>
                <w:sz w:val="15"/>
              </w:rPr>
              <w:t>Remote phone monitoring</w:t>
            </w:r>
          </w:p>
        </w:tc>
        <w:tc>
          <w:tcPr>
            <w:tcW w:type="dxa" w:w="2880"/>
            <w:tcMar>
              <w:top w:w="80" w:type="dxa"/>
              <w:start w:w="90" w:type="dxa"/>
              <w:bottom w:w="80" w:type="dxa"/>
              <w:end w:w="90" w:type="dxa"/>
            </w:tcMar>
            <w:vAlign w:val="top"/>
          </w:tcPr>
          <w:p>
            <w:pPr>
              <w:spacing w:after="0" w:line="245" w:lineRule="auto"/>
            </w:pPr>
            <w:r>
              <w:rPr>
                <w:sz w:val="15"/>
              </w:rPr>
              <w:t>Future possibility</w:t>
            </w:r>
          </w:p>
        </w:tc>
        <w:tc>
          <w:tcPr>
            <w:tcW w:type="dxa" w:w="4248"/>
            <w:tcMar>
              <w:top w:w="80" w:type="dxa"/>
              <w:start w:w="90" w:type="dxa"/>
              <w:bottom w:w="80" w:type="dxa"/>
              <w:end w:w="90" w:type="dxa"/>
            </w:tcMar>
            <w:vAlign w:val="top"/>
          </w:tcPr>
          <w:p>
            <w:pPr>
              <w:spacing w:after="0" w:line="245" w:lineRule="auto"/>
            </w:pPr>
            <w:r>
              <w:rPr>
                <w:sz w:val="15"/>
              </w:rPr>
              <w:t>Not needed to validate the core local workflow.</w:t>
            </w:r>
          </w:p>
        </w:tc>
      </w:tr>
    </w:tbl>
    <w:p>
      <w:pPr>
        <w:spacing w:after="0"/>
      </w:pPr>
    </w:p>
    <w:p>
      <w:bookmarkStart w:id="22" w:name="traceability"/>
      <w:pPr>
        <w:pStyle w:val="Heading1"/>
        <w:spacing w:before="280" w:after="140"/>
        <w:keepNext w:val="1"/>
      </w:pPr>
      <w:r>
        <w:t>21. Requirement Traceability Matrix</w:t>
      </w:r>
      <w:bookmarkEnd w:id="22"/>
    </w:p>
    <w:p>
      <w:pPr>
        <w:spacing w:after="100" w:line="259" w:lineRule="auto"/>
      </w:pPr>
      <w:r>
        <w:rPr>
          <w:i w:val="0"/>
        </w:rPr>
        <w:t>This matrix ensures that every major requirement or idea from the discussion has an explicit place in the product plan.</w:t>
      </w:r>
    </w:p>
    <w:tbl>
      <w:tblPr>
        <w:tblStyle w:val="TableGrid"/>
        <w:tblW w:type="auto" w:w="0"/>
        <w:jc w:val="center"/>
        <w:tblLayout w:type="fixed"/>
        <w:tblLook w:firstColumn="1" w:firstRow="1" w:lastColumn="0" w:lastRow="0" w:noHBand="0" w:noVBand="1" w:val="04A0"/>
      </w:tblPr>
      <w:tblGrid>
        <w:gridCol w:w="3888"/>
        <w:gridCol w:w="4680"/>
        <w:gridCol w:w="1080"/>
      </w:tblGrid>
      <w:tr>
        <w:trPr>
          <w:tblHeader w:val="true"/>
          <w:cantSplit/>
        </w:trPr>
        <w:tc>
          <w:tcPr>
            <w:tcW w:type="dxa" w:w="3389"/>
            <w:shd w:fill="17283D"/>
            <w:tcMar>
              <w:top w:w="85" w:type="dxa"/>
              <w:start w:w="90" w:type="dxa"/>
              <w:bottom w:w="85" w:type="dxa"/>
              <w:end w:w="90" w:type="dxa"/>
            </w:tcMar>
          </w:tcPr>
          <w:p>
            <w:pPr>
              <w:jc w:val="left"/>
            </w:pPr>
            <w:r>
              <w:rPr>
                <w:b/>
                <w:color w:val="FFFFFF"/>
                <w:sz w:val="14"/>
              </w:rPr>
              <w:t>Requirement / Idea</w:t>
            </w:r>
          </w:p>
        </w:tc>
        <w:tc>
          <w:tcPr>
            <w:tcW w:type="dxa" w:w="3389"/>
            <w:shd w:fill="17283D"/>
            <w:tcMar>
              <w:top w:w="85" w:type="dxa"/>
              <w:start w:w="90" w:type="dxa"/>
              <w:bottom w:w="85" w:type="dxa"/>
              <w:end w:w="90" w:type="dxa"/>
            </w:tcMar>
          </w:tcPr>
          <w:p>
            <w:pPr>
              <w:jc w:val="left"/>
            </w:pPr>
            <w:r>
              <w:rPr>
                <w:b/>
                <w:color w:val="FFFFFF"/>
                <w:sz w:val="14"/>
              </w:rPr>
              <w:t>Product response</w:t>
            </w:r>
          </w:p>
        </w:tc>
        <w:tc>
          <w:tcPr>
            <w:tcW w:type="dxa" w:w="3389"/>
            <w:shd w:fill="17283D"/>
            <w:tcMar>
              <w:top w:w="85" w:type="dxa"/>
              <w:start w:w="90" w:type="dxa"/>
              <w:bottom w:w="85" w:type="dxa"/>
              <w:end w:w="90" w:type="dxa"/>
            </w:tcMar>
          </w:tcPr>
          <w:p>
            <w:pPr>
              <w:jc w:val="left"/>
            </w:pPr>
            <w:r>
              <w:rPr>
                <w:b/>
                <w:color w:val="FFFFFF"/>
                <w:sz w:val="14"/>
              </w:rPr>
              <w:t>Phase</w:t>
            </w:r>
          </w:p>
        </w:tc>
      </w:tr>
      <w:tr>
        <w:trPr>
          <w:cantSplit/>
        </w:trPr>
        <w:tc>
          <w:tcPr>
            <w:tcW w:type="dxa" w:w="3888"/>
            <w:tcMar>
              <w:top w:w="80" w:type="dxa"/>
              <w:start w:w="90" w:type="dxa"/>
              <w:bottom w:w="80" w:type="dxa"/>
              <w:end w:w="90" w:type="dxa"/>
            </w:tcMar>
            <w:vAlign w:val="top"/>
          </w:tcPr>
          <w:p>
            <w:pPr>
              <w:spacing w:after="0" w:line="245" w:lineRule="auto"/>
            </w:pPr>
            <w:r>
              <w:rPr>
                <w:sz w:val="14"/>
              </w:rPr>
              <w:t>Standalone application like WezTerm or VS Code</w:t>
            </w:r>
          </w:p>
        </w:tc>
        <w:tc>
          <w:tcPr>
            <w:tcW w:type="dxa" w:w="4680"/>
            <w:tcMar>
              <w:top w:w="80" w:type="dxa"/>
              <w:start w:w="90" w:type="dxa"/>
              <w:bottom w:w="80" w:type="dxa"/>
              <w:end w:w="90" w:type="dxa"/>
            </w:tcMar>
            <w:vAlign w:val="top"/>
          </w:tcPr>
          <w:p>
            <w:pPr>
              <w:spacing w:after="0" w:line="245" w:lineRule="auto"/>
            </w:pPr>
            <w:r>
              <w:rPr>
                <w:sz w:val="14"/>
              </w:rPr>
              <w:t>Product identity; fork and rebrand</w:t>
            </w:r>
          </w:p>
        </w:tc>
        <w:tc>
          <w:tcPr>
            <w:tcW w:type="dxa" w:w="1080"/>
            <w:tcMar>
              <w:top w:w="80" w:type="dxa"/>
              <w:start w:w="90" w:type="dxa"/>
              <w:bottom w:w="80" w:type="dxa"/>
              <w:end w:w="90" w:type="dxa"/>
            </w:tcMar>
            <w:vAlign w:val="top"/>
          </w:tcPr>
          <w:p>
            <w:pPr>
              <w:spacing w:after="0" w:line="245" w:lineRule="auto"/>
            </w:pPr>
            <w:r>
              <w:rPr>
                <w:sz w:val="14"/>
              </w:rPr>
              <w:t>Phase 0</w:t>
            </w:r>
          </w:p>
        </w:tc>
      </w:tr>
      <w:tr>
        <w:trPr>
          <w:cantSplit/>
        </w:trPr>
        <w:tc>
          <w:tcPr>
            <w:tcW w:type="dxa" w:w="3888"/>
            <w:tcMar>
              <w:top w:w="80" w:type="dxa"/>
              <w:start w:w="90" w:type="dxa"/>
              <w:bottom w:w="80" w:type="dxa"/>
              <w:end w:w="90" w:type="dxa"/>
            </w:tcMar>
            <w:vAlign w:val="top"/>
            <w:shd w:fill="F8FAFC"/>
          </w:tcPr>
          <w:p>
            <w:pPr>
              <w:spacing w:after="0" w:line="245" w:lineRule="auto"/>
            </w:pPr>
            <w:r>
              <w:rPr>
                <w:sz w:val="14"/>
              </w:rPr>
              <w:t>Beautiful terminal with intelligence</w:t>
            </w:r>
          </w:p>
        </w:tc>
        <w:tc>
          <w:tcPr>
            <w:tcW w:type="dxa" w:w="4680"/>
            <w:tcMar>
              <w:top w:w="80" w:type="dxa"/>
              <w:start w:w="90" w:type="dxa"/>
              <w:bottom w:w="80" w:type="dxa"/>
              <w:end w:w="90" w:type="dxa"/>
            </w:tcMar>
            <w:vAlign w:val="top"/>
            <w:shd w:fill="F8FAFC"/>
          </w:tcPr>
          <w:p>
            <w:pPr>
              <w:spacing w:after="0" w:line="245" w:lineRule="auto"/>
            </w:pPr>
            <w:r>
              <w:rPr>
                <w:sz w:val="14"/>
              </w:rPr>
              <w:t>Visual design principles; enhanced views</w:t>
            </w:r>
          </w:p>
        </w:tc>
        <w:tc>
          <w:tcPr>
            <w:tcW w:type="dxa" w:w="1080"/>
            <w:tcMar>
              <w:top w:w="80" w:type="dxa"/>
              <w:start w:w="90" w:type="dxa"/>
              <w:bottom w:w="80" w:type="dxa"/>
              <w:end w:w="90" w:type="dxa"/>
            </w:tcMar>
            <w:vAlign w:val="top"/>
            <w:shd w:fill="F8FAFC"/>
          </w:tcPr>
          <w:p>
            <w:pPr>
              <w:spacing w:after="0" w:line="245" w:lineRule="auto"/>
            </w:pPr>
            <w:r>
              <w:rPr>
                <w:sz w:val="14"/>
              </w:rPr>
              <w:t>All phases</w:t>
            </w:r>
          </w:p>
        </w:tc>
      </w:tr>
      <w:tr>
        <w:trPr>
          <w:cantSplit/>
        </w:trPr>
        <w:tc>
          <w:tcPr>
            <w:tcW w:type="dxa" w:w="3888"/>
            <w:tcMar>
              <w:top w:w="80" w:type="dxa"/>
              <w:start w:w="90" w:type="dxa"/>
              <w:bottom w:w="80" w:type="dxa"/>
              <w:end w:w="90" w:type="dxa"/>
            </w:tcMar>
            <w:vAlign w:val="top"/>
          </w:tcPr>
          <w:p>
            <w:pPr>
              <w:spacing w:after="0" w:line="245" w:lineRule="auto"/>
            </w:pPr>
            <w:r>
              <w:rPr>
                <w:sz w:val="14"/>
              </w:rPr>
              <w:t>VS Code-like filesystem on left</w:t>
            </w:r>
          </w:p>
        </w:tc>
        <w:tc>
          <w:tcPr>
            <w:tcW w:type="dxa" w:w="4680"/>
            <w:tcMar>
              <w:top w:w="80" w:type="dxa"/>
              <w:start w:w="90" w:type="dxa"/>
              <w:bottom w:w="80" w:type="dxa"/>
              <w:end w:w="90" w:type="dxa"/>
            </w:tcMar>
            <w:vAlign w:val="top"/>
          </w:tcPr>
          <w:p>
            <w:pPr>
              <w:spacing w:after="0" w:line="245" w:lineRule="auto"/>
            </w:pPr>
            <w:r>
              <w:rPr>
                <w:sz w:val="14"/>
              </w:rPr>
              <w:t>Filesystem viewer</w:t>
            </w:r>
          </w:p>
        </w:tc>
        <w:tc>
          <w:tcPr>
            <w:tcW w:type="dxa" w:w="1080"/>
            <w:tcMar>
              <w:top w:w="80" w:type="dxa"/>
              <w:start w:w="90" w:type="dxa"/>
              <w:bottom w:w="80" w:type="dxa"/>
              <w:end w:w="90" w:type="dxa"/>
            </w:tcMar>
            <w:vAlign w:val="top"/>
          </w:tcPr>
          <w:p>
            <w:pPr>
              <w:spacing w:after="0" w:line="245" w:lineRule="auto"/>
            </w:pPr>
            <w:r>
              <w:rPr>
                <w:sz w:val="14"/>
              </w:rPr>
              <w:t>Phase 1</w:t>
            </w:r>
          </w:p>
        </w:tc>
      </w:tr>
      <w:tr>
        <w:trPr>
          <w:cantSplit/>
        </w:trPr>
        <w:tc>
          <w:tcPr>
            <w:tcW w:type="dxa" w:w="3888"/>
            <w:tcMar>
              <w:top w:w="80" w:type="dxa"/>
              <w:start w:w="90" w:type="dxa"/>
              <w:bottom w:w="80" w:type="dxa"/>
              <w:end w:w="90" w:type="dxa"/>
            </w:tcMar>
            <w:vAlign w:val="top"/>
            <w:shd w:fill="F8FAFC"/>
          </w:tcPr>
          <w:p>
            <w:pPr>
              <w:spacing w:after="0" w:line="245" w:lineRule="auto"/>
            </w:pPr>
            <w:r>
              <w:rPr>
                <w:sz w:val="14"/>
              </w:rPr>
              <w:t>WezTerm/tmux-like panes on right</w:t>
            </w:r>
          </w:p>
        </w:tc>
        <w:tc>
          <w:tcPr>
            <w:tcW w:type="dxa" w:w="4680"/>
            <w:tcMar>
              <w:top w:w="80" w:type="dxa"/>
              <w:start w:w="90" w:type="dxa"/>
              <w:bottom w:w="80" w:type="dxa"/>
              <w:end w:w="90" w:type="dxa"/>
            </w:tcMar>
            <w:vAlign w:val="top"/>
            <w:shd w:fill="F8FAFC"/>
          </w:tcPr>
          <w:p>
            <w:pPr>
              <w:spacing w:after="0" w:line="245" w:lineRule="auto"/>
            </w:pPr>
            <w:r>
              <w:rPr>
                <w:sz w:val="14"/>
              </w:rPr>
              <w:t>Retain WezTerm GUI and mux</w:t>
            </w:r>
          </w:p>
        </w:tc>
        <w:tc>
          <w:tcPr>
            <w:tcW w:type="dxa" w:w="1080"/>
            <w:tcMar>
              <w:top w:w="80" w:type="dxa"/>
              <w:start w:w="90" w:type="dxa"/>
              <w:bottom w:w="80" w:type="dxa"/>
              <w:end w:w="90" w:type="dxa"/>
            </w:tcMar>
            <w:vAlign w:val="top"/>
            <w:shd w:fill="F8FAFC"/>
          </w:tcPr>
          <w:p>
            <w:pPr>
              <w:spacing w:after="0" w:line="245" w:lineRule="auto"/>
            </w:pPr>
            <w:r>
              <w:rPr>
                <w:sz w:val="14"/>
              </w:rPr>
              <w:t>Phase 0-1</w:t>
            </w:r>
          </w:p>
        </w:tc>
      </w:tr>
      <w:tr>
        <w:trPr>
          <w:cantSplit/>
        </w:trPr>
        <w:tc>
          <w:tcPr>
            <w:tcW w:type="dxa" w:w="3888"/>
            <w:tcMar>
              <w:top w:w="80" w:type="dxa"/>
              <w:start w:w="90" w:type="dxa"/>
              <w:bottom w:w="80" w:type="dxa"/>
              <w:end w:w="90" w:type="dxa"/>
            </w:tcMar>
            <w:vAlign w:val="top"/>
          </w:tcPr>
          <w:p>
            <w:pPr>
              <w:spacing w:after="0" w:line="245" w:lineRule="auto"/>
            </w:pPr>
            <w:r>
              <w:rPr>
                <w:sz w:val="14"/>
              </w:rPr>
              <w:t>Sidebar follows focused pane directory</w:t>
            </w:r>
          </w:p>
        </w:tc>
        <w:tc>
          <w:tcPr>
            <w:tcW w:type="dxa" w:w="4680"/>
            <w:tcMar>
              <w:top w:w="80" w:type="dxa"/>
              <w:start w:w="90" w:type="dxa"/>
              <w:bottom w:w="80" w:type="dxa"/>
              <w:end w:w="90" w:type="dxa"/>
            </w:tcMar>
            <w:vAlign w:val="top"/>
          </w:tcPr>
          <w:p>
            <w:pPr>
              <w:spacing w:after="0" w:line="245" w:lineRule="auto"/>
            </w:pPr>
            <w:r>
              <w:rPr>
                <w:sz w:val="14"/>
              </w:rPr>
              <w:t>Active-pane context resolver</w:t>
            </w:r>
          </w:p>
        </w:tc>
        <w:tc>
          <w:tcPr>
            <w:tcW w:type="dxa" w:w="1080"/>
            <w:tcMar>
              <w:top w:w="80" w:type="dxa"/>
              <w:start w:w="90" w:type="dxa"/>
              <w:bottom w:w="80" w:type="dxa"/>
              <w:end w:w="90" w:type="dxa"/>
            </w:tcMar>
            <w:vAlign w:val="top"/>
          </w:tcPr>
          <w:p>
            <w:pPr>
              <w:spacing w:after="0" w:line="245" w:lineRule="auto"/>
            </w:pPr>
            <w:r>
              <w:rPr>
                <w:sz w:val="14"/>
              </w:rPr>
              <w:t>Phase 1</w:t>
            </w:r>
          </w:p>
        </w:tc>
      </w:tr>
      <w:tr>
        <w:trPr>
          <w:cantSplit/>
        </w:trPr>
        <w:tc>
          <w:tcPr>
            <w:tcW w:type="dxa" w:w="3888"/>
            <w:tcMar>
              <w:top w:w="80" w:type="dxa"/>
              <w:start w:w="90" w:type="dxa"/>
              <w:bottom w:w="80" w:type="dxa"/>
              <w:end w:w="90" w:type="dxa"/>
            </w:tcMar>
            <w:vAlign w:val="top"/>
            <w:shd w:fill="F8FAFC"/>
          </w:tcPr>
          <w:p>
            <w:pPr>
              <w:spacing w:after="0" w:line="245" w:lineRule="auto"/>
            </w:pPr>
            <w:r>
              <w:rPr>
                <w:sz w:val="14"/>
              </w:rPr>
              <w:t>Customizable sidebar behavior</w:t>
            </w:r>
          </w:p>
        </w:tc>
        <w:tc>
          <w:tcPr>
            <w:tcW w:type="dxa" w:w="4680"/>
            <w:tcMar>
              <w:top w:w="80" w:type="dxa"/>
              <w:start w:w="90" w:type="dxa"/>
              <w:bottom w:w="80" w:type="dxa"/>
              <w:end w:w="90" w:type="dxa"/>
            </w:tcMar>
            <w:vAlign w:val="top"/>
            <w:shd w:fill="F8FAFC"/>
          </w:tcPr>
          <w:p>
            <w:pPr>
              <w:spacing w:after="0" w:line="245" w:lineRule="auto"/>
            </w:pPr>
            <w:r>
              <w:rPr>
                <w:sz w:val="14"/>
              </w:rPr>
              <w:t>Follow, Project Follow, Locked</w:t>
            </w:r>
          </w:p>
        </w:tc>
        <w:tc>
          <w:tcPr>
            <w:tcW w:type="dxa" w:w="1080"/>
            <w:tcMar>
              <w:top w:w="80" w:type="dxa"/>
              <w:start w:w="90" w:type="dxa"/>
              <w:bottom w:w="80" w:type="dxa"/>
              <w:end w:w="90" w:type="dxa"/>
            </w:tcMar>
            <w:vAlign w:val="top"/>
            <w:shd w:fill="F8FAFC"/>
          </w:tcPr>
          <w:p>
            <w:pPr>
              <w:spacing w:after="0" w:line="245" w:lineRule="auto"/>
            </w:pPr>
            <w:r>
              <w:rPr>
                <w:sz w:val="14"/>
              </w:rPr>
              <w:t>Phase 1</w:t>
            </w:r>
          </w:p>
        </w:tc>
      </w:tr>
      <w:tr>
        <w:trPr>
          <w:cantSplit/>
        </w:trPr>
        <w:tc>
          <w:tcPr>
            <w:tcW w:type="dxa" w:w="3888"/>
            <w:tcMar>
              <w:top w:w="80" w:type="dxa"/>
              <w:start w:w="90" w:type="dxa"/>
              <w:bottom w:w="80" w:type="dxa"/>
              <w:end w:w="90" w:type="dxa"/>
            </w:tcMar>
            <w:vAlign w:val="top"/>
          </w:tcPr>
          <w:p>
            <w:pPr>
              <w:spacing w:after="0" w:line="245" w:lineRule="auto"/>
            </w:pPr>
            <w:r>
              <w:rPr>
                <w:sz w:val="14"/>
              </w:rPr>
              <w:t>Multiple pane types: agent, raw terminal, logs</w:t>
            </w:r>
          </w:p>
        </w:tc>
        <w:tc>
          <w:tcPr>
            <w:tcW w:type="dxa" w:w="4680"/>
            <w:tcMar>
              <w:top w:w="80" w:type="dxa"/>
              <w:start w:w="90" w:type="dxa"/>
              <w:bottom w:w="80" w:type="dxa"/>
              <w:end w:w="90" w:type="dxa"/>
            </w:tcMar>
            <w:vAlign w:val="top"/>
          </w:tcPr>
          <w:p>
            <w:pPr>
              <w:spacing w:after="0" w:line="245" w:lineRule="auto"/>
            </w:pPr>
            <w:r>
              <w:rPr>
                <w:sz w:val="14"/>
              </w:rPr>
              <w:t>Pane/render-mode model</w:t>
            </w:r>
          </w:p>
        </w:tc>
        <w:tc>
          <w:tcPr>
            <w:tcW w:type="dxa" w:w="1080"/>
            <w:tcMar>
              <w:top w:w="80" w:type="dxa"/>
              <w:start w:w="90" w:type="dxa"/>
              <w:bottom w:w="80" w:type="dxa"/>
              <w:end w:w="90" w:type="dxa"/>
            </w:tcMar>
            <w:vAlign w:val="top"/>
          </w:tcPr>
          <w:p>
            <w:pPr>
              <w:spacing w:after="0" w:line="245" w:lineRule="auto"/>
            </w:pPr>
            <w:r>
              <w:rPr>
                <w:sz w:val="14"/>
              </w:rPr>
              <w:t>Phase 1 and 6</w:t>
            </w:r>
          </w:p>
        </w:tc>
      </w:tr>
      <w:tr>
        <w:trPr>
          <w:cantSplit/>
        </w:trPr>
        <w:tc>
          <w:tcPr>
            <w:tcW w:type="dxa" w:w="3888"/>
            <w:tcMar>
              <w:top w:w="80" w:type="dxa"/>
              <w:start w:w="90" w:type="dxa"/>
              <w:bottom w:w="80" w:type="dxa"/>
              <w:end w:w="90" w:type="dxa"/>
            </w:tcMar>
            <w:vAlign w:val="top"/>
            <w:shd w:fill="F8FAFC"/>
          </w:tcPr>
          <w:p>
            <w:pPr>
              <w:spacing w:after="0" w:line="245" w:lineRule="auto"/>
            </w:pPr>
            <w:r>
              <w:rPr>
                <w:sz w:val="14"/>
              </w:rPr>
              <w:t>Codex GUI-like readability</w:t>
            </w:r>
          </w:p>
        </w:tc>
        <w:tc>
          <w:tcPr>
            <w:tcW w:type="dxa" w:w="4680"/>
            <w:tcMar>
              <w:top w:w="80" w:type="dxa"/>
              <w:start w:w="90" w:type="dxa"/>
              <w:bottom w:w="80" w:type="dxa"/>
              <w:end w:w="90" w:type="dxa"/>
            </w:tcMar>
            <w:vAlign w:val="top"/>
            <w:shd w:fill="F8FAFC"/>
          </w:tcPr>
          <w:p>
            <w:pPr>
              <w:spacing w:after="0" w:line="245" w:lineRule="auto"/>
            </w:pPr>
            <w:r>
              <w:rPr>
                <w:sz w:val="14"/>
              </w:rPr>
              <w:t>Enhanced harness renderer</w:t>
            </w:r>
          </w:p>
        </w:tc>
        <w:tc>
          <w:tcPr>
            <w:tcW w:type="dxa" w:w="1080"/>
            <w:tcMar>
              <w:top w:w="80" w:type="dxa"/>
              <w:start w:w="90" w:type="dxa"/>
              <w:bottom w:w="80" w:type="dxa"/>
              <w:end w:w="90" w:type="dxa"/>
            </w:tcMar>
            <w:vAlign w:val="top"/>
            <w:shd w:fill="F8FAFC"/>
          </w:tcPr>
          <w:p>
            <w:pPr>
              <w:spacing w:after="0" w:line="245" w:lineRule="auto"/>
            </w:pPr>
            <w:r>
              <w:rPr>
                <w:sz w:val="14"/>
              </w:rPr>
              <w:t>Phase 6</w:t>
            </w:r>
          </w:p>
        </w:tc>
      </w:tr>
      <w:tr>
        <w:trPr>
          <w:cantSplit/>
        </w:trPr>
        <w:tc>
          <w:tcPr>
            <w:tcW w:type="dxa" w:w="3888"/>
            <w:tcMar>
              <w:top w:w="80" w:type="dxa"/>
              <w:start w:w="90" w:type="dxa"/>
              <w:bottom w:w="80" w:type="dxa"/>
              <w:end w:w="90" w:type="dxa"/>
            </w:tcMar>
            <w:vAlign w:val="top"/>
          </w:tcPr>
          <w:p>
            <w:pPr>
              <w:spacing w:after="0" w:line="245" w:lineRule="auto"/>
            </w:pPr>
            <w:r>
              <w:rPr>
                <w:sz w:val="14"/>
              </w:rPr>
              <w:t>Raw terminal always available</w:t>
            </w:r>
          </w:p>
        </w:tc>
        <w:tc>
          <w:tcPr>
            <w:tcW w:type="dxa" w:w="4680"/>
            <w:tcMar>
              <w:top w:w="80" w:type="dxa"/>
              <w:start w:w="90" w:type="dxa"/>
              <w:bottom w:w="80" w:type="dxa"/>
              <w:end w:w="90" w:type="dxa"/>
            </w:tcMar>
            <w:vAlign w:val="top"/>
          </w:tcPr>
          <w:p>
            <w:pPr>
              <w:spacing w:after="0" w:line="245" w:lineRule="auto"/>
            </w:pPr>
            <w:r>
              <w:rPr>
                <w:sz w:val="14"/>
              </w:rPr>
              <w:t>Universal fallback</w:t>
            </w:r>
          </w:p>
        </w:tc>
        <w:tc>
          <w:tcPr>
            <w:tcW w:type="dxa" w:w="1080"/>
            <w:tcMar>
              <w:top w:w="80" w:type="dxa"/>
              <w:start w:w="90" w:type="dxa"/>
              <w:bottom w:w="80" w:type="dxa"/>
              <w:end w:w="90" w:type="dxa"/>
            </w:tcMar>
            <w:vAlign w:val="top"/>
          </w:tcPr>
          <w:p>
            <w:pPr>
              <w:spacing w:after="0" w:line="245" w:lineRule="auto"/>
            </w:pPr>
            <w:r>
              <w:rPr>
                <w:sz w:val="14"/>
              </w:rPr>
              <w:t>All phases</w:t>
            </w:r>
          </w:p>
        </w:tc>
      </w:tr>
      <w:tr>
        <w:trPr>
          <w:cantSplit/>
        </w:trPr>
        <w:tc>
          <w:tcPr>
            <w:tcW w:type="dxa" w:w="3888"/>
            <w:tcMar>
              <w:top w:w="80" w:type="dxa"/>
              <w:start w:w="90" w:type="dxa"/>
              <w:bottom w:w="80" w:type="dxa"/>
              <w:end w:w="90" w:type="dxa"/>
            </w:tcMar>
            <w:vAlign w:val="top"/>
            <w:shd w:fill="F8FAFC"/>
          </w:tcPr>
          <w:p>
            <w:pPr>
              <w:spacing w:after="0" w:line="245" w:lineRule="auto"/>
            </w:pPr>
            <w:r>
              <w:rPr>
                <w:sz w:val="14"/>
              </w:rPr>
              <w:t>Codex, Claude, Gemini CLI, Hermes</w:t>
            </w:r>
          </w:p>
        </w:tc>
        <w:tc>
          <w:tcPr>
            <w:tcW w:type="dxa" w:w="4680"/>
            <w:tcMar>
              <w:top w:w="80" w:type="dxa"/>
              <w:start w:w="90" w:type="dxa"/>
              <w:bottom w:w="80" w:type="dxa"/>
              <w:end w:w="90" w:type="dxa"/>
            </w:tcMar>
            <w:vAlign w:val="top"/>
            <w:shd w:fill="F8FAFC"/>
          </w:tcPr>
          <w:p>
            <w:pPr>
              <w:spacing w:after="0" w:line="245" w:lineRule="auto"/>
            </w:pPr>
            <w:r>
              <w:rPr>
                <w:sz w:val="14"/>
              </w:rPr>
              <w:t>Harness detection and adapters</w:t>
            </w:r>
          </w:p>
        </w:tc>
        <w:tc>
          <w:tcPr>
            <w:tcW w:type="dxa" w:w="1080"/>
            <w:tcMar>
              <w:top w:w="80" w:type="dxa"/>
              <w:start w:w="90" w:type="dxa"/>
              <w:bottom w:w="80" w:type="dxa"/>
              <w:end w:w="90" w:type="dxa"/>
            </w:tcMar>
            <w:vAlign w:val="top"/>
            <w:shd w:fill="F8FAFC"/>
          </w:tcPr>
          <w:p>
            <w:pPr>
              <w:spacing w:after="0" w:line="245" w:lineRule="auto"/>
            </w:pPr>
            <w:r>
              <w:rPr>
                <w:sz w:val="14"/>
              </w:rPr>
              <w:t>Phase 4 and 6</w:t>
            </w:r>
          </w:p>
        </w:tc>
      </w:tr>
      <w:tr>
        <w:trPr>
          <w:cantSplit/>
        </w:trPr>
        <w:tc>
          <w:tcPr>
            <w:tcW w:type="dxa" w:w="3888"/>
            <w:tcMar>
              <w:top w:w="80" w:type="dxa"/>
              <w:start w:w="90" w:type="dxa"/>
              <w:bottom w:w="80" w:type="dxa"/>
              <w:end w:w="90" w:type="dxa"/>
            </w:tcMar>
            <w:vAlign w:val="top"/>
          </w:tcPr>
          <w:p>
            <w:pPr>
              <w:spacing w:after="0" w:line="245" w:lineRule="auto"/>
            </w:pPr>
            <w:r>
              <w:rPr>
                <w:sz w:val="14"/>
              </w:rPr>
              <w:t>Ordinary shell commands and servers</w:t>
            </w:r>
          </w:p>
        </w:tc>
        <w:tc>
          <w:tcPr>
            <w:tcW w:type="dxa" w:w="4680"/>
            <w:tcMar>
              <w:top w:w="80" w:type="dxa"/>
              <w:start w:w="90" w:type="dxa"/>
              <w:bottom w:w="80" w:type="dxa"/>
              <w:end w:w="90" w:type="dxa"/>
            </w:tcMar>
            <w:vAlign w:val="top"/>
          </w:tcPr>
          <w:p>
            <w:pPr>
              <w:spacing w:after="0" w:line="245" w:lineRule="auto"/>
            </w:pPr>
            <w:r>
              <w:rPr>
                <w:sz w:val="14"/>
              </w:rPr>
              <w:t>Raw terminal and command renderers</w:t>
            </w:r>
          </w:p>
        </w:tc>
        <w:tc>
          <w:tcPr>
            <w:tcW w:type="dxa" w:w="1080"/>
            <w:tcMar>
              <w:top w:w="80" w:type="dxa"/>
              <w:start w:w="90" w:type="dxa"/>
              <w:bottom w:w="80" w:type="dxa"/>
              <w:end w:w="90" w:type="dxa"/>
            </w:tcMar>
            <w:vAlign w:val="top"/>
          </w:tcPr>
          <w:p>
            <w:pPr>
              <w:spacing w:after="0" w:line="245" w:lineRule="auto"/>
            </w:pPr>
            <w:r>
              <w:rPr>
                <w:sz w:val="14"/>
              </w:rPr>
              <w:t>All phases</w:t>
            </w:r>
          </w:p>
        </w:tc>
      </w:tr>
      <w:tr>
        <w:trPr>
          <w:cantSplit/>
        </w:trPr>
        <w:tc>
          <w:tcPr>
            <w:tcW w:type="dxa" w:w="3888"/>
            <w:tcMar>
              <w:top w:w="80" w:type="dxa"/>
              <w:start w:w="90" w:type="dxa"/>
              <w:bottom w:w="80" w:type="dxa"/>
              <w:end w:w="90" w:type="dxa"/>
            </w:tcMar>
            <w:vAlign w:val="top"/>
            <w:shd w:fill="F8FAFC"/>
          </w:tcPr>
          <w:p>
            <w:pPr>
              <w:spacing w:after="0" w:line="245" w:lineRule="auto"/>
            </w:pPr>
            <w:r>
              <w:rPr>
                <w:sz w:val="14"/>
              </w:rPr>
              <w:t>Current agents</w:t>
            </w:r>
          </w:p>
        </w:tc>
        <w:tc>
          <w:tcPr>
            <w:tcW w:type="dxa" w:w="4680"/>
            <w:tcMar>
              <w:top w:w="80" w:type="dxa"/>
              <w:start w:w="90" w:type="dxa"/>
              <w:bottom w:w="80" w:type="dxa"/>
              <w:end w:w="90" w:type="dxa"/>
            </w:tcMar>
            <w:vAlign w:val="top"/>
            <w:shd w:fill="F8FAFC"/>
          </w:tcPr>
          <w:p>
            <w:pPr>
              <w:spacing w:after="0" w:line="245" w:lineRule="auto"/>
            </w:pPr>
            <w:r>
              <w:rPr>
                <w:sz w:val="14"/>
              </w:rPr>
              <w:t>Agent registry/sidebar</w:t>
            </w:r>
          </w:p>
        </w:tc>
        <w:tc>
          <w:tcPr>
            <w:tcW w:type="dxa" w:w="1080"/>
            <w:tcMar>
              <w:top w:w="80" w:type="dxa"/>
              <w:start w:w="90" w:type="dxa"/>
              <w:bottom w:w="80" w:type="dxa"/>
              <w:end w:w="90" w:type="dxa"/>
            </w:tcMar>
            <w:vAlign w:val="top"/>
            <w:shd w:fill="F8FAFC"/>
          </w:tcPr>
          <w:p>
            <w:pPr>
              <w:spacing w:after="0" w:line="245" w:lineRule="auto"/>
            </w:pPr>
            <w:r>
              <w:rPr>
                <w:sz w:val="14"/>
              </w:rPr>
              <w:t>Phase 4</w:t>
            </w:r>
          </w:p>
        </w:tc>
      </w:tr>
      <w:tr>
        <w:trPr>
          <w:cantSplit/>
        </w:trPr>
        <w:tc>
          <w:tcPr>
            <w:tcW w:type="dxa" w:w="3888"/>
            <w:tcMar>
              <w:top w:w="80" w:type="dxa"/>
              <w:start w:w="90" w:type="dxa"/>
              <w:bottom w:w="80" w:type="dxa"/>
              <w:end w:w="90" w:type="dxa"/>
            </w:tcMar>
            <w:vAlign w:val="top"/>
          </w:tcPr>
          <w:p>
            <w:pPr>
              <w:spacing w:after="0" w:line="245" w:lineRule="auto"/>
            </w:pPr>
            <w:r>
              <w:rPr>
                <w:sz w:val="14"/>
              </w:rPr>
              <w:t>Last-run agents</w:t>
            </w:r>
          </w:p>
        </w:tc>
        <w:tc>
          <w:tcPr>
            <w:tcW w:type="dxa" w:w="4680"/>
            <w:tcMar>
              <w:top w:w="80" w:type="dxa"/>
              <w:start w:w="90" w:type="dxa"/>
              <w:bottom w:w="80" w:type="dxa"/>
              <w:end w:w="90" w:type="dxa"/>
            </w:tcMar>
            <w:vAlign w:val="top"/>
          </w:tcPr>
          <w:p>
            <w:pPr>
              <w:spacing w:after="0" w:line="245" w:lineRule="auto"/>
            </w:pPr>
            <w:r>
              <w:rPr>
                <w:sz w:val="14"/>
              </w:rPr>
              <w:t>Agent session history</w:t>
            </w:r>
          </w:p>
        </w:tc>
        <w:tc>
          <w:tcPr>
            <w:tcW w:type="dxa" w:w="1080"/>
            <w:tcMar>
              <w:top w:w="80" w:type="dxa"/>
              <w:start w:w="90" w:type="dxa"/>
              <w:bottom w:w="80" w:type="dxa"/>
              <w:end w:w="90" w:type="dxa"/>
            </w:tcMar>
            <w:vAlign w:val="top"/>
          </w:tcPr>
          <w:p>
            <w:pPr>
              <w:spacing w:after="0" w:line="245" w:lineRule="auto"/>
            </w:pPr>
            <w:r>
              <w:rPr>
                <w:sz w:val="14"/>
              </w:rPr>
              <w:t>Phase 4</w:t>
            </w:r>
          </w:p>
        </w:tc>
      </w:tr>
      <w:tr>
        <w:trPr>
          <w:cantSplit/>
        </w:trPr>
        <w:tc>
          <w:tcPr>
            <w:tcW w:type="dxa" w:w="3888"/>
            <w:tcMar>
              <w:top w:w="80" w:type="dxa"/>
              <w:start w:w="90" w:type="dxa"/>
              <w:bottom w:w="80" w:type="dxa"/>
              <w:end w:w="90" w:type="dxa"/>
            </w:tcMar>
            <w:vAlign w:val="top"/>
            <w:shd w:fill="F8FAFC"/>
          </w:tcPr>
          <w:p>
            <w:pPr>
              <w:spacing w:after="0" w:line="245" w:lineRule="auto"/>
            </w:pPr>
            <w:r>
              <w:rPr>
                <w:sz w:val="14"/>
              </w:rPr>
              <w:t>Expand AGENTS.md and related instructions</w:t>
            </w:r>
          </w:p>
        </w:tc>
        <w:tc>
          <w:tcPr>
            <w:tcW w:type="dxa" w:w="4680"/>
            <w:tcMar>
              <w:top w:w="80" w:type="dxa"/>
              <w:start w:w="90" w:type="dxa"/>
              <w:bottom w:w="80" w:type="dxa"/>
              <w:end w:w="90" w:type="dxa"/>
            </w:tcMar>
            <w:vAlign w:val="top"/>
            <w:shd w:fill="F8FAFC"/>
          </w:tcPr>
          <w:p>
            <w:pPr>
              <w:spacing w:after="0" w:line="245" w:lineRule="auto"/>
            </w:pPr>
            <w:r>
              <w:rPr>
                <w:sz w:val="14"/>
              </w:rPr>
              <w:t>Instruction inspector</w:t>
            </w:r>
          </w:p>
        </w:tc>
        <w:tc>
          <w:tcPr>
            <w:tcW w:type="dxa" w:w="1080"/>
            <w:tcMar>
              <w:top w:w="80" w:type="dxa"/>
              <w:start w:w="90" w:type="dxa"/>
              <w:bottom w:w="80" w:type="dxa"/>
              <w:end w:w="90" w:type="dxa"/>
            </w:tcMar>
            <w:vAlign w:val="top"/>
            <w:shd w:fill="F8FAFC"/>
          </w:tcPr>
          <w:p>
            <w:pPr>
              <w:spacing w:after="0" w:line="245" w:lineRule="auto"/>
            </w:pPr>
            <w:r>
              <w:rPr>
                <w:sz w:val="14"/>
              </w:rPr>
              <w:t>Phase 4</w:t>
            </w:r>
          </w:p>
        </w:tc>
      </w:tr>
      <w:tr>
        <w:trPr>
          <w:cantSplit/>
        </w:trPr>
        <w:tc>
          <w:tcPr>
            <w:tcW w:type="dxa" w:w="3888"/>
            <w:tcMar>
              <w:top w:w="80" w:type="dxa"/>
              <w:start w:w="90" w:type="dxa"/>
              <w:bottom w:w="80" w:type="dxa"/>
              <w:end w:w="90" w:type="dxa"/>
            </w:tcMar>
            <w:vAlign w:val="top"/>
          </w:tcPr>
          <w:p>
            <w:pPr>
              <w:spacing w:after="0" w:line="245" w:lineRule="auto"/>
            </w:pPr>
            <w:r>
              <w:rPr>
                <w:sz w:val="14"/>
              </w:rPr>
              <w:t>See skills and memory</w:t>
            </w:r>
          </w:p>
        </w:tc>
        <w:tc>
          <w:tcPr>
            <w:tcW w:type="dxa" w:w="4680"/>
            <w:tcMar>
              <w:top w:w="80" w:type="dxa"/>
              <w:start w:w="90" w:type="dxa"/>
              <w:bottom w:w="80" w:type="dxa"/>
              <w:end w:w="90" w:type="dxa"/>
            </w:tcMar>
            <w:vAlign w:val="top"/>
          </w:tcPr>
          <w:p>
            <w:pPr>
              <w:spacing w:after="0" w:line="245" w:lineRule="auto"/>
            </w:pPr>
            <w:r>
              <w:rPr>
                <w:sz w:val="14"/>
              </w:rPr>
              <w:t>Agent context model</w:t>
            </w:r>
          </w:p>
        </w:tc>
        <w:tc>
          <w:tcPr>
            <w:tcW w:type="dxa" w:w="1080"/>
            <w:tcMar>
              <w:top w:w="80" w:type="dxa"/>
              <w:start w:w="90" w:type="dxa"/>
              <w:bottom w:w="80" w:type="dxa"/>
              <w:end w:w="90" w:type="dxa"/>
            </w:tcMar>
            <w:vAlign w:val="top"/>
          </w:tcPr>
          <w:p>
            <w:pPr>
              <w:spacing w:after="0" w:line="245" w:lineRule="auto"/>
            </w:pPr>
            <w:r>
              <w:rPr>
                <w:sz w:val="14"/>
              </w:rPr>
              <w:t>Phase 4</w:t>
            </w:r>
          </w:p>
        </w:tc>
      </w:tr>
      <w:tr>
        <w:trPr>
          <w:cantSplit/>
        </w:trPr>
        <w:tc>
          <w:tcPr>
            <w:tcW w:type="dxa" w:w="3888"/>
            <w:tcMar>
              <w:top w:w="80" w:type="dxa"/>
              <w:start w:w="90" w:type="dxa"/>
              <w:bottom w:w="80" w:type="dxa"/>
              <w:end w:w="90" w:type="dxa"/>
            </w:tcMar>
            <w:vAlign w:val="top"/>
            <w:shd w:fill="F8FAFC"/>
          </w:tcPr>
          <w:p>
            <w:pPr>
              <w:spacing w:after="0" w:line="245" w:lineRule="auto"/>
            </w:pPr>
            <w:r>
              <w:rPr>
                <w:sz w:val="14"/>
              </w:rPr>
              <w:t>Add or recognize a custom agent</w:t>
            </w:r>
          </w:p>
        </w:tc>
        <w:tc>
          <w:tcPr>
            <w:tcW w:type="dxa" w:w="4680"/>
            <w:tcMar>
              <w:top w:w="80" w:type="dxa"/>
              <w:start w:w="90" w:type="dxa"/>
              <w:bottom w:w="80" w:type="dxa"/>
              <w:end w:w="90" w:type="dxa"/>
            </w:tcMar>
            <w:vAlign w:val="top"/>
            <w:shd w:fill="F8FAFC"/>
          </w:tcPr>
          <w:p>
            <w:pPr>
              <w:spacing w:after="0" w:line="245" w:lineRule="auto"/>
            </w:pPr>
            <w:r>
              <w:rPr>
                <w:sz w:val="14"/>
              </w:rPr>
              <w:t>Agent definition and detection</w:t>
            </w:r>
          </w:p>
        </w:tc>
        <w:tc>
          <w:tcPr>
            <w:tcW w:type="dxa" w:w="1080"/>
            <w:tcMar>
              <w:top w:w="80" w:type="dxa"/>
              <w:start w:w="90" w:type="dxa"/>
              <w:bottom w:w="80" w:type="dxa"/>
              <w:end w:w="90" w:type="dxa"/>
            </w:tcMar>
            <w:vAlign w:val="top"/>
            <w:shd w:fill="F8FAFC"/>
          </w:tcPr>
          <w:p>
            <w:pPr>
              <w:spacing w:after="0" w:line="245" w:lineRule="auto"/>
            </w:pPr>
            <w:r>
              <w:rPr>
                <w:sz w:val="14"/>
              </w:rPr>
              <w:t>Phase 4</w:t>
            </w:r>
          </w:p>
        </w:tc>
      </w:tr>
      <w:tr>
        <w:trPr>
          <w:cantSplit/>
        </w:trPr>
        <w:tc>
          <w:tcPr>
            <w:tcW w:type="dxa" w:w="3888"/>
            <w:tcMar>
              <w:top w:w="80" w:type="dxa"/>
              <w:start w:w="90" w:type="dxa"/>
              <w:bottom w:w="80" w:type="dxa"/>
              <w:end w:w="90" w:type="dxa"/>
            </w:tcMar>
            <w:vAlign w:val="top"/>
          </w:tcPr>
          <w:p>
            <w:pPr>
              <w:spacing w:after="0" w:line="245" w:lineRule="auto"/>
            </w:pPr>
            <w:r>
              <w:rPr>
                <w:sz w:val="14"/>
              </w:rPr>
              <w:t>Know files being modified</w:t>
            </w:r>
          </w:p>
        </w:tc>
        <w:tc>
          <w:tcPr>
            <w:tcW w:type="dxa" w:w="4680"/>
            <w:tcMar>
              <w:top w:w="80" w:type="dxa"/>
              <w:start w:w="90" w:type="dxa"/>
              <w:bottom w:w="80" w:type="dxa"/>
              <w:end w:w="90" w:type="dxa"/>
            </w:tcMar>
            <w:vAlign w:val="top"/>
          </w:tcPr>
          <w:p>
            <w:pPr>
              <w:spacing w:after="0" w:line="245" w:lineRule="auto"/>
            </w:pPr>
            <w:r>
              <w:rPr>
                <w:sz w:val="14"/>
              </w:rPr>
              <w:t>Filesystem watcher, Git, attribution</w:t>
            </w:r>
          </w:p>
        </w:tc>
        <w:tc>
          <w:tcPr>
            <w:tcW w:type="dxa" w:w="1080"/>
            <w:tcMar>
              <w:top w:w="80" w:type="dxa"/>
              <w:start w:w="90" w:type="dxa"/>
              <w:bottom w:w="80" w:type="dxa"/>
              <w:end w:w="90" w:type="dxa"/>
            </w:tcMar>
            <w:vAlign w:val="top"/>
          </w:tcPr>
          <w:p>
            <w:pPr>
              <w:spacing w:after="0" w:line="245" w:lineRule="auto"/>
            </w:pPr>
            <w:r>
              <w:rPr>
                <w:sz w:val="14"/>
              </w:rPr>
              <w:t>Phase 3 and 5</w:t>
            </w:r>
          </w:p>
        </w:tc>
      </w:tr>
      <w:tr>
        <w:trPr>
          <w:cantSplit/>
        </w:trPr>
        <w:tc>
          <w:tcPr>
            <w:tcW w:type="dxa" w:w="3888"/>
            <w:tcMar>
              <w:top w:w="80" w:type="dxa"/>
              <w:start w:w="90" w:type="dxa"/>
              <w:bottom w:w="80" w:type="dxa"/>
              <w:end w:w="90" w:type="dxa"/>
            </w:tcMar>
            <w:vAlign w:val="top"/>
            <w:shd w:fill="F8FAFC"/>
          </w:tcPr>
          <w:p>
            <w:pPr>
              <w:spacing w:after="0" w:line="245" w:lineRule="auto"/>
            </w:pPr>
            <w:r>
              <w:rPr>
                <w:sz w:val="14"/>
              </w:rPr>
              <w:t>See files an agent reads</w:t>
            </w:r>
          </w:p>
        </w:tc>
        <w:tc>
          <w:tcPr>
            <w:tcW w:type="dxa" w:w="4680"/>
            <w:tcMar>
              <w:top w:w="80" w:type="dxa"/>
              <w:start w:w="90" w:type="dxa"/>
              <w:bottom w:w="80" w:type="dxa"/>
              <w:end w:w="90" w:type="dxa"/>
            </w:tcMar>
            <w:vAlign w:val="top"/>
            <w:shd w:fill="F8FAFC"/>
          </w:tcPr>
          <w:p>
            <w:pPr>
              <w:spacing w:after="0" w:line="245" w:lineRule="auto"/>
            </w:pPr>
            <w:r>
              <w:rPr>
                <w:sz w:val="14"/>
              </w:rPr>
              <w:t>Native adapter events; optional filter</w:t>
            </w:r>
          </w:p>
        </w:tc>
        <w:tc>
          <w:tcPr>
            <w:tcW w:type="dxa" w:w="1080"/>
            <w:tcMar>
              <w:top w:w="80" w:type="dxa"/>
              <w:start w:w="90" w:type="dxa"/>
              <w:bottom w:w="80" w:type="dxa"/>
              <w:end w:w="90" w:type="dxa"/>
            </w:tcMar>
            <w:vAlign w:val="top"/>
            <w:shd w:fill="F8FAFC"/>
          </w:tcPr>
          <w:p>
            <w:pPr>
              <w:spacing w:after="0" w:line="245" w:lineRule="auto"/>
            </w:pPr>
            <w:r>
              <w:rPr>
                <w:sz w:val="14"/>
              </w:rPr>
              <w:t>Phase 5</w:t>
            </w:r>
          </w:p>
        </w:tc>
      </w:tr>
      <w:tr>
        <w:trPr>
          <w:cantSplit/>
        </w:trPr>
        <w:tc>
          <w:tcPr>
            <w:tcW w:type="dxa" w:w="3888"/>
            <w:tcMar>
              <w:top w:w="80" w:type="dxa"/>
              <w:start w:w="90" w:type="dxa"/>
              <w:bottom w:w="80" w:type="dxa"/>
              <w:end w:w="90" w:type="dxa"/>
            </w:tcMar>
            <w:vAlign w:val="top"/>
          </w:tcPr>
          <w:p>
            <w:pPr>
              <w:spacing w:after="0" w:line="245" w:lineRule="auto"/>
            </w:pPr>
            <w:r>
              <w:rPr>
                <w:sz w:val="14"/>
              </w:rPr>
              <w:t>Organization area</w:t>
            </w:r>
          </w:p>
        </w:tc>
        <w:tc>
          <w:tcPr>
            <w:tcW w:type="dxa" w:w="4680"/>
            <w:tcMar>
              <w:top w:w="80" w:type="dxa"/>
              <w:start w:w="90" w:type="dxa"/>
              <w:bottom w:w="80" w:type="dxa"/>
              <w:end w:w="90" w:type="dxa"/>
            </w:tcMar>
            <w:vAlign w:val="top"/>
          </w:tcPr>
          <w:p>
            <w:pPr>
              <w:spacing w:after="0" w:line="245" w:lineRule="auto"/>
            </w:pPr>
            <w:r>
              <w:rPr>
                <w:sz w:val="14"/>
              </w:rPr>
              <w:t>Workspace/screen navigator</w:t>
            </w:r>
          </w:p>
        </w:tc>
        <w:tc>
          <w:tcPr>
            <w:tcW w:type="dxa" w:w="1080"/>
            <w:tcMar>
              <w:top w:w="80" w:type="dxa"/>
              <w:start w:w="90" w:type="dxa"/>
              <w:bottom w:w="80" w:type="dxa"/>
              <w:end w:w="90" w:type="dxa"/>
            </w:tcMar>
            <w:vAlign w:val="top"/>
          </w:tcPr>
          <w:p>
            <w:pPr>
              <w:spacing w:after="0" w:line="245" w:lineRule="auto"/>
            </w:pPr>
            <w:r>
              <w:rPr>
                <w:sz w:val="14"/>
              </w:rPr>
              <w:t>Phase 2</w:t>
            </w:r>
          </w:p>
        </w:tc>
      </w:tr>
      <w:tr>
        <w:trPr>
          <w:cantSplit/>
        </w:trPr>
        <w:tc>
          <w:tcPr>
            <w:tcW w:type="dxa" w:w="3888"/>
            <w:tcMar>
              <w:top w:w="80" w:type="dxa"/>
              <w:start w:w="90" w:type="dxa"/>
              <w:bottom w:w="80" w:type="dxa"/>
              <w:end w:w="90" w:type="dxa"/>
            </w:tcMar>
            <w:vAlign w:val="top"/>
            <w:shd w:fill="F8FAFC"/>
          </w:tcPr>
          <w:p>
            <w:pPr>
              <w:spacing w:after="0" w:line="245" w:lineRule="auto"/>
            </w:pPr>
            <w:r>
              <w:rPr>
                <w:sz w:val="14"/>
              </w:rPr>
              <w:t>Custom screens that open software</w:t>
            </w:r>
          </w:p>
        </w:tc>
        <w:tc>
          <w:tcPr>
            <w:tcW w:type="dxa" w:w="4680"/>
            <w:tcMar>
              <w:top w:w="80" w:type="dxa"/>
              <w:start w:w="90" w:type="dxa"/>
              <w:bottom w:w="80" w:type="dxa"/>
              <w:end w:w="90" w:type="dxa"/>
            </w:tcMar>
            <w:vAlign w:val="top"/>
            <w:shd w:fill="F8FAFC"/>
          </w:tcPr>
          <w:p>
            <w:pPr>
              <w:spacing w:after="0" w:line="245" w:lineRule="auto"/>
            </w:pPr>
            <w:r>
              <w:rPr>
                <w:sz w:val="14"/>
              </w:rPr>
              <w:t>Saved screen templates</w:t>
            </w:r>
          </w:p>
        </w:tc>
        <w:tc>
          <w:tcPr>
            <w:tcW w:type="dxa" w:w="1080"/>
            <w:tcMar>
              <w:top w:w="80" w:type="dxa"/>
              <w:start w:w="90" w:type="dxa"/>
              <w:bottom w:w="80" w:type="dxa"/>
              <w:end w:w="90" w:type="dxa"/>
            </w:tcMar>
            <w:vAlign w:val="top"/>
            <w:shd w:fill="F8FAFC"/>
          </w:tcPr>
          <w:p>
            <w:pPr>
              <w:spacing w:after="0" w:line="245" w:lineRule="auto"/>
            </w:pPr>
            <w:r>
              <w:rPr>
                <w:sz w:val="14"/>
              </w:rPr>
              <w:t>Phase 2</w:t>
            </w:r>
          </w:p>
        </w:tc>
      </w:tr>
      <w:tr>
        <w:trPr>
          <w:cantSplit/>
        </w:trPr>
        <w:tc>
          <w:tcPr>
            <w:tcW w:type="dxa" w:w="3888"/>
            <w:tcMar>
              <w:top w:w="80" w:type="dxa"/>
              <w:start w:w="90" w:type="dxa"/>
              <w:bottom w:w="80" w:type="dxa"/>
              <w:end w:w="90" w:type="dxa"/>
            </w:tcMar>
            <w:vAlign w:val="top"/>
          </w:tcPr>
          <w:p>
            <w:pPr>
              <w:spacing w:after="0" w:line="245" w:lineRule="auto"/>
            </w:pPr>
            <w:r>
              <w:rPr>
                <w:sz w:val="14"/>
              </w:rPr>
              <w:t>Persistence across restarts</w:t>
            </w:r>
          </w:p>
        </w:tc>
        <w:tc>
          <w:tcPr>
            <w:tcW w:type="dxa" w:w="4680"/>
            <w:tcMar>
              <w:top w:w="80" w:type="dxa"/>
              <w:start w:w="90" w:type="dxa"/>
              <w:bottom w:w="80" w:type="dxa"/>
              <w:end w:w="90" w:type="dxa"/>
            </w:tcMar>
            <w:vAlign w:val="top"/>
          </w:tcPr>
          <w:p>
            <w:pPr>
              <w:spacing w:after="0" w:line="245" w:lineRule="auto"/>
            </w:pPr>
            <w:r>
              <w:rPr>
                <w:sz w:val="14"/>
              </w:rPr>
              <w:t>State store and mux/session restoration</w:t>
            </w:r>
          </w:p>
        </w:tc>
        <w:tc>
          <w:tcPr>
            <w:tcW w:type="dxa" w:w="1080"/>
            <w:tcMar>
              <w:top w:w="80" w:type="dxa"/>
              <w:start w:w="90" w:type="dxa"/>
              <w:bottom w:w="80" w:type="dxa"/>
              <w:end w:w="90" w:type="dxa"/>
            </w:tcMar>
            <w:vAlign w:val="top"/>
          </w:tcPr>
          <w:p>
            <w:pPr>
              <w:spacing w:after="0" w:line="245" w:lineRule="auto"/>
            </w:pPr>
            <w:r>
              <w:rPr>
                <w:sz w:val="14"/>
              </w:rPr>
              <w:t>Phase 1-2</w:t>
            </w:r>
          </w:p>
        </w:tc>
      </w:tr>
      <w:tr>
        <w:trPr>
          <w:cantSplit/>
        </w:trPr>
        <w:tc>
          <w:tcPr>
            <w:tcW w:type="dxa" w:w="3888"/>
            <w:tcMar>
              <w:top w:w="80" w:type="dxa"/>
              <w:start w:w="90" w:type="dxa"/>
              <w:bottom w:w="80" w:type="dxa"/>
              <w:end w:w="90" w:type="dxa"/>
            </w:tcMar>
            <w:vAlign w:val="top"/>
            <w:shd w:fill="F8FAFC"/>
          </w:tcPr>
          <w:p>
            <w:pPr>
              <w:spacing w:after="0" w:line="245" w:lineRule="auto"/>
            </w:pPr>
            <w:r>
              <w:rPr>
                <w:sz w:val="14"/>
              </w:rPr>
              <w:t>Use own custom application with full control</w:t>
            </w:r>
          </w:p>
        </w:tc>
        <w:tc>
          <w:tcPr>
            <w:tcW w:type="dxa" w:w="4680"/>
            <w:tcMar>
              <w:top w:w="80" w:type="dxa"/>
              <w:start w:w="90" w:type="dxa"/>
              <w:bottom w:w="80" w:type="dxa"/>
              <w:end w:w="90" w:type="dxa"/>
            </w:tcMar>
            <w:vAlign w:val="top"/>
            <w:shd w:fill="F8FAFC"/>
          </w:tcPr>
          <w:p>
            <w:pPr>
              <w:spacing w:after="0" w:line="245" w:lineRule="auto"/>
            </w:pPr>
            <w:r>
              <w:rPr>
                <w:sz w:val="14"/>
              </w:rPr>
              <w:t>Direct WezTerm fork, modular shell</w:t>
            </w:r>
          </w:p>
        </w:tc>
        <w:tc>
          <w:tcPr>
            <w:tcW w:type="dxa" w:w="1080"/>
            <w:tcMar>
              <w:top w:w="80" w:type="dxa"/>
              <w:start w:w="90" w:type="dxa"/>
              <w:bottom w:w="80" w:type="dxa"/>
              <w:end w:w="90" w:type="dxa"/>
            </w:tcMar>
            <w:vAlign w:val="top"/>
            <w:shd w:fill="F8FAFC"/>
          </w:tcPr>
          <w:p>
            <w:pPr>
              <w:spacing w:after="0" w:line="245" w:lineRule="auto"/>
            </w:pPr>
            <w:r>
              <w:rPr>
                <w:sz w:val="14"/>
              </w:rPr>
              <w:t>Phase 0</w:t>
            </w:r>
          </w:p>
        </w:tc>
      </w:tr>
      <w:tr>
        <w:trPr>
          <w:cantSplit/>
        </w:trPr>
        <w:tc>
          <w:tcPr>
            <w:tcW w:type="dxa" w:w="3888"/>
            <w:tcMar>
              <w:top w:w="80" w:type="dxa"/>
              <w:start w:w="90" w:type="dxa"/>
              <w:bottom w:w="80" w:type="dxa"/>
              <w:end w:w="90" w:type="dxa"/>
            </w:tcMar>
            <w:vAlign w:val="top"/>
          </w:tcPr>
          <w:p>
            <w:pPr>
              <w:spacing w:after="0" w:line="245" w:lineRule="auto"/>
            </w:pPr>
            <w:r>
              <w:rPr>
                <w:sz w:val="14"/>
              </w:rPr>
              <w:t>tmux compatibility</w:t>
            </w:r>
          </w:p>
        </w:tc>
        <w:tc>
          <w:tcPr>
            <w:tcW w:type="dxa" w:w="4680"/>
            <w:tcMar>
              <w:top w:w="80" w:type="dxa"/>
              <w:start w:w="90" w:type="dxa"/>
              <w:bottom w:w="80" w:type="dxa"/>
              <w:end w:w="90" w:type="dxa"/>
            </w:tcMar>
            <w:vAlign w:val="top"/>
          </w:tcPr>
          <w:p>
            <w:pPr>
              <w:spacing w:after="0" w:line="245" w:lineRule="auto"/>
            </w:pPr>
            <w:r>
              <w:rPr>
                <w:sz w:val="14"/>
              </w:rPr>
              <w:t>OSC passthrough and direct adapter</w:t>
            </w:r>
          </w:p>
        </w:tc>
        <w:tc>
          <w:tcPr>
            <w:tcW w:type="dxa" w:w="1080"/>
            <w:tcMar>
              <w:top w:w="80" w:type="dxa"/>
              <w:start w:w="90" w:type="dxa"/>
              <w:bottom w:w="80" w:type="dxa"/>
              <w:end w:w="90" w:type="dxa"/>
            </w:tcMar>
            <w:vAlign w:val="top"/>
          </w:tcPr>
          <w:p>
            <w:pPr>
              <w:spacing w:after="0" w:line="245" w:lineRule="auto"/>
            </w:pPr>
            <w:r>
              <w:rPr>
                <w:sz w:val="14"/>
              </w:rPr>
              <w:t>Phase 1 and later</w:t>
            </w:r>
          </w:p>
        </w:tc>
      </w:tr>
      <w:tr>
        <w:trPr>
          <w:cantSplit/>
        </w:trPr>
        <w:tc>
          <w:tcPr>
            <w:tcW w:type="dxa" w:w="3888"/>
            <w:tcMar>
              <w:top w:w="80" w:type="dxa"/>
              <w:start w:w="90" w:type="dxa"/>
              <w:bottom w:w="80" w:type="dxa"/>
              <w:end w:w="90" w:type="dxa"/>
            </w:tcMar>
            <w:vAlign w:val="top"/>
            <w:shd w:fill="F8FAFC"/>
          </w:tcPr>
          <w:p>
            <w:pPr>
              <w:spacing w:after="0" w:line="245" w:lineRule="auto"/>
            </w:pPr>
            <w:r>
              <w:rPr>
                <w:sz w:val="14"/>
              </w:rPr>
              <w:t>Viewer as base version</w:t>
            </w:r>
          </w:p>
        </w:tc>
        <w:tc>
          <w:tcPr>
            <w:tcW w:type="dxa" w:w="4680"/>
            <w:tcMar>
              <w:top w:w="80" w:type="dxa"/>
              <w:start w:w="90" w:type="dxa"/>
              <w:bottom w:w="80" w:type="dxa"/>
              <w:end w:w="90" w:type="dxa"/>
            </w:tcMar>
            <w:vAlign w:val="top"/>
            <w:shd w:fill="F8FAFC"/>
          </w:tcPr>
          <w:p>
            <w:pPr>
              <w:spacing w:after="0" w:line="245" w:lineRule="auto"/>
            </w:pPr>
            <w:r>
              <w:rPr>
                <w:sz w:val="14"/>
              </w:rPr>
              <w:t>Narrow V1 scope</w:t>
            </w:r>
          </w:p>
        </w:tc>
        <w:tc>
          <w:tcPr>
            <w:tcW w:type="dxa" w:w="1080"/>
            <w:tcMar>
              <w:top w:w="80" w:type="dxa"/>
              <w:start w:w="90" w:type="dxa"/>
              <w:bottom w:w="80" w:type="dxa"/>
              <w:end w:w="90" w:type="dxa"/>
            </w:tcMar>
            <w:vAlign w:val="top"/>
            <w:shd w:fill="F8FAFC"/>
          </w:tcPr>
          <w:p>
            <w:pPr>
              <w:spacing w:after="0" w:line="245" w:lineRule="auto"/>
            </w:pPr>
            <w:r>
              <w:rPr>
                <w:sz w:val="14"/>
              </w:rPr>
              <w:t>Phase 1</w:t>
            </w:r>
          </w:p>
        </w:tc>
      </w:tr>
      <w:tr>
        <w:trPr>
          <w:cantSplit/>
        </w:trPr>
        <w:tc>
          <w:tcPr>
            <w:tcW w:type="dxa" w:w="3888"/>
            <w:tcMar>
              <w:top w:w="80" w:type="dxa"/>
              <w:start w:w="90" w:type="dxa"/>
              <w:bottom w:w="80" w:type="dxa"/>
              <w:end w:w="90" w:type="dxa"/>
            </w:tcMar>
            <w:vAlign w:val="top"/>
          </w:tcPr>
          <w:p>
            <w:pPr>
              <w:spacing w:after="0" w:line="245" w:lineRule="auto"/>
            </w:pPr>
            <w:r>
              <w:rPr>
                <w:sz w:val="14"/>
              </w:rPr>
              <w:t>Files eventually open inside application</w:t>
            </w:r>
          </w:p>
        </w:tc>
        <w:tc>
          <w:tcPr>
            <w:tcW w:type="dxa" w:w="4680"/>
            <w:tcMar>
              <w:top w:w="80" w:type="dxa"/>
              <w:start w:w="90" w:type="dxa"/>
              <w:bottom w:w="80" w:type="dxa"/>
              <w:end w:w="90" w:type="dxa"/>
            </w:tcMar>
            <w:vAlign w:val="top"/>
          </w:tcPr>
          <w:p>
            <w:pPr>
              <w:spacing w:after="0" w:line="245" w:lineRule="auto"/>
            </w:pPr>
            <w:r>
              <w:rPr>
                <w:sz w:val="14"/>
              </w:rPr>
              <w:t>Preview/editor roadmap</w:t>
            </w:r>
          </w:p>
        </w:tc>
        <w:tc>
          <w:tcPr>
            <w:tcW w:type="dxa" w:w="1080"/>
            <w:tcMar>
              <w:top w:w="80" w:type="dxa"/>
              <w:start w:w="90" w:type="dxa"/>
              <w:bottom w:w="80" w:type="dxa"/>
              <w:end w:w="90" w:type="dxa"/>
            </w:tcMar>
            <w:vAlign w:val="top"/>
          </w:tcPr>
          <w:p>
            <w:pPr>
              <w:spacing w:after="0" w:line="245" w:lineRule="auto"/>
            </w:pPr>
            <w:r>
              <w:rPr>
                <w:sz w:val="14"/>
              </w:rPr>
              <w:t>Phase 7</w:t>
            </w:r>
          </w:p>
        </w:tc>
      </w:tr>
      <w:tr>
        <w:trPr>
          <w:cantSplit/>
        </w:trPr>
        <w:tc>
          <w:tcPr>
            <w:tcW w:type="dxa" w:w="3888"/>
            <w:tcMar>
              <w:top w:w="80" w:type="dxa"/>
              <w:start w:w="90" w:type="dxa"/>
              <w:bottom w:w="80" w:type="dxa"/>
              <w:end w:w="90" w:type="dxa"/>
            </w:tcMar>
            <w:vAlign w:val="top"/>
            <w:shd w:fill="F8FAFC"/>
          </w:tcPr>
          <w:p>
            <w:pPr>
              <w:spacing w:after="0" w:line="245" w:lineRule="auto"/>
            </w:pPr>
            <w:r>
              <w:rPr>
                <w:sz w:val="14"/>
              </w:rPr>
              <w:t>Do not make agent command center central</w:t>
            </w:r>
          </w:p>
        </w:tc>
        <w:tc>
          <w:tcPr>
            <w:tcW w:type="dxa" w:w="4680"/>
            <w:tcMar>
              <w:top w:w="80" w:type="dxa"/>
              <w:start w:w="90" w:type="dxa"/>
              <w:bottom w:w="80" w:type="dxa"/>
              <w:end w:w="90" w:type="dxa"/>
            </w:tcMar>
            <w:vAlign w:val="top"/>
            <w:shd w:fill="F8FAFC"/>
          </w:tcPr>
          <w:p>
            <w:pPr>
              <w:spacing w:after="0" w:line="245" w:lineRule="auto"/>
            </w:pPr>
            <w:r>
              <w:rPr>
                <w:sz w:val="14"/>
              </w:rPr>
              <w:t>Terminal-first product principles</w:t>
            </w:r>
          </w:p>
        </w:tc>
        <w:tc>
          <w:tcPr>
            <w:tcW w:type="dxa" w:w="1080"/>
            <w:tcMar>
              <w:top w:w="80" w:type="dxa"/>
              <w:start w:w="90" w:type="dxa"/>
              <w:bottom w:w="80" w:type="dxa"/>
              <w:end w:w="90" w:type="dxa"/>
            </w:tcMar>
            <w:vAlign w:val="top"/>
            <w:shd w:fill="F8FAFC"/>
          </w:tcPr>
          <w:p>
            <w:pPr>
              <w:spacing w:after="0" w:line="245" w:lineRule="auto"/>
            </w:pPr>
            <w:r>
              <w:rPr>
                <w:sz w:val="14"/>
              </w:rPr>
              <w:t>All phases</w:t>
            </w:r>
          </w:p>
        </w:tc>
      </w:tr>
    </w:tbl>
    <w:p>
      <w:pPr>
        <w:spacing w:after="0"/>
      </w:pPr>
    </w:p>
    <w:p>
      <w:bookmarkStart w:id="23" w:name="final_statement"/>
      <w:pPr>
        <w:pStyle w:val="Heading1"/>
        <w:spacing w:before="280" w:after="140"/>
        <w:keepNext w:val="1"/>
      </w:pPr>
      <w:r>
        <w:t>22. Final Product Statement</w:t>
      </w:r>
      <w:bookmarkEnd w:id="23"/>
    </w:p>
    <w:p>
      <w:pPr>
        <w:spacing w:after="100" w:line="259" w:lineRule="auto"/>
      </w:pPr>
      <w:r>
        <w:rPr>
          <w:i w:val="0"/>
        </w:rPr>
        <w:t>The final concept is not “WezTerm with a sidebar,” even though that is the first implementation slice. The product becomes distinct through the state model that connects each pane to its workspace context.</w:t>
      </w:r>
    </w:p>
    <w:p>
      <w:pPr>
        <w:pStyle w:val="QuoteBlock"/>
      </w:pPr>
      <w:r>
        <w:t>A standalone terminal-first development environment where selecting any pane immediately reveals the files, directory, project, process, agent, instructions, skills, and activity associated with that pane.</w:t>
      </w:r>
    </w:p>
    <w:p>
      <w:pPr>
        <w:spacing w:after="100" w:line="259" w:lineRule="auto"/>
      </w:pPr>
      <w:r>
        <w:rPr>
          <w:i w:val="0"/>
        </w:rPr>
        <w:t>The first release proves the simplest and most valuable version of that promise: the filesystem always knows where the active terminal is. Later releases build organization, agent awareness, file attribution, rich rendering, and editing around the same foundation.</w:t>
      </w:r>
    </w:p>
    <w:tbl>
      <w:tblPr>
        <w:tblW w:type="auto" w:w="0"/>
        <w:jc w:val="center"/>
        <w:tblLayout w:type="fixed"/>
        <w:tblLook w:firstColumn="1" w:firstRow="1" w:lastColumn="0" w:lastRow="0" w:noHBand="0" w:noVBand="1" w:val="04A0"/>
      </w:tblPr>
      <w:tblGrid>
        <w:gridCol w:w="9720"/>
      </w:tblGrid>
      <w:tr>
        <w:tc>
          <w:tcPr>
            <w:tcW w:type="dxa" w:w="10166"/>
            <w:shd w:fill="EAF6EA"/>
            <w:tcBorders>
              <w:top w:val="nil"/>
              <w:left w:val="single" w:sz="18" w:color="2E7D32"/>
              <w:bottom w:val="nil"/>
              <w:right w:val="nil"/>
            </w:tcBorders>
            <w:tcMar>
              <w:top w:w="110" w:type="dxa"/>
              <w:start w:w="150" w:type="dxa"/>
              <w:bottom w:w="110" w:type="dxa"/>
              <w:end w:w="150" w:type="dxa"/>
            </w:tcMar>
          </w:tcPr>
          <w:p>
            <w:pPr>
              <w:spacing w:after="60"/>
            </w:pPr>
            <w:r>
              <w:rPr>
                <w:b/>
                <w:color w:val="2E7D32"/>
                <w:sz w:val="21"/>
              </w:rPr>
              <w:t>Recommended next implementation action</w:t>
            </w:r>
          </w:p>
          <w:p>
            <w:pPr>
              <w:spacing w:after="0" w:line="254" w:lineRule="auto"/>
            </w:pPr>
            <w:r>
              <w:rPr>
                <w:color w:val="2C3947"/>
                <w:sz w:val="18"/>
              </w:rPr>
              <w:t>Fork WezTerm, establish an independently branded build, preserve terminal behavior, then create a resizable filesystem sidebar connected to active-pane CWD events. Do not begin with the full agent system.</w:t>
            </w:r>
          </w:p>
        </w:tc>
      </w:tr>
    </w:tbl>
    <w:p>
      <w:bookmarkStart w:id="24" w:name="glossary"/>
      <w:pPr>
        <w:pStyle w:val="Heading1"/>
        <w:spacing w:before="280" w:after="140"/>
        <w:keepNext w:val="1"/>
      </w:pPr>
      <w:r>
        <w:t>Appendix A. Glossary</w:t>
      </w:r>
      <w:bookmarkEnd w:id="24"/>
    </w:p>
    <w:tbl>
      <w:tblPr>
        <w:tblStyle w:val="TableGrid"/>
        <w:tblW w:type="auto" w:w="0"/>
        <w:jc w:val="center"/>
        <w:tblLayout w:type="fixed"/>
        <w:tblLook w:firstColumn="1" w:firstRow="1" w:lastColumn="0" w:lastRow="0" w:noHBand="0" w:noVBand="1" w:val="04A0"/>
      </w:tblPr>
      <w:tblGrid>
        <w:gridCol w:w="2016"/>
        <w:gridCol w:w="7632"/>
      </w:tblGrid>
      <w:tr>
        <w:trPr>
          <w:tblHeader w:val="true"/>
          <w:cantSplit/>
        </w:trPr>
        <w:tc>
          <w:tcPr>
            <w:tcW w:type="dxa" w:w="5083"/>
            <w:shd w:fill="17283D"/>
            <w:tcMar>
              <w:top w:w="85" w:type="dxa"/>
              <w:start w:w="90" w:type="dxa"/>
              <w:bottom w:w="85" w:type="dxa"/>
              <w:end w:w="90" w:type="dxa"/>
            </w:tcMar>
          </w:tcPr>
          <w:p>
            <w:pPr>
              <w:jc w:val="left"/>
            </w:pPr>
            <w:r>
              <w:rPr>
                <w:b/>
                <w:color w:val="FFFFFF"/>
                <w:sz w:val="15"/>
              </w:rPr>
              <w:t>Term</w:t>
            </w:r>
          </w:p>
        </w:tc>
        <w:tc>
          <w:tcPr>
            <w:tcW w:type="dxa" w:w="5083"/>
            <w:shd w:fill="17283D"/>
            <w:tcMar>
              <w:top w:w="85" w:type="dxa"/>
              <w:start w:w="90" w:type="dxa"/>
              <w:bottom w:w="85" w:type="dxa"/>
              <w:end w:w="90" w:type="dxa"/>
            </w:tcMar>
          </w:tcPr>
          <w:p>
            <w:pPr>
              <w:jc w:val="left"/>
            </w:pPr>
            <w:r>
              <w:rPr>
                <w:b/>
                <w:color w:val="FFFFFF"/>
                <w:sz w:val="15"/>
              </w:rPr>
              <w:t>Definition</w:t>
            </w:r>
          </w:p>
        </w:tc>
      </w:tr>
      <w:tr>
        <w:trPr>
          <w:cantSplit/>
        </w:trPr>
        <w:tc>
          <w:tcPr>
            <w:tcW w:type="dxa" w:w="2016"/>
            <w:tcMar>
              <w:top w:w="80" w:type="dxa"/>
              <w:start w:w="90" w:type="dxa"/>
              <w:bottom w:w="80" w:type="dxa"/>
              <w:end w:w="90" w:type="dxa"/>
            </w:tcMar>
            <w:vAlign w:val="top"/>
          </w:tcPr>
          <w:p>
            <w:pPr>
              <w:spacing w:after="0" w:line="245" w:lineRule="auto"/>
            </w:pPr>
            <w:r>
              <w:rPr>
                <w:sz w:val="15"/>
              </w:rPr>
              <w:t>Agent</w:t>
            </w:r>
          </w:p>
        </w:tc>
        <w:tc>
          <w:tcPr>
            <w:tcW w:type="dxa" w:w="7632"/>
            <w:tcMar>
              <w:top w:w="80" w:type="dxa"/>
              <w:start w:w="90" w:type="dxa"/>
              <w:bottom w:w="80" w:type="dxa"/>
              <w:end w:w="90" w:type="dxa"/>
            </w:tcMar>
            <w:vAlign w:val="top"/>
          </w:tcPr>
          <w:p>
            <w:pPr>
              <w:spacing w:after="0" w:line="245" w:lineRule="auto"/>
            </w:pPr>
            <w:r>
              <w:rPr>
                <w:sz w:val="15"/>
              </w:rPr>
              <w:t>A configured or detected software-engineering actor, such as a Hermes role, that may run through a harness.</w:t>
            </w:r>
          </w:p>
        </w:tc>
      </w:tr>
      <w:tr>
        <w:trPr>
          <w:cantSplit/>
        </w:trPr>
        <w:tc>
          <w:tcPr>
            <w:tcW w:type="dxa" w:w="2016"/>
            <w:tcMar>
              <w:top w:w="80" w:type="dxa"/>
              <w:start w:w="90" w:type="dxa"/>
              <w:bottom w:w="80" w:type="dxa"/>
              <w:end w:w="90" w:type="dxa"/>
            </w:tcMar>
            <w:vAlign w:val="top"/>
            <w:shd w:fill="F8FAFC"/>
          </w:tcPr>
          <w:p>
            <w:pPr>
              <w:spacing w:after="0" w:line="245" w:lineRule="auto"/>
            </w:pPr>
            <w:r>
              <w:rPr>
                <w:sz w:val="15"/>
              </w:rPr>
              <w:t>Harness</w:t>
            </w:r>
          </w:p>
        </w:tc>
        <w:tc>
          <w:tcPr>
            <w:tcW w:type="dxa" w:w="7632"/>
            <w:tcMar>
              <w:top w:w="80" w:type="dxa"/>
              <w:start w:w="90" w:type="dxa"/>
              <w:bottom w:w="80" w:type="dxa"/>
              <w:end w:w="90" w:type="dxa"/>
            </w:tcMar>
            <w:vAlign w:val="top"/>
            <w:shd w:fill="F8FAFC"/>
          </w:tcPr>
          <w:p>
            <w:pPr>
              <w:spacing w:after="0" w:line="245" w:lineRule="auto"/>
            </w:pPr>
            <w:r>
              <w:rPr>
                <w:sz w:val="15"/>
              </w:rPr>
              <w:t>The executable or runtime that hosts an agent, such as Codex CLI, Claude Code, Gemini CLI, or Hermes.</w:t>
            </w:r>
          </w:p>
        </w:tc>
      </w:tr>
      <w:tr>
        <w:trPr>
          <w:cantSplit/>
        </w:trPr>
        <w:tc>
          <w:tcPr>
            <w:tcW w:type="dxa" w:w="2016"/>
            <w:tcMar>
              <w:top w:w="80" w:type="dxa"/>
              <w:start w:w="90" w:type="dxa"/>
              <w:bottom w:w="80" w:type="dxa"/>
              <w:end w:w="90" w:type="dxa"/>
            </w:tcMar>
            <w:vAlign w:val="top"/>
          </w:tcPr>
          <w:p>
            <w:pPr>
              <w:spacing w:after="0" w:line="245" w:lineRule="auto"/>
            </w:pPr>
            <w:r>
              <w:rPr>
                <w:sz w:val="15"/>
              </w:rPr>
              <w:t>Pane</w:t>
            </w:r>
          </w:p>
        </w:tc>
        <w:tc>
          <w:tcPr>
            <w:tcW w:type="dxa" w:w="7632"/>
            <w:tcMar>
              <w:top w:w="80" w:type="dxa"/>
              <w:start w:w="90" w:type="dxa"/>
              <w:bottom w:w="80" w:type="dxa"/>
              <w:end w:w="90" w:type="dxa"/>
            </w:tcMar>
            <w:vAlign w:val="top"/>
          </w:tcPr>
          <w:p>
            <w:pPr>
              <w:spacing w:after="0" w:line="245" w:lineRule="auto"/>
            </w:pPr>
            <w:r>
              <w:rPr>
                <w:sz w:val="15"/>
              </w:rPr>
              <w:t>A rectangular terminal or application surface inside a tab/window.</w:t>
            </w:r>
          </w:p>
        </w:tc>
      </w:tr>
      <w:tr>
        <w:trPr>
          <w:cantSplit/>
        </w:trPr>
        <w:tc>
          <w:tcPr>
            <w:tcW w:type="dxa" w:w="2016"/>
            <w:tcMar>
              <w:top w:w="80" w:type="dxa"/>
              <w:start w:w="90" w:type="dxa"/>
              <w:bottom w:w="80" w:type="dxa"/>
              <w:end w:w="90" w:type="dxa"/>
            </w:tcMar>
            <w:vAlign w:val="top"/>
            <w:shd w:fill="F8FAFC"/>
          </w:tcPr>
          <w:p>
            <w:pPr>
              <w:spacing w:after="0" w:line="245" w:lineRule="auto"/>
            </w:pPr>
            <w:r>
              <w:rPr>
                <w:sz w:val="15"/>
              </w:rPr>
              <w:t>PTY</w:t>
            </w:r>
          </w:p>
        </w:tc>
        <w:tc>
          <w:tcPr>
            <w:tcW w:type="dxa" w:w="7632"/>
            <w:tcMar>
              <w:top w:w="80" w:type="dxa"/>
              <w:start w:w="90" w:type="dxa"/>
              <w:bottom w:w="80" w:type="dxa"/>
              <w:end w:w="90" w:type="dxa"/>
            </w:tcMar>
            <w:vAlign w:val="top"/>
            <w:shd w:fill="F8FAFC"/>
          </w:tcPr>
          <w:p>
            <w:pPr>
              <w:spacing w:after="0" w:line="245" w:lineRule="auto"/>
            </w:pPr>
            <w:r>
              <w:rPr>
                <w:sz w:val="15"/>
              </w:rPr>
              <w:t>Pseudo-terminal interface connecting a terminal emulator to a shell or command-line application.</w:t>
            </w:r>
          </w:p>
        </w:tc>
      </w:tr>
      <w:tr>
        <w:trPr>
          <w:cantSplit/>
        </w:trPr>
        <w:tc>
          <w:tcPr>
            <w:tcW w:type="dxa" w:w="2016"/>
            <w:tcMar>
              <w:top w:w="80" w:type="dxa"/>
              <w:start w:w="90" w:type="dxa"/>
              <w:bottom w:w="80" w:type="dxa"/>
              <w:end w:w="90" w:type="dxa"/>
            </w:tcMar>
            <w:vAlign w:val="top"/>
          </w:tcPr>
          <w:p>
            <w:pPr>
              <w:spacing w:after="0" w:line="245" w:lineRule="auto"/>
            </w:pPr>
            <w:r>
              <w:rPr>
                <w:sz w:val="15"/>
              </w:rPr>
              <w:t>Multiplexer</w:t>
            </w:r>
          </w:p>
        </w:tc>
        <w:tc>
          <w:tcPr>
            <w:tcW w:type="dxa" w:w="7632"/>
            <w:tcMar>
              <w:top w:w="80" w:type="dxa"/>
              <w:start w:w="90" w:type="dxa"/>
              <w:bottom w:w="80" w:type="dxa"/>
              <w:end w:w="90" w:type="dxa"/>
            </w:tcMar>
            <w:vAlign w:val="top"/>
          </w:tcPr>
          <w:p>
            <w:pPr>
              <w:spacing w:after="0" w:line="245" w:lineRule="auto"/>
            </w:pPr>
            <w:r>
              <w:rPr>
                <w:sz w:val="15"/>
              </w:rPr>
              <w:t>A system that manages multiple terminal sessions, windows, panes, and processes.</w:t>
            </w:r>
          </w:p>
        </w:tc>
      </w:tr>
      <w:tr>
        <w:trPr>
          <w:cantSplit/>
        </w:trPr>
        <w:tc>
          <w:tcPr>
            <w:tcW w:type="dxa" w:w="2016"/>
            <w:tcMar>
              <w:top w:w="80" w:type="dxa"/>
              <w:start w:w="90" w:type="dxa"/>
              <w:bottom w:w="80" w:type="dxa"/>
              <w:end w:w="90" w:type="dxa"/>
            </w:tcMar>
            <w:vAlign w:val="top"/>
            <w:shd w:fill="F8FAFC"/>
          </w:tcPr>
          <w:p>
            <w:pPr>
              <w:spacing w:after="0" w:line="245" w:lineRule="auto"/>
            </w:pPr>
            <w:r>
              <w:rPr>
                <w:sz w:val="15"/>
              </w:rPr>
              <w:t>tmux</w:t>
            </w:r>
          </w:p>
        </w:tc>
        <w:tc>
          <w:tcPr>
            <w:tcW w:type="dxa" w:w="7632"/>
            <w:tcMar>
              <w:top w:w="80" w:type="dxa"/>
              <w:start w:w="90" w:type="dxa"/>
              <w:bottom w:w="80" w:type="dxa"/>
              <w:end w:w="90" w:type="dxa"/>
            </w:tcMar>
            <w:vAlign w:val="top"/>
            <w:shd w:fill="F8FAFC"/>
          </w:tcPr>
          <w:p>
            <w:pPr>
              <w:spacing w:after="0" w:line="245" w:lineRule="auto"/>
            </w:pPr>
            <w:r>
              <w:rPr>
                <w:sz w:val="15"/>
              </w:rPr>
              <w:t>A portable terminal multiplexer that runs inside a terminal and supports detach/reattach.</w:t>
            </w:r>
          </w:p>
        </w:tc>
      </w:tr>
      <w:tr>
        <w:trPr>
          <w:cantSplit/>
        </w:trPr>
        <w:tc>
          <w:tcPr>
            <w:tcW w:type="dxa" w:w="2016"/>
            <w:tcMar>
              <w:top w:w="80" w:type="dxa"/>
              <w:start w:w="90" w:type="dxa"/>
              <w:bottom w:w="80" w:type="dxa"/>
              <w:end w:w="90" w:type="dxa"/>
            </w:tcMar>
            <w:vAlign w:val="top"/>
          </w:tcPr>
          <w:p>
            <w:pPr>
              <w:spacing w:after="0" w:line="245" w:lineRule="auto"/>
            </w:pPr>
            <w:r>
              <w:rPr>
                <w:sz w:val="15"/>
              </w:rPr>
              <w:t>WezTerm</w:t>
            </w:r>
          </w:p>
        </w:tc>
        <w:tc>
          <w:tcPr>
            <w:tcW w:type="dxa" w:w="7632"/>
            <w:tcMar>
              <w:top w:w="80" w:type="dxa"/>
              <w:start w:w="90" w:type="dxa"/>
              <w:bottom w:w="80" w:type="dxa"/>
              <w:end w:w="90" w:type="dxa"/>
            </w:tcMar>
            <w:vAlign w:val="top"/>
          </w:tcPr>
          <w:p>
            <w:pPr>
              <w:spacing w:after="0" w:line="245" w:lineRule="auto"/>
            </w:pPr>
            <w:r>
              <w:rPr>
                <w:sz w:val="15"/>
              </w:rPr>
              <w:t>A Rust-based terminal emulator and multiplexer proposed as the foundation of the new app.</w:t>
            </w:r>
          </w:p>
        </w:tc>
      </w:tr>
      <w:tr>
        <w:trPr>
          <w:cantSplit/>
        </w:trPr>
        <w:tc>
          <w:tcPr>
            <w:tcW w:type="dxa" w:w="2016"/>
            <w:tcMar>
              <w:top w:w="80" w:type="dxa"/>
              <w:start w:w="90" w:type="dxa"/>
              <w:bottom w:w="80" w:type="dxa"/>
              <w:end w:w="90" w:type="dxa"/>
            </w:tcMar>
            <w:vAlign w:val="top"/>
            <w:shd w:fill="F8FAFC"/>
          </w:tcPr>
          <w:p>
            <w:pPr>
              <w:spacing w:after="0" w:line="245" w:lineRule="auto"/>
            </w:pPr>
            <w:r>
              <w:rPr>
                <w:sz w:val="15"/>
              </w:rPr>
              <w:t>OSC 7</w:t>
            </w:r>
          </w:p>
        </w:tc>
        <w:tc>
          <w:tcPr>
            <w:tcW w:type="dxa" w:w="7632"/>
            <w:tcMar>
              <w:top w:w="80" w:type="dxa"/>
              <w:start w:w="90" w:type="dxa"/>
              <w:bottom w:w="80" w:type="dxa"/>
              <w:end w:w="90" w:type="dxa"/>
            </w:tcMar>
            <w:vAlign w:val="top"/>
            <w:shd w:fill="F8FAFC"/>
          </w:tcPr>
          <w:p>
            <w:pPr>
              <w:spacing w:after="0" w:line="245" w:lineRule="auto"/>
            </w:pPr>
            <w:r>
              <w:rPr>
                <w:sz w:val="15"/>
              </w:rPr>
              <w:t>Terminal escape sequence used by shells to report the current working directory.</w:t>
            </w:r>
          </w:p>
        </w:tc>
      </w:tr>
      <w:tr>
        <w:trPr>
          <w:cantSplit/>
        </w:trPr>
        <w:tc>
          <w:tcPr>
            <w:tcW w:type="dxa" w:w="2016"/>
            <w:tcMar>
              <w:top w:w="80" w:type="dxa"/>
              <w:start w:w="90" w:type="dxa"/>
              <w:bottom w:w="80" w:type="dxa"/>
              <w:end w:w="90" w:type="dxa"/>
            </w:tcMar>
            <w:vAlign w:val="top"/>
          </w:tcPr>
          <w:p>
            <w:pPr>
              <w:spacing w:after="0" w:line="245" w:lineRule="auto"/>
            </w:pPr>
            <w:r>
              <w:rPr>
                <w:sz w:val="15"/>
              </w:rPr>
              <w:t>OSC 133</w:t>
            </w:r>
          </w:p>
        </w:tc>
        <w:tc>
          <w:tcPr>
            <w:tcW w:type="dxa" w:w="7632"/>
            <w:tcMar>
              <w:top w:w="80" w:type="dxa"/>
              <w:start w:w="90" w:type="dxa"/>
              <w:bottom w:w="80" w:type="dxa"/>
              <w:end w:w="90" w:type="dxa"/>
            </w:tcMar>
            <w:vAlign w:val="top"/>
          </w:tcPr>
          <w:p>
            <w:pPr>
              <w:spacing w:after="0" w:line="245" w:lineRule="auto"/>
            </w:pPr>
            <w:r>
              <w:rPr>
                <w:sz w:val="15"/>
              </w:rPr>
              <w:t>Shell integration markers that identify prompt, command input, and output regions.</w:t>
            </w:r>
          </w:p>
        </w:tc>
      </w:tr>
      <w:tr>
        <w:trPr>
          <w:cantSplit/>
        </w:trPr>
        <w:tc>
          <w:tcPr>
            <w:tcW w:type="dxa" w:w="2016"/>
            <w:tcMar>
              <w:top w:w="80" w:type="dxa"/>
              <w:start w:w="90" w:type="dxa"/>
              <w:bottom w:w="80" w:type="dxa"/>
              <w:end w:w="90" w:type="dxa"/>
            </w:tcMar>
            <w:vAlign w:val="top"/>
            <w:shd w:fill="F8FAFC"/>
          </w:tcPr>
          <w:p>
            <w:pPr>
              <w:spacing w:after="0" w:line="245" w:lineRule="auto"/>
            </w:pPr>
            <w:r>
              <w:rPr>
                <w:sz w:val="15"/>
              </w:rPr>
              <w:t>Workspace</w:t>
            </w:r>
          </w:p>
        </w:tc>
        <w:tc>
          <w:tcPr>
            <w:tcW w:type="dxa" w:w="7632"/>
            <w:tcMar>
              <w:top w:w="80" w:type="dxa"/>
              <w:start w:w="90" w:type="dxa"/>
              <w:bottom w:w="80" w:type="dxa"/>
              <w:end w:w="90" w:type="dxa"/>
            </w:tcMar>
            <w:vAlign w:val="top"/>
            <w:shd w:fill="F8FAFC"/>
          </w:tcPr>
          <w:p>
            <w:pPr>
              <w:spacing w:after="0" w:line="245" w:lineRule="auto"/>
            </w:pPr>
            <w:r>
              <w:rPr>
                <w:sz w:val="15"/>
              </w:rPr>
              <w:t>Logical environment containing roots, settings, screens, agents, and history.</w:t>
            </w:r>
          </w:p>
        </w:tc>
      </w:tr>
      <w:tr>
        <w:trPr>
          <w:cantSplit/>
        </w:trPr>
        <w:tc>
          <w:tcPr>
            <w:tcW w:type="dxa" w:w="2016"/>
            <w:tcMar>
              <w:top w:w="80" w:type="dxa"/>
              <w:start w:w="90" w:type="dxa"/>
              <w:bottom w:w="80" w:type="dxa"/>
              <w:end w:w="90" w:type="dxa"/>
            </w:tcMar>
            <w:vAlign w:val="top"/>
          </w:tcPr>
          <w:p>
            <w:pPr>
              <w:spacing w:after="0" w:line="245" w:lineRule="auto"/>
            </w:pPr>
            <w:r>
              <w:rPr>
                <w:sz w:val="15"/>
              </w:rPr>
              <w:t>Screen</w:t>
            </w:r>
          </w:p>
        </w:tc>
        <w:tc>
          <w:tcPr>
            <w:tcW w:type="dxa" w:w="7632"/>
            <w:tcMar>
              <w:top w:w="80" w:type="dxa"/>
              <w:start w:w="90" w:type="dxa"/>
              <w:bottom w:w="80" w:type="dxa"/>
              <w:end w:w="90" w:type="dxa"/>
            </w:tcMar>
            <w:vAlign w:val="top"/>
          </w:tcPr>
          <w:p>
            <w:pPr>
              <w:spacing w:after="0" w:line="245" w:lineRule="auto"/>
            </w:pPr>
            <w:r>
              <w:rPr>
                <w:sz w:val="15"/>
              </w:rPr>
              <w:t>Saved arrangement of roots, panes, commands, layout, and sidebar state.</w:t>
            </w:r>
          </w:p>
        </w:tc>
      </w:tr>
      <w:tr>
        <w:trPr>
          <w:cantSplit/>
        </w:trPr>
        <w:tc>
          <w:tcPr>
            <w:tcW w:type="dxa" w:w="2016"/>
            <w:tcMar>
              <w:top w:w="80" w:type="dxa"/>
              <w:start w:w="90" w:type="dxa"/>
              <w:bottom w:w="80" w:type="dxa"/>
              <w:end w:w="90" w:type="dxa"/>
            </w:tcMar>
            <w:vAlign w:val="top"/>
            <w:shd w:fill="F8FAFC"/>
          </w:tcPr>
          <w:p>
            <w:pPr>
              <w:spacing w:after="0" w:line="245" w:lineRule="auto"/>
            </w:pPr>
            <w:r>
              <w:rPr>
                <w:sz w:val="15"/>
              </w:rPr>
              <w:t>Native pane</w:t>
            </w:r>
          </w:p>
        </w:tc>
        <w:tc>
          <w:tcPr>
            <w:tcW w:type="dxa" w:w="7632"/>
            <w:tcMar>
              <w:top w:w="80" w:type="dxa"/>
              <w:start w:w="90" w:type="dxa"/>
              <w:bottom w:w="80" w:type="dxa"/>
              <w:end w:w="90" w:type="dxa"/>
            </w:tcMar>
            <w:vAlign w:val="top"/>
            <w:shd w:fill="F8FAFC"/>
          </w:tcPr>
          <w:p>
            <w:pPr>
              <w:spacing w:after="0" w:line="245" w:lineRule="auto"/>
            </w:pPr>
            <w:r>
              <w:rPr>
                <w:sz w:val="15"/>
              </w:rPr>
              <w:t>Pane created and owned directly by the application rather than tmux.</w:t>
            </w:r>
          </w:p>
        </w:tc>
      </w:tr>
      <w:tr>
        <w:trPr>
          <w:cantSplit/>
        </w:trPr>
        <w:tc>
          <w:tcPr>
            <w:tcW w:type="dxa" w:w="2016"/>
            <w:tcMar>
              <w:top w:w="80" w:type="dxa"/>
              <w:start w:w="90" w:type="dxa"/>
              <w:bottom w:w="80" w:type="dxa"/>
              <w:end w:w="90" w:type="dxa"/>
            </w:tcMar>
            <w:vAlign w:val="top"/>
          </w:tcPr>
          <w:p>
            <w:pPr>
              <w:spacing w:after="0" w:line="245" w:lineRule="auto"/>
            </w:pPr>
            <w:r>
              <w:rPr>
                <w:sz w:val="15"/>
              </w:rPr>
              <w:t>Enhanced view</w:t>
            </w:r>
          </w:p>
        </w:tc>
        <w:tc>
          <w:tcPr>
            <w:tcW w:type="dxa" w:w="7632"/>
            <w:tcMar>
              <w:top w:w="80" w:type="dxa"/>
              <w:start w:w="90" w:type="dxa"/>
              <w:bottom w:w="80" w:type="dxa"/>
              <w:end w:w="90" w:type="dxa"/>
            </w:tcMar>
            <w:vAlign w:val="top"/>
          </w:tcPr>
          <w:p>
            <w:pPr>
              <w:spacing w:after="0" w:line="245" w:lineRule="auto"/>
            </w:pPr>
            <w:r>
              <w:rPr>
                <w:sz w:val="15"/>
              </w:rPr>
              <w:t>Structured GUI-like rendering of a supported terminal process.</w:t>
            </w:r>
          </w:p>
        </w:tc>
      </w:tr>
      <w:tr>
        <w:trPr>
          <w:cantSplit/>
        </w:trPr>
        <w:tc>
          <w:tcPr>
            <w:tcW w:type="dxa" w:w="2016"/>
            <w:tcMar>
              <w:top w:w="80" w:type="dxa"/>
              <w:start w:w="90" w:type="dxa"/>
              <w:bottom w:w="80" w:type="dxa"/>
              <w:end w:w="90" w:type="dxa"/>
            </w:tcMar>
            <w:vAlign w:val="top"/>
            <w:shd w:fill="F8FAFC"/>
          </w:tcPr>
          <w:p>
            <w:pPr>
              <w:spacing w:after="0" w:line="245" w:lineRule="auto"/>
            </w:pPr>
            <w:r>
              <w:rPr>
                <w:sz w:val="15"/>
              </w:rPr>
              <w:t>Raw terminal</w:t>
            </w:r>
          </w:p>
        </w:tc>
        <w:tc>
          <w:tcPr>
            <w:tcW w:type="dxa" w:w="7632"/>
            <w:tcMar>
              <w:top w:w="80" w:type="dxa"/>
              <w:start w:w="90" w:type="dxa"/>
              <w:bottom w:w="80" w:type="dxa"/>
              <w:end w:w="90" w:type="dxa"/>
            </w:tcMar>
            <w:vAlign w:val="top"/>
            <w:shd w:fill="F8FAFC"/>
          </w:tcPr>
          <w:p>
            <w:pPr>
              <w:spacing w:after="0" w:line="245" w:lineRule="auto"/>
            </w:pPr>
            <w:r>
              <w:rPr>
                <w:sz w:val="15"/>
              </w:rPr>
              <w:t>Exact terminal stream and interaction without structural transformation.</w:t>
            </w:r>
          </w:p>
        </w:tc>
      </w:tr>
      <w:tr>
        <w:trPr>
          <w:cantSplit/>
        </w:trPr>
        <w:tc>
          <w:tcPr>
            <w:tcW w:type="dxa" w:w="2016"/>
            <w:tcMar>
              <w:top w:w="80" w:type="dxa"/>
              <w:start w:w="90" w:type="dxa"/>
              <w:bottom w:w="80" w:type="dxa"/>
              <w:end w:w="90" w:type="dxa"/>
            </w:tcMar>
            <w:vAlign w:val="top"/>
          </w:tcPr>
          <w:p>
            <w:pPr>
              <w:spacing w:after="0" w:line="245" w:lineRule="auto"/>
            </w:pPr>
            <w:r>
              <w:rPr>
                <w:sz w:val="15"/>
              </w:rPr>
              <w:t>Activity attribution</w:t>
            </w:r>
          </w:p>
        </w:tc>
        <w:tc>
          <w:tcPr>
            <w:tcW w:type="dxa" w:w="7632"/>
            <w:tcMar>
              <w:top w:w="80" w:type="dxa"/>
              <w:start w:w="90" w:type="dxa"/>
              <w:bottom w:w="80" w:type="dxa"/>
              <w:end w:w="90" w:type="dxa"/>
            </w:tcMar>
            <w:vAlign w:val="top"/>
          </w:tcPr>
          <w:p>
            <w:pPr>
              <w:spacing w:after="0" w:line="245" w:lineRule="auto"/>
            </w:pPr>
            <w:r>
              <w:rPr>
                <w:sz w:val="15"/>
              </w:rPr>
              <w:t>Association of file operations with a pane, process, or agent, including confidence.</w:t>
            </w:r>
          </w:p>
        </w:tc>
      </w:tr>
      <w:tr>
        <w:trPr>
          <w:cantSplit/>
        </w:trPr>
        <w:tc>
          <w:tcPr>
            <w:tcW w:type="dxa" w:w="2016"/>
            <w:tcMar>
              <w:top w:w="80" w:type="dxa"/>
              <w:start w:w="90" w:type="dxa"/>
              <w:bottom w:w="80" w:type="dxa"/>
              <w:end w:w="90" w:type="dxa"/>
            </w:tcMar>
            <w:vAlign w:val="top"/>
            <w:shd w:fill="F8FAFC"/>
          </w:tcPr>
          <w:p>
            <w:pPr>
              <w:spacing w:after="0" w:line="245" w:lineRule="auto"/>
            </w:pPr>
            <w:r>
              <w:rPr>
                <w:sz w:val="15"/>
              </w:rPr>
              <w:t>ACP</w:t>
            </w:r>
          </w:p>
        </w:tc>
        <w:tc>
          <w:tcPr>
            <w:tcW w:type="dxa" w:w="7632"/>
            <w:tcMar>
              <w:top w:w="80" w:type="dxa"/>
              <w:start w:w="90" w:type="dxa"/>
              <w:bottom w:w="80" w:type="dxa"/>
              <w:end w:w="90" w:type="dxa"/>
            </w:tcMar>
            <w:vAlign w:val="top"/>
            <w:shd w:fill="F8FAFC"/>
          </w:tcPr>
          <w:p>
            <w:pPr>
              <w:spacing w:after="0" w:line="245" w:lineRule="auto"/>
            </w:pPr>
            <w:r>
              <w:rPr>
                <w:sz w:val="15"/>
              </w:rPr>
              <w:t>Agent Client Protocol, used by some editors and agents for structured integration.</w:t>
            </w:r>
          </w:p>
        </w:tc>
      </w:tr>
      <w:tr>
        <w:trPr>
          <w:cantSplit/>
        </w:trPr>
        <w:tc>
          <w:tcPr>
            <w:tcW w:type="dxa" w:w="2016"/>
            <w:tcMar>
              <w:top w:w="80" w:type="dxa"/>
              <w:start w:w="90" w:type="dxa"/>
              <w:bottom w:w="80" w:type="dxa"/>
              <w:end w:w="90" w:type="dxa"/>
            </w:tcMar>
            <w:vAlign w:val="top"/>
          </w:tcPr>
          <w:p>
            <w:pPr>
              <w:spacing w:after="0" w:line="245" w:lineRule="auto"/>
            </w:pPr>
            <w:r>
              <w:rPr>
                <w:sz w:val="15"/>
              </w:rPr>
              <w:t>MCP</w:t>
            </w:r>
          </w:p>
        </w:tc>
        <w:tc>
          <w:tcPr>
            <w:tcW w:type="dxa" w:w="7632"/>
            <w:tcMar>
              <w:top w:w="80" w:type="dxa"/>
              <w:start w:w="90" w:type="dxa"/>
              <w:bottom w:w="80" w:type="dxa"/>
              <w:end w:w="90" w:type="dxa"/>
            </w:tcMar>
            <w:vAlign w:val="top"/>
          </w:tcPr>
          <w:p>
            <w:pPr>
              <w:spacing w:after="0" w:line="245" w:lineRule="auto"/>
            </w:pPr>
            <w:r>
              <w:rPr>
                <w:sz w:val="15"/>
              </w:rPr>
              <w:t>Model Context Protocol, commonly used to expose tools and data to agents.</w:t>
            </w:r>
          </w:p>
        </w:tc>
      </w:tr>
      <w:tr>
        <w:trPr>
          <w:cantSplit/>
        </w:trPr>
        <w:tc>
          <w:tcPr>
            <w:tcW w:type="dxa" w:w="2016"/>
            <w:tcMar>
              <w:top w:w="80" w:type="dxa"/>
              <w:start w:w="90" w:type="dxa"/>
              <w:bottom w:w="80" w:type="dxa"/>
              <w:end w:w="90" w:type="dxa"/>
            </w:tcMar>
            <w:vAlign w:val="top"/>
            <w:shd w:fill="F8FAFC"/>
          </w:tcPr>
          <w:p>
            <w:pPr>
              <w:spacing w:after="0" w:line="245" w:lineRule="auto"/>
            </w:pPr>
            <w:r>
              <w:rPr>
                <w:sz w:val="15"/>
              </w:rPr>
              <w:t>LSP</w:t>
            </w:r>
          </w:p>
        </w:tc>
        <w:tc>
          <w:tcPr>
            <w:tcW w:type="dxa" w:w="7632"/>
            <w:tcMar>
              <w:top w:w="80" w:type="dxa"/>
              <w:start w:w="90" w:type="dxa"/>
              <w:bottom w:w="80" w:type="dxa"/>
              <w:end w:w="90" w:type="dxa"/>
            </w:tcMar>
            <w:vAlign w:val="top"/>
            <w:shd w:fill="F8FAFC"/>
          </w:tcPr>
          <w:p>
            <w:pPr>
              <w:spacing w:after="0" w:line="245" w:lineRule="auto"/>
            </w:pPr>
            <w:r>
              <w:rPr>
                <w:sz w:val="15"/>
              </w:rPr>
              <w:t>Language Server Protocol, used by editors for code intelligence such as completion and diagnostics.</w:t>
            </w:r>
          </w:p>
        </w:tc>
      </w:tr>
    </w:tbl>
    <w:p>
      <w:pPr>
        <w:spacing w:after="0"/>
      </w:pPr>
    </w:p>
    <w:p>
      <w:bookmarkStart w:id="25" w:name="references"/>
      <w:pPr>
        <w:pStyle w:val="Heading1"/>
        <w:spacing w:before="280" w:after="140"/>
        <w:keepNext w:val="1"/>
      </w:pPr>
      <w:r>
        <w:t>Appendix B. Technical References</w:t>
      </w:r>
      <w:bookmarkEnd w:id="25"/>
    </w:p>
    <w:p>
      <w:pPr>
        <w:spacing w:after="100" w:line="259" w:lineRule="auto"/>
      </w:pPr>
      <w:r>
        <w:rPr>
          <w:i w:val="0"/>
        </w:rPr>
        <w:t>References below were used to verify current technical and licensing statements. Product design conclusions and recommendations are the synthesis developed in this document.</w:t>
      </w:r>
    </w:p>
    <w:p>
      <w:pPr>
        <w:spacing w:after="40"/>
      </w:pPr>
      <w:r>
        <w:rPr>
          <w:b/>
          <w:sz w:val="17"/>
        </w:rPr>
        <w:t>1. WezTerm Shell Integration</w:t>
      </w:r>
      <w:r>
        <w:t xml:space="preserve"> — </w:t>
      </w:r>
      <w:hyperlink r:id="rId11">
        <w:r>
          <w:rPr>
            <w:color w:val="2F6FED"/>
            <w:u w:val="single"/>
          </w:rPr>
          <w:t>https://wezterm.org/shell-integration.html</w:t>
        </w:r>
      </w:hyperlink>
    </w:p>
    <w:p>
      <w:pPr>
        <w:pStyle w:val="SmallNote"/>
        <w:ind w:left="259"/>
      </w:pPr>
      <w:r>
        <w:t>OSC 7 current directory, OSC 133 semantic prompt/input/output zones, OSC 1337 user variables.</w:t>
      </w:r>
    </w:p>
    <w:p>
      <w:pPr>
        <w:spacing w:after="40"/>
      </w:pPr>
      <w:r>
        <w:rPr>
          <w:b/>
          <w:sz w:val="17"/>
        </w:rPr>
        <w:t>2. WezTerm pane CWD and CLI listing</w:t>
      </w:r>
      <w:r>
        <w:t xml:space="preserve"> — </w:t>
      </w:r>
      <w:hyperlink r:id="rId12">
        <w:r>
          <w:rPr>
            <w:color w:val="2F6FED"/>
            <w:u w:val="single"/>
          </w:rPr>
          <w:t>https://wezterm.org/config/lua/pane/get_current_working_dir.html</w:t>
        </w:r>
      </w:hyperlink>
    </w:p>
    <w:p>
      <w:pPr>
        <w:pStyle w:val="SmallNote"/>
        <w:ind w:left="259"/>
      </w:pPr>
      <w:r>
        <w:t>Pane current-working-directory API and local process fallback.</w:t>
      </w:r>
    </w:p>
    <w:p>
      <w:pPr>
        <w:spacing w:after="40"/>
      </w:pPr>
      <w:r>
        <w:rPr>
          <w:b/>
          <w:sz w:val="17"/>
        </w:rPr>
        <w:t>2b. WezTerm CLI list</w:t>
      </w:r>
      <w:r>
        <w:t xml:space="preserve"> — </w:t>
      </w:r>
      <w:hyperlink r:id="rId13">
        <w:r>
          <w:rPr>
            <w:color w:val="2F6FED"/>
            <w:u w:val="single"/>
          </w:rPr>
          <w:t>https://wezterm.org/cli/cli/list.html</w:t>
        </w:r>
      </w:hyperlink>
    </w:p>
    <w:p>
      <w:pPr>
        <w:pStyle w:val="SmallNote"/>
        <w:ind w:left="259"/>
      </w:pPr>
      <w:r>
        <w:t>Structured window, tab, pane, workspace, title, and CWD output.</w:t>
      </w:r>
    </w:p>
    <w:p>
      <w:pPr>
        <w:spacing w:after="40"/>
      </w:pPr>
      <w:r>
        <w:rPr>
          <w:b/>
          <w:sz w:val="17"/>
        </w:rPr>
        <w:t>3. tmux Getting Started</w:t>
      </w:r>
      <w:r>
        <w:t xml:space="preserve"> — </w:t>
      </w:r>
      <w:hyperlink r:id="rId14">
        <w:r>
          <w:rPr>
            <w:color w:val="2F6FED"/>
            <w:u w:val="single"/>
          </w:rPr>
          <w:t>https://github.com/tmux/tmux/wiki/Getting-Started</w:t>
        </w:r>
      </w:hyperlink>
    </w:p>
    <w:p>
      <w:pPr>
        <w:pStyle w:val="SmallNote"/>
        <w:ind w:left="259"/>
      </w:pPr>
      <w:r>
        <w:t>Official explanation of sessions, windows, panes, clients, layouts, and detach/reattach.</w:t>
      </w:r>
    </w:p>
    <w:p>
      <w:pPr>
        <w:spacing w:after="40"/>
      </w:pPr>
      <w:r>
        <w:rPr>
          <w:b/>
          <w:sz w:val="17"/>
        </w:rPr>
        <w:t>4. WezTerm repository</w:t>
      </w:r>
      <w:r>
        <w:t xml:space="preserve"> — </w:t>
      </w:r>
      <w:hyperlink r:id="rId15">
        <w:r>
          <w:rPr>
            <w:color w:val="2F6FED"/>
            <w:u w:val="single"/>
          </w:rPr>
          <w:t>https://github.com/wezterm/wezterm</w:t>
        </w:r>
      </w:hyperlink>
    </w:p>
    <w:p>
      <w:pPr>
        <w:pStyle w:val="SmallNote"/>
        <w:ind w:left="259"/>
      </w:pPr>
      <w:r>
        <w:t>Current project description and Rust terminal/multiplexer repository.</w:t>
      </w:r>
    </w:p>
    <w:p>
      <w:pPr>
        <w:spacing w:after="40"/>
      </w:pPr>
      <w:r>
        <w:rPr>
          <w:b/>
          <w:sz w:val="17"/>
        </w:rPr>
        <w:t>5. Warp repository</w:t>
      </w:r>
      <w:r>
        <w:t xml:space="preserve"> — </w:t>
      </w:r>
      <w:hyperlink r:id="rId16">
        <w:r>
          <w:rPr>
            <w:color w:val="2F6FED"/>
            <w:u w:val="single"/>
          </w:rPr>
          <w:t>https://github.com/warpdotdev/warp</w:t>
        </w:r>
      </w:hyperlink>
    </w:p>
    <w:p>
      <w:pPr>
        <w:pStyle w:val="SmallNote"/>
        <w:ind w:left="259"/>
      </w:pPr>
      <w:r>
        <w:t>Open-source agentic development environment, external CLI agents, and current licensing.</w:t>
      </w:r>
    </w:p>
    <w:p>
      <w:pPr>
        <w:spacing w:after="40"/>
      </w:pPr>
      <w:r>
        <w:rPr>
          <w:b/>
          <w:sz w:val="17"/>
        </w:rPr>
        <w:t>6. Wave Terminal repository</w:t>
      </w:r>
      <w:r>
        <w:t xml:space="preserve"> — </w:t>
      </w:r>
      <w:hyperlink r:id="rId17">
        <w:r>
          <w:rPr>
            <w:color w:val="2F6FED"/>
            <w:u w:val="single"/>
          </w:rPr>
          <w:t>https://github.com/wavetermdev/waveterm</w:t>
        </w:r>
      </w:hyperlink>
    </w:p>
    <w:p>
      <w:pPr>
        <w:pStyle w:val="SmallNote"/>
        <w:ind w:left="259"/>
      </w:pPr>
      <w:r>
        <w:t>Open-source terminal blocks, editor, file preview, AI, and SSH features.</w:t>
      </w:r>
    </w:p>
    <w:p>
      <w:pPr>
        <w:spacing w:after="40"/>
      </w:pPr>
      <w:r>
        <w:rPr>
          <w:b/>
          <w:sz w:val="17"/>
        </w:rPr>
        <w:t>7. Zed External Agents</w:t>
      </w:r>
      <w:r>
        <w:t xml:space="preserve"> — </w:t>
      </w:r>
      <w:hyperlink r:id="rId18">
        <w:r>
          <w:rPr>
            <w:color w:val="2F6FED"/>
            <w:u w:val="single"/>
          </w:rPr>
          <w:t>https://zed.dev/docs/ai/external-agents</w:t>
        </w:r>
      </w:hyperlink>
    </w:p>
    <w:p>
      <w:pPr>
        <w:pStyle w:val="SmallNote"/>
        <w:ind w:left="259"/>
      </w:pPr>
      <w:r>
        <w:t>ACP external-agent process and configuration boundaries.</w:t>
      </w:r>
    </w:p>
    <w:p>
      <w:pPr>
        <w:spacing w:after="40"/>
      </w:pPr>
      <w:r>
        <w:rPr>
          <w:b/>
          <w:sz w:val="17"/>
        </w:rPr>
        <w:t>8. Microsoft Intelligent Terminal announcement</w:t>
      </w:r>
      <w:r>
        <w:t xml:space="preserve"> — </w:t>
      </w:r>
      <w:hyperlink r:id="rId19">
        <w:r>
          <w:rPr>
            <w:color w:val="2F6FED"/>
            <w:u w:val="single"/>
          </w:rPr>
          <w:t>https://devblogs.microsoft.com/commandline/announcing-intelligent-terminal-version-0-1/</w:t>
        </w:r>
      </w:hyperlink>
    </w:p>
    <w:p>
      <w:pPr>
        <w:pStyle w:val="SmallNote"/>
        <w:ind w:left="259"/>
      </w:pPr>
      <w:r>
        <w:t>Agent pane, status bar, error detection, active and past agent sessions, ACP compatibility.</w:t>
      </w:r>
    </w:p>
    <w:p>
      <w:pPr>
        <w:spacing w:after="40"/>
      </w:pPr>
      <w:r>
        <w:rPr>
          <w:b/>
          <w:sz w:val="17"/>
        </w:rPr>
        <w:t>9. Open Source Initiative: MIT License</w:t>
      </w:r>
      <w:r>
        <w:t xml:space="preserve"> — </w:t>
      </w:r>
      <w:hyperlink r:id="rId20">
        <w:r>
          <w:rPr>
            <w:color w:val="2F6FED"/>
            <w:u w:val="single"/>
          </w:rPr>
          <w:t>https://opensource.org/license/MIT</w:t>
        </w:r>
      </w:hyperlink>
    </w:p>
    <w:p>
      <w:pPr>
        <w:pStyle w:val="SmallNote"/>
        <w:ind w:left="259"/>
      </w:pPr>
      <w:r>
        <w:t>Permission to use, modify, distribute, sublicense, and sell while retaining notice.</w:t>
      </w:r>
    </w:p>
    <w:p>
      <w:pPr>
        <w:spacing w:after="40"/>
      </w:pPr>
      <w:r>
        <w:rPr>
          <w:b/>
          <w:sz w:val="17"/>
        </w:rPr>
        <w:t>10. Open Source Initiative FAQ</w:t>
      </w:r>
      <w:r>
        <w:t xml:space="preserve"> — </w:t>
      </w:r>
      <w:hyperlink r:id="rId21">
        <w:r>
          <w:rPr>
            <w:color w:val="2F6FED"/>
            <w:u w:val="single"/>
          </w:rPr>
          <w:t>https://opensource.org/faq</w:t>
        </w:r>
      </w:hyperlink>
    </w:p>
    <w:p>
      <w:pPr>
        <w:pStyle w:val="SmallNote"/>
        <w:ind w:left="259"/>
      </w:pPr>
      <w:r>
        <w:t>Distinction between open-source code permissions and names, logos, or trademarks.</w:t>
      </w:r>
    </w:p>
    <w:p>
      <w:pPr>
        <w:spacing w:after="40"/>
      </w:pPr>
      <w:r>
        <w:rPr>
          <w:b/>
          <w:sz w:val="17"/>
        </w:rPr>
        <w:t>11. WezTerm Multiplexing</w:t>
      </w:r>
      <w:r>
        <w:t xml:space="preserve"> — </w:t>
      </w:r>
      <w:hyperlink r:id="rId22">
        <w:r>
          <w:rPr>
            <w:color w:val="2F6FED"/>
            <w:u w:val="single"/>
          </w:rPr>
          <w:t>https://wezterm.org/multiplexing.html</w:t>
        </w:r>
      </w:hyperlink>
    </w:p>
    <w:p>
      <w:pPr>
        <w:pStyle w:val="SmallNote"/>
        <w:ind w:left="259"/>
      </w:pPr>
      <w:r>
        <w:t>Domains, local/remote multiplexing, and native GUI attachment.</w:t>
      </w:r>
    </w:p>
    <w:p>
      <w:pPr>
        <w:spacing w:after="40"/>
      </w:pPr>
      <w:r>
        <w:rPr>
          <w:b/>
          <w:sz w:val="17"/>
        </w:rPr>
        <w:t>12. WezTerm set-working-directory</w:t>
      </w:r>
      <w:r>
        <w:t xml:space="preserve"> — </w:t>
      </w:r>
      <w:hyperlink r:id="rId23">
        <w:r>
          <w:rPr>
            <w:color w:val="2F6FED"/>
            <w:u w:val="single"/>
          </w:rPr>
          <w:t>https://wezterm.org/cli/set-working-directory.html</w:t>
        </w:r>
      </w:hyperlink>
    </w:p>
    <w:p>
      <w:pPr>
        <w:pStyle w:val="SmallNote"/>
        <w:ind w:left="259"/>
      </w:pPr>
      <w:r>
        <w:t>OSC 7 emission and tmux passthrough options.</w:t>
      </w:r>
    </w:p>
    <w:sectPr w:rsidR="00FC693F" w:rsidRPr="0006063C" w:rsidSect="00034616">
      <w:headerReference w:type="default" r:id="rId9"/>
      <w:footerReference w:type="default" r:id="rId10"/>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A8593"/>
        <w:sz w:val="15"/>
      </w:rPr>
      <w:t xml:space="preserve">Prepared July 2026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D5DBE3"/>
      </w:pBdr>
    </w:pPr>
    <w:r>
      <w:rPr>
        <w:color w:val="7A8593"/>
        <w:sz w:val="15"/>
      </w:rPr>
      <w:t>CUSTOM TERMINAL WORKSPACE  /  PRODUCT VISION AND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7283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F6FE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68A8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283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eastAsia="Aptos Display"/>
      <w:i/>
      <w:iCs/>
      <w:color w:val="46515F"/>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color w:val="46515F"/>
      <w:sz w:val="16"/>
    </w:rPr>
  </w:style>
  <w:style w:type="paragraph" w:customStyle="1" w:styleId="QuoteBlock">
    <w:name w:val="Quote Block"/>
    <w:pPr>
      <w:spacing w:before="200" w:after="200"/>
      <w:ind w:left="648" w:right="648"/>
    </w:pPr>
    <w:rPr>
      <w:rFonts w:ascii="Aptos Display" w:hAnsi="Aptos Display"/>
      <w:i/>
      <w:color w:val="17283D"/>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ezterm.org/shell-integration.html" TargetMode="External"/><Relationship Id="rId12" Type="http://schemas.openxmlformats.org/officeDocument/2006/relationships/hyperlink" Target="https://wezterm.org/config/lua/pane/get_current_working_dir.html" TargetMode="External"/><Relationship Id="rId13" Type="http://schemas.openxmlformats.org/officeDocument/2006/relationships/hyperlink" Target="https://wezterm.org/cli/cli/list.html" TargetMode="External"/><Relationship Id="rId14" Type="http://schemas.openxmlformats.org/officeDocument/2006/relationships/hyperlink" Target="https://github.com/tmux/tmux/wiki/Getting-Started" TargetMode="External"/><Relationship Id="rId15" Type="http://schemas.openxmlformats.org/officeDocument/2006/relationships/hyperlink" Target="https://github.com/wezterm/wezterm" TargetMode="External"/><Relationship Id="rId16" Type="http://schemas.openxmlformats.org/officeDocument/2006/relationships/hyperlink" Target="https://github.com/warpdotdev/warp" TargetMode="External"/><Relationship Id="rId17" Type="http://schemas.openxmlformats.org/officeDocument/2006/relationships/hyperlink" Target="https://github.com/wavetermdev/waveterm" TargetMode="External"/><Relationship Id="rId18" Type="http://schemas.openxmlformats.org/officeDocument/2006/relationships/hyperlink" Target="https://zed.dev/docs/ai/external-agents" TargetMode="External"/><Relationship Id="rId19" Type="http://schemas.openxmlformats.org/officeDocument/2006/relationships/hyperlink" Target="https://devblogs.microsoft.com/commandline/announcing-intelligent-terminal-version-0-1/" TargetMode="External"/><Relationship Id="rId20" Type="http://schemas.openxmlformats.org/officeDocument/2006/relationships/hyperlink" Target="https://opensource.org/license/MIT" TargetMode="External"/><Relationship Id="rId21" Type="http://schemas.openxmlformats.org/officeDocument/2006/relationships/hyperlink" Target="https://opensource.org/faq" TargetMode="External"/><Relationship Id="rId22" Type="http://schemas.openxmlformats.org/officeDocument/2006/relationships/hyperlink" Target="https://wezterm.org/multiplexing.html" TargetMode="External"/><Relationship Id="rId23" Type="http://schemas.openxmlformats.org/officeDocument/2006/relationships/hyperlink" Target="https://wezterm.org/cli/set-working-director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 Terminal Workspace: Product Vision and Technical Architecture</dc:title>
  <dc:subject>Pane-aware terminal IDE, WezTerm fork architecture, filesystem viewer, agent workflows</dc:subject>
  <dc:creator>OpenAI, prepared from Navilan's product discussion</dc:creator>
  <cp:keywords>WezTerm, tmux, terminal, filesystem sidebar, coding agents, Codex, Claude, Gemini, Hermes</cp:keywords>
  <dc:description>generated by python-docx</dc:description>
  <cp:lastModifiedBy/>
  <cp:revision>1</cp:revision>
  <dcterms:created xsi:type="dcterms:W3CDTF">2013-12-23T23:15:00Z</dcterms:created>
  <dcterms:modified xsi:type="dcterms:W3CDTF">2013-12-23T23:15:00Z</dcterms:modified>
  <cp:category/>
</cp:coreProperties>
</file>