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0" w:line="312" w:lineRule="auto"/>
        <w:jc w:val="center"/>
      </w:pPr>
      <w:r>
        <w:rPr>
          <w:rFonts w:ascii="Times New Roman" w:hAnsi="Times New Roman"/>
          <w:b/>
          <w:i w:val="0"/>
          <w:sz w:val="30"/>
        </w:rPr>
        <w:t>AEROSPACE WIND TUNNEL AND AERODYNAMIC DATA VISUALIZATION PLATFORM</w:t>
      </w:r>
    </w:p>
    <w:p>
      <w:pPr>
        <w:spacing w:before="0" w:after="280" w:line="312" w:lineRule="auto"/>
        <w:jc w:val="center"/>
      </w:pPr>
      <w:r>
        <w:rPr>
          <w:rFonts w:ascii="Times New Roman" w:hAnsi="Times New Roman"/>
          <w:b/>
          <w:i w:val="0"/>
          <w:sz w:val="24"/>
        </w:rPr>
        <w:t>A PROJECT REPORT</w:t>
      </w:r>
    </w:p>
    <w:p>
      <w:pPr>
        <w:spacing w:before="0" w:after="80" w:line="312" w:lineRule="auto"/>
        <w:jc w:val="center"/>
      </w:pPr>
      <w:r>
        <w:rPr>
          <w:rFonts w:ascii="Times New Roman" w:hAnsi="Times New Roman"/>
          <w:b w:val="0"/>
          <w:i/>
          <w:sz w:val="22"/>
        </w:rPr>
        <w:t>Submitted by</w:t>
      </w:r>
    </w:p>
    <w:p>
      <w:pPr>
        <w:spacing w:before="0" w:after="280" w:line="312" w:lineRule="auto"/>
        <w:jc w:val="center"/>
      </w:pPr>
      <w:r>
        <w:rPr>
          <w:rFonts w:ascii="Times New Roman" w:hAnsi="Times New Roman"/>
          <w:b/>
          <w:i w:val="0"/>
          <w:sz w:val="24"/>
        </w:rPr>
        <w:t>NAVIN RAJ G (310624243110)</w:t>
      </w:r>
    </w:p>
    <w:p>
      <w:pPr>
        <w:spacing w:before="0" w:after="120" w:line="312" w:lineRule="auto"/>
        <w:jc w:val="center"/>
      </w:pPr>
      <w:r>
        <w:rPr>
          <w:rFonts w:ascii="Times New Roman" w:hAnsi="Times New Roman"/>
          <w:b w:val="0"/>
          <w:i/>
          <w:sz w:val="22"/>
        </w:rPr>
        <w:t>in partial fulfillment for the award of the Degree</w:t>
        <w:br/>
        <w:t>of</w:t>
      </w:r>
    </w:p>
    <w:p>
      <w:pPr>
        <w:spacing w:before="0" w:after="80" w:line="312" w:lineRule="auto"/>
        <w:jc w:val="center"/>
      </w:pPr>
      <w:r>
        <w:rPr>
          <w:rFonts w:ascii="Times New Roman" w:hAnsi="Times New Roman"/>
          <w:b/>
          <w:i w:val="0"/>
          <w:sz w:val="24"/>
        </w:rPr>
        <w:t>BACHELOR OF TECHNOLOGY</w:t>
      </w:r>
    </w:p>
    <w:p>
      <w:pPr>
        <w:spacing w:before="0" w:after="80" w:line="312" w:lineRule="auto"/>
        <w:jc w:val="center"/>
      </w:pPr>
      <w:r>
        <w:rPr>
          <w:rFonts w:ascii="Times New Roman" w:hAnsi="Times New Roman"/>
          <w:b w:val="0"/>
          <w:i/>
          <w:sz w:val="22"/>
        </w:rPr>
        <w:t>in</w:t>
      </w:r>
    </w:p>
    <w:p>
      <w:pPr>
        <w:spacing w:before="0" w:after="480" w:line="312" w:lineRule="auto"/>
        <w:jc w:val="center"/>
      </w:pPr>
      <w:r>
        <w:rPr>
          <w:rFonts w:ascii="Times New Roman" w:hAnsi="Times New Roman"/>
          <w:b/>
          <w:i w:val="0"/>
          <w:sz w:val="24"/>
        </w:rPr>
        <w:t>ARTIFICIAL INTELLIGENCE AND DATA SCIENCE</w:t>
      </w:r>
    </w:p>
    <w:p>
      <w:pPr>
        <w:spacing w:after="40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63040" cy="1463040"/>
                    </a:xfrm>
                    <a:prstGeom prst="rect"/>
                  </pic:spPr>
                </pic:pic>
              </a:graphicData>
            </a:graphic>
          </wp:inline>
        </w:drawing>
      </w:r>
    </w:p>
    <w:p>
      <w:pPr>
        <w:spacing w:before="0" w:after="60" w:line="312" w:lineRule="auto"/>
        <w:jc w:val="center"/>
      </w:pPr>
      <w:r>
        <w:rPr>
          <w:rFonts w:ascii="Times New Roman" w:hAnsi="Times New Roman"/>
          <w:b/>
          <w:i w:val="0"/>
          <w:sz w:val="26"/>
        </w:rPr>
        <w:t>EASWARI ENGINEERING COLLEGE</w:t>
      </w:r>
    </w:p>
    <w:p>
      <w:pPr>
        <w:spacing w:before="0" w:after="60" w:line="312" w:lineRule="auto"/>
        <w:jc w:val="center"/>
      </w:pPr>
      <w:r>
        <w:rPr>
          <w:rFonts w:ascii="Times New Roman" w:hAnsi="Times New Roman"/>
          <w:b/>
          <w:i w:val="0"/>
          <w:sz w:val="20"/>
        </w:rPr>
        <w:t>(AN AUTONOMOUS INSTITUTION)</w:t>
      </w:r>
    </w:p>
    <w:p>
      <w:pPr>
        <w:spacing w:before="0" w:after="60" w:line="312" w:lineRule="auto"/>
        <w:jc w:val="center"/>
      </w:pPr>
      <w:r>
        <w:rPr>
          <w:rFonts w:ascii="Times New Roman" w:hAnsi="Times New Roman"/>
          <w:b/>
          <w:i w:val="0"/>
          <w:sz w:val="20"/>
        </w:rPr>
        <w:t>AFFILIATED TO ANNA UNIVERSITY, CHENNAI</w:t>
      </w:r>
    </w:p>
    <w:p>
      <w:pPr>
        <w:spacing w:before="0" w:after="360" w:line="312" w:lineRule="auto"/>
        <w:jc w:val="center"/>
      </w:pPr>
      <w:r>
        <w:rPr>
          <w:rFonts w:ascii="Times New Roman" w:hAnsi="Times New Roman"/>
          <w:b/>
          <w:i w:val="0"/>
          <w:sz w:val="20"/>
        </w:rPr>
        <w:t>RAMAPURAM, CHENNAI - 600089</w:t>
      </w:r>
    </w:p>
    <w:p>
      <w:pPr>
        <w:spacing w:before="0" w:after="0" w:line="312" w:lineRule="auto"/>
        <w:jc w:val="center"/>
      </w:pPr>
      <w:r>
        <w:rPr>
          <w:rFonts w:ascii="Times New Roman" w:hAnsi="Times New Roman"/>
          <w:b/>
          <w:i w:val="0"/>
          <w:sz w:val="24"/>
        </w:rPr>
        <w:t>OCTOBER 2026</w:t>
      </w:r>
    </w:p>
    <w:p>
      <w:r>
        <w:br w:type="page"/>
      </w:r>
    </w:p>
    <w:p>
      <w:pPr>
        <w:spacing w:before="200" w:after="500" w:line="312" w:lineRule="auto"/>
        <w:jc w:val="center"/>
      </w:pPr>
      <w:r>
        <w:rPr>
          <w:rFonts w:ascii="Times New Roman" w:hAnsi="Times New Roman"/>
          <w:b/>
          <w:i w:val="0"/>
          <w:sz w:val="28"/>
        </w:rPr>
        <w:t>EASWARI ENGINEERING COLLEGE</w:t>
      </w:r>
    </w:p>
    <w:p>
      <w:pPr>
        <w:spacing w:before="0" w:after="400" w:line="312" w:lineRule="auto"/>
        <w:jc w:val="center"/>
      </w:pPr>
      <w:r>
        <w:rPr>
          <w:rFonts w:ascii="Times New Roman" w:hAnsi="Times New Roman"/>
          <w:b/>
          <w:i w:val="0"/>
          <w:sz w:val="28"/>
        </w:rPr>
        <w:t>BONAFIDE CERTIFICATE</w:t>
      </w:r>
    </w:p>
    <w:p>
      <w:pPr>
        <w:spacing w:before="0" w:after="4400" w:line="312" w:lineRule="auto"/>
        <w:jc w:val="both"/>
      </w:pPr>
      <w:r>
        <w:rPr>
          <w:rFonts w:ascii="Times New Roman" w:hAnsi="Times New Roman"/>
          <w:b w:val="0"/>
          <w:i w:val="0"/>
          <w:sz w:val="22"/>
        </w:rPr>
        <w:t>Certified that this mini project report titled "AEROSPACE WIND TUNNEL AND AERODYNAMIC DATA VISUALIZATION PLATFORM" is the Bonafide work of "NAVIN RAJ G (310624243110)", who carried out the project work under my supervision.</w:t>
      </w:r>
    </w:p>
    <w:tbl>
      <w:tblPr>
        <w:tblW w:type="auto" w:w="0"/>
        <w:jc w:val="center"/>
        <w:tblLook w:firstColumn="1" w:firstRow="1" w:lastColumn="0" w:lastRow="0" w:noHBand="0" w:noVBand="1" w:val="04A0"/>
      </w:tblPr>
      <w:tblGrid>
        <w:gridCol w:w="4500"/>
        <w:gridCol w:w="4500"/>
      </w:tblGrid>
      <w:tr>
        <w:tc>
          <w:tcPr>
            <w:tcW w:type="dxa" w:w="4608"/>
          </w:tcPr>
          <w:p>
            <w:r>
              <w:rPr>
                <w:b/>
              </w:rPr>
              <w:t>HEAD OF THE DEPARTMENT</w:t>
              <w:br/>
              <w:br/>
              <w:t>Dr. T. Kalai Selvi</w:t>
              <w:br/>
              <w:t>Easwari Engineering College,</w:t>
              <w:br/>
              <w:t>Ramapuram, Chennai - 600089.</w:t>
            </w:r>
          </w:p>
        </w:tc>
        <w:tc>
          <w:tcPr>
            <w:tcW w:type="dxa" w:w="4608"/>
          </w:tcPr>
          <w:p>
            <w:r>
              <w:rPr>
                <w:b/>
              </w:rPr>
              <w:t>SUPERVISOR</w:t>
              <w:br/>
              <w:br/>
              <w:t>Ms. D. S. K. Harshitha</w:t>
              <w:br/>
              <w:t>Easwari Engineering College,</w:t>
              <w:br/>
              <w:t>Ramapuram, Chennai - 600089.</w:t>
            </w:r>
          </w:p>
        </w:tc>
      </w:tr>
    </w:tbl>
    <w:p>
      <w:r>
        <w:br w:type="page"/>
      </w:r>
    </w:p>
    <w:p>
      <w:pPr>
        <w:spacing w:before="200" w:after="500" w:line="312" w:lineRule="auto"/>
        <w:jc w:val="center"/>
      </w:pPr>
      <w:r>
        <w:rPr>
          <w:rFonts w:ascii="Times New Roman" w:hAnsi="Times New Roman"/>
          <w:b/>
          <w:i w:val="0"/>
          <w:sz w:val="28"/>
        </w:rPr>
        <w:t>EASWARI ENGINEERING COLLEGE</w:t>
      </w:r>
    </w:p>
    <w:p>
      <w:pPr>
        <w:spacing w:before="0" w:after="400" w:line="312" w:lineRule="auto"/>
        <w:jc w:val="center"/>
      </w:pPr>
      <w:r>
        <w:rPr>
          <w:rFonts w:ascii="Times New Roman" w:hAnsi="Times New Roman"/>
          <w:b/>
          <w:i w:val="0"/>
          <w:sz w:val="28"/>
        </w:rPr>
        <w:t>Certificate of Viva-voce-Examination</w:t>
      </w:r>
    </w:p>
    <w:p>
      <w:pPr>
        <w:spacing w:before="0" w:after="5200" w:line="312" w:lineRule="auto"/>
        <w:jc w:val="both"/>
      </w:pPr>
      <w:r>
        <w:rPr>
          <w:rFonts w:ascii="Times New Roman" w:hAnsi="Times New Roman"/>
          <w:b w:val="0"/>
          <w:i w:val="0"/>
          <w:sz w:val="22"/>
        </w:rPr>
        <w:t>This is to certify that the Viva Voce Examination of the Project Work entitled "Aerospace Wind Tunnel and Aerodynamic Data Visualization Platform" submitted by Navin Raj G (310624243110) in partial fulfillment of the requirements for the award of the degree of Bachelor of Technology was conducted on 27-10-2026 in the Department of Artificial Intelligence and Data Science, Easwari Engineering College, Ramapuram - Chennai.</w:t>
      </w:r>
    </w:p>
    <w:tbl>
      <w:tblPr>
        <w:tblW w:type="auto" w:w="0"/>
        <w:jc w:val="center"/>
        <w:tblLook w:firstColumn="1" w:firstRow="1" w:lastColumn="0" w:lastRow="0" w:noHBand="0" w:noVBand="1" w:val="04A0"/>
      </w:tblPr>
      <w:tblGrid>
        <w:gridCol w:w="4500"/>
        <w:gridCol w:w="4500"/>
      </w:tblGrid>
      <w:tr>
        <w:tc>
          <w:tcPr>
            <w:tcW w:type="dxa" w:w="4608"/>
          </w:tcPr>
          <w:p>
            <w:r>
              <w:rPr>
                <w:b/>
              </w:rPr>
              <w:t>Internal Examiner</w:t>
              <w:br/>
              <w:br/>
              <w:t>Date:</w:t>
            </w:r>
          </w:p>
        </w:tc>
        <w:tc>
          <w:tcPr>
            <w:tcW w:type="dxa" w:w="4608"/>
          </w:tcPr>
          <w:p>
            <w:r>
              <w:rPr>
                <w:b/>
              </w:rPr>
              <w:t>External Examiner</w:t>
              <w:br/>
              <w:br/>
              <w:t>Date:</w:t>
            </w:r>
          </w:p>
        </w:tc>
      </w:tr>
    </w:tbl>
    <w:p>
      <w:r>
        <w:br w:type="page"/>
      </w:r>
    </w:p>
    <w:p>
      <w:pPr>
        <w:spacing w:before="200" w:after="280" w:line="312" w:lineRule="auto"/>
        <w:jc w:val="center"/>
      </w:pPr>
      <w:r>
        <w:rPr>
          <w:rFonts w:ascii="Times New Roman" w:hAnsi="Times New Roman"/>
          <w:b/>
          <w:i w:val="0"/>
          <w:sz w:val="28"/>
        </w:rPr>
        <w:t>ABSTRACT</w:t>
      </w:r>
    </w:p>
    <w:p>
      <w:pPr>
        <w:spacing w:before="0" w:after="120" w:line="312" w:lineRule="auto"/>
        <w:jc w:val="both"/>
      </w:pPr>
      <w:r>
        <w:rPr>
          <w:rFonts w:ascii="Times New Roman" w:hAnsi="Times New Roman"/>
          <w:b w:val="0"/>
          <w:i w:val="0"/>
          <w:sz w:val="22"/>
        </w:rPr>
        <w:t>The experimental characterization of aerodynamic lifting surfaces is fundamental to aeronautical engineering and aerospace design. However, conventional physical wind tunnel testing encounters severe operational friction, including exorbitant testing costs exceeding $5,000 per hour, facility scheduling backlogs, absence of real-time multi-user telemetry streaming, and fragmented post-processing pipelines. To resolve these challenges, this project presents the Aerospace Wind Tunnel and Aerodynamic Data Visualization Platform, an intelligent, web-native digital twin engineered on the MERN (MongoDB, Express.js, React 18, Node.js) technology stack, integrated with high-precision micro-physics aerodynamic computation and WebGL-based Three.js 3D spatial flow visualization.</w:t>
      </w:r>
    </w:p>
    <w:p>
      <w:pPr>
        <w:spacing w:before="0" w:after="120" w:line="312" w:lineRule="auto"/>
        <w:jc w:val="both"/>
      </w:pPr>
      <w:r>
        <w:rPr>
          <w:rFonts w:ascii="Times New Roman" w:hAnsi="Times New Roman"/>
          <w:b w:val="0"/>
          <w:i w:val="0"/>
          <w:sz w:val="22"/>
        </w:rPr>
        <w:t>The core computational innovation is an automated aerodynamics simulation engine implementing thin-airfoil theory, viscous boundary-layer friction corrections, and dynamic stall modeling. The engine evaluates lift coefficients (CL), drag polars (CD), pitching moments (Cm), and lift-to-drag aerodynamic efficiency ratios (L/D) across multi-profile airfoil configurations (NACA 0012, NACA 2412, NACA 4412, NACA 6409). Additionally, a 20-point chordwise discrete pressure array generates surface pressure distribution (Cp) curves in sub-second latency, visualizing flow separation, boundary-layer detachment, and suction peak stagnation points with mathematical rigor.</w:t>
      </w:r>
    </w:p>
    <w:p>
      <w:pPr>
        <w:spacing w:before="0" w:after="120" w:line="312" w:lineRule="auto"/>
        <w:jc w:val="both"/>
      </w:pPr>
      <w:r>
        <w:rPr>
          <w:rFonts w:ascii="Times New Roman" w:hAnsi="Times New Roman"/>
          <w:b w:val="0"/>
          <w:i w:val="0"/>
          <w:sz w:val="22"/>
        </w:rPr>
        <w:t>System reliability, high-rate data acquisition, and operational safety are enforced via an automated Angle of Attack (α) sweep controller operating at 10 Hz sampling frequency, paired with persistent MongoDB time-series storage. A comprehensive 4-tier Role-Based Access Control (RBAC) security framework (Flight Director, Senior Aerodynamicist, Test Operator, Research Observer) managed via JSON Web Tokens (JWT) and Bcrypt cryptographic hashing ensures strict facility command safety, complete with an emergency SCRAM interlock protocol. The resulting platform delivers a high-performance, accessible, and mathematically rigorous environment for aerospace research and aerodynamic education.</w:t>
      </w:r>
    </w:p>
    <w:p>
      <w:pPr>
        <w:spacing w:before="200" w:after="120" w:line="312" w:lineRule="auto"/>
        <w:jc w:val="both"/>
      </w:pPr>
      <w:r>
        <w:rPr>
          <w:rFonts w:ascii="Times New Roman" w:hAnsi="Times New Roman"/>
          <w:b w:val="0"/>
          <w:i/>
          <w:sz w:val="22"/>
        </w:rPr>
        <w:t>Keywords: Aerodynamics, Wind Tunnel Simulation, Digital Twin, Three.js 3D Visualization, Telemetry Streaming, Angle of Attack Sweep, MERN Stack, MongoDB.</w:t>
      </w:r>
    </w:p>
    <w:p>
      <w:r>
        <w:br w:type="page"/>
      </w:r>
    </w:p>
    <w:p>
      <w:pPr>
        <w:spacing w:before="200" w:after="360" w:line="312" w:lineRule="auto"/>
        <w:jc w:val="center"/>
      </w:pPr>
      <w:r>
        <w:rPr>
          <w:rFonts w:ascii="Times New Roman" w:hAnsi="Times New Roman"/>
          <w:b/>
          <w:i w:val="0"/>
          <w:sz w:val="28"/>
        </w:rPr>
        <w:t>ACKNOWLEDGEMENT</w:t>
      </w:r>
    </w:p>
    <w:p>
      <w:pPr>
        <w:spacing w:before="0" w:after="120" w:line="312" w:lineRule="auto"/>
        <w:jc w:val="both"/>
      </w:pPr>
      <w:r>
        <w:rPr>
          <w:rFonts w:ascii="Times New Roman" w:hAnsi="Times New Roman"/>
          <w:b w:val="0"/>
          <w:i w:val="0"/>
          <w:sz w:val="22"/>
        </w:rPr>
        <w:t>We express our sincere gratitude to the Principal Dr. P. Deiva Sundari and the Management of our college for providing us with the opportunity to carry out this project work.</w:t>
      </w:r>
    </w:p>
    <w:p>
      <w:pPr>
        <w:spacing w:before="0" w:after="120" w:line="312" w:lineRule="auto"/>
        <w:jc w:val="both"/>
      </w:pPr>
      <w:r>
        <w:rPr>
          <w:rFonts w:ascii="Times New Roman" w:hAnsi="Times New Roman"/>
          <w:b w:val="0"/>
          <w:i w:val="0"/>
          <w:sz w:val="22"/>
        </w:rPr>
        <w:t>We convey our heartfelt thanks to the Head of the Department Dr. T. KalaiSelvi, Department of Artificial Intelligence and Data Science, for the continuous encouragement and support.</w:t>
      </w:r>
    </w:p>
    <w:p>
      <w:pPr>
        <w:spacing w:before="0" w:after="120" w:line="312" w:lineRule="auto"/>
        <w:jc w:val="both"/>
      </w:pPr>
      <w:r>
        <w:rPr>
          <w:rFonts w:ascii="Times New Roman" w:hAnsi="Times New Roman"/>
          <w:b w:val="0"/>
          <w:i w:val="0"/>
          <w:sz w:val="22"/>
        </w:rPr>
        <w:t>We are extremely thankful to our Project Guide Ms. D. S. K. Harshitha, Department of Artificial Intelligence and Data Science for valuable guidance, suggestions, and motivation throughout the completion of this project.</w:t>
      </w:r>
    </w:p>
    <w:p>
      <w:pPr>
        <w:spacing w:before="0" w:after="120" w:line="312" w:lineRule="auto"/>
        <w:jc w:val="both"/>
      </w:pPr>
      <w:r>
        <w:rPr>
          <w:rFonts w:ascii="Times New Roman" w:hAnsi="Times New Roman"/>
          <w:b w:val="0"/>
          <w:i w:val="0"/>
          <w:sz w:val="22"/>
        </w:rPr>
        <w:t>We would also like to extend our gratitude to all the faculty members of the Department of Artificial Intelligence and Data Science for their support.</w:t>
      </w:r>
    </w:p>
    <w:p>
      <w:pPr>
        <w:spacing w:before="0" w:after="120" w:line="312" w:lineRule="auto"/>
        <w:jc w:val="both"/>
      </w:pPr>
      <w:r>
        <w:rPr>
          <w:rFonts w:ascii="Times New Roman" w:hAnsi="Times New Roman"/>
          <w:b w:val="0"/>
          <w:i w:val="0"/>
          <w:sz w:val="22"/>
        </w:rPr>
        <w:t>Finally, we thank our parents and friends for their constant encouragement and help during the course of this project.</w:t>
      </w:r>
    </w:p>
    <w:p>
      <w:r>
        <w:br w:type="page"/>
      </w:r>
    </w:p>
    <w:p>
      <w:pPr>
        <w:spacing w:before="200" w:after="280" w:line="312"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3000"/>
          </w:tcPr>
          <w:p>
            <w:r>
              <w:rPr>
                <w:b/>
              </w:rPr>
              <w:t>CHAPTER NO.</w:t>
            </w:r>
          </w:p>
        </w:tc>
        <w:tc>
          <w:tcPr>
            <w:tcW w:type="dxa" w:w="3000"/>
          </w:tcPr>
          <w:p>
            <w:r>
              <w:rPr>
                <w:b/>
              </w:rPr>
              <w:t>TITLE</w:t>
            </w:r>
          </w:p>
        </w:tc>
        <w:tc>
          <w:tcPr>
            <w:tcW w:type="dxa" w:w="3000"/>
          </w:tcPr>
          <w:p>
            <w:r>
              <w:rPr>
                <w:b/>
              </w:rPr>
              <w:t>PAGE No.</w:t>
            </w:r>
          </w:p>
        </w:tc>
      </w:tr>
      <w:tr>
        <w:tc>
          <w:tcPr>
            <w:tcW w:type="dxa" w:w="3000"/>
          </w:tcPr>
          <w:p>
            <w:r>
              <w:rPr>
                <w:b w:val="0"/>
              </w:rPr>
            </w:r>
          </w:p>
        </w:tc>
        <w:tc>
          <w:tcPr>
            <w:tcW w:type="dxa" w:w="3000"/>
          </w:tcPr>
          <w:p>
            <w:r>
              <w:rPr>
                <w:b/>
              </w:rPr>
              <w:t>ABSTRACT</w:t>
            </w:r>
          </w:p>
        </w:tc>
        <w:tc>
          <w:tcPr>
            <w:tcW w:type="dxa" w:w="3000"/>
          </w:tcPr>
          <w:p>
            <w:r>
              <w:t>i</w:t>
            </w:r>
          </w:p>
        </w:tc>
      </w:tr>
      <w:tr>
        <w:tc>
          <w:tcPr>
            <w:tcW w:type="dxa" w:w="3000"/>
          </w:tcPr>
          <w:p>
            <w:r>
              <w:rPr>
                <w:b w:val="0"/>
              </w:rPr>
            </w:r>
          </w:p>
        </w:tc>
        <w:tc>
          <w:tcPr>
            <w:tcW w:type="dxa" w:w="3000"/>
          </w:tcPr>
          <w:p>
            <w:r>
              <w:rPr>
                <w:b/>
              </w:rPr>
              <w:t>ACKNOWLEDGEMENT</w:t>
            </w:r>
          </w:p>
        </w:tc>
        <w:tc>
          <w:tcPr>
            <w:tcW w:type="dxa" w:w="3000"/>
          </w:tcPr>
          <w:p>
            <w:r>
              <w:t>ii</w:t>
            </w:r>
          </w:p>
        </w:tc>
      </w:tr>
      <w:tr>
        <w:tc>
          <w:tcPr>
            <w:tcW w:type="dxa" w:w="3000"/>
          </w:tcPr>
          <w:p>
            <w:r>
              <w:rPr>
                <w:b w:val="0"/>
              </w:rPr>
            </w:r>
          </w:p>
        </w:tc>
        <w:tc>
          <w:tcPr>
            <w:tcW w:type="dxa" w:w="3000"/>
          </w:tcPr>
          <w:p>
            <w:r>
              <w:rPr>
                <w:b/>
              </w:rPr>
              <w:t>LIST OF TABLES</w:t>
            </w:r>
          </w:p>
        </w:tc>
        <w:tc>
          <w:tcPr>
            <w:tcW w:type="dxa" w:w="3000"/>
          </w:tcPr>
          <w:p>
            <w:r>
              <w:t>v</w:t>
            </w:r>
          </w:p>
        </w:tc>
      </w:tr>
      <w:tr>
        <w:tc>
          <w:tcPr>
            <w:tcW w:type="dxa" w:w="3000"/>
          </w:tcPr>
          <w:p>
            <w:r>
              <w:rPr>
                <w:b w:val="0"/>
              </w:rPr>
            </w:r>
          </w:p>
        </w:tc>
        <w:tc>
          <w:tcPr>
            <w:tcW w:type="dxa" w:w="3000"/>
          </w:tcPr>
          <w:p>
            <w:r>
              <w:rPr>
                <w:b/>
              </w:rPr>
              <w:t>LIST OF FIGURES</w:t>
            </w:r>
          </w:p>
        </w:tc>
        <w:tc>
          <w:tcPr>
            <w:tcW w:type="dxa" w:w="3000"/>
          </w:tcPr>
          <w:p>
            <w:r>
              <w:t>vi</w:t>
            </w:r>
          </w:p>
        </w:tc>
      </w:tr>
      <w:tr>
        <w:tc>
          <w:tcPr>
            <w:tcW w:type="dxa" w:w="3000"/>
          </w:tcPr>
          <w:p>
            <w:r>
              <w:rPr>
                <w:b/>
              </w:rPr>
              <w:t>1</w:t>
            </w:r>
          </w:p>
        </w:tc>
        <w:tc>
          <w:tcPr>
            <w:tcW w:type="dxa" w:w="3000"/>
          </w:tcPr>
          <w:p>
            <w:r>
              <w:rPr>
                <w:b/>
              </w:rPr>
              <w:t>INTRODUCTION</w:t>
            </w:r>
          </w:p>
        </w:tc>
        <w:tc>
          <w:tcPr>
            <w:tcW w:type="dxa" w:w="3000"/>
          </w:tcPr>
          <w:p>
            <w:r>
              <w:t>1</w:t>
            </w:r>
          </w:p>
        </w:tc>
      </w:tr>
      <w:tr>
        <w:tc>
          <w:tcPr>
            <w:tcW w:type="dxa" w:w="3000"/>
          </w:tcPr>
          <w:p>
            <w:r>
              <w:rPr>
                <w:b w:val="0"/>
              </w:rPr>
            </w:r>
          </w:p>
        </w:tc>
        <w:tc>
          <w:tcPr>
            <w:tcW w:type="dxa" w:w="3000"/>
          </w:tcPr>
          <w:p>
            <w:r>
              <w:rPr>
                <w:b w:val="0"/>
              </w:rPr>
              <w:t>1.1 OVERVIEW</w:t>
            </w:r>
          </w:p>
        </w:tc>
        <w:tc>
          <w:tcPr>
            <w:tcW w:type="dxa" w:w="3000"/>
          </w:tcPr>
          <w:p>
            <w:r>
              <w:t>1</w:t>
            </w:r>
          </w:p>
        </w:tc>
      </w:tr>
      <w:tr>
        <w:tc>
          <w:tcPr>
            <w:tcW w:type="dxa" w:w="3000"/>
          </w:tcPr>
          <w:p>
            <w:r>
              <w:rPr>
                <w:b w:val="0"/>
              </w:rPr>
            </w:r>
          </w:p>
        </w:tc>
        <w:tc>
          <w:tcPr>
            <w:tcW w:type="dxa" w:w="3000"/>
          </w:tcPr>
          <w:p>
            <w:r>
              <w:rPr>
                <w:b w:val="0"/>
              </w:rPr>
              <w:t>1.2 PROBLEM DEFINITION</w:t>
            </w:r>
          </w:p>
        </w:tc>
        <w:tc>
          <w:tcPr>
            <w:tcW w:type="dxa" w:w="3000"/>
          </w:tcPr>
          <w:p>
            <w:r>
              <w:t>2</w:t>
            </w:r>
          </w:p>
        </w:tc>
      </w:tr>
      <w:tr>
        <w:tc>
          <w:tcPr>
            <w:tcW w:type="dxa" w:w="3000"/>
          </w:tcPr>
          <w:p>
            <w:r>
              <w:rPr>
                <w:b w:val="0"/>
              </w:rPr>
            </w:r>
          </w:p>
        </w:tc>
        <w:tc>
          <w:tcPr>
            <w:tcW w:type="dxa" w:w="3000"/>
          </w:tcPr>
          <w:p>
            <w:r>
              <w:rPr>
                <w:b w:val="0"/>
              </w:rPr>
              <w:t>1.3 OBJECTIVE</w:t>
            </w:r>
          </w:p>
        </w:tc>
        <w:tc>
          <w:tcPr>
            <w:tcW w:type="dxa" w:w="3000"/>
          </w:tcPr>
          <w:p>
            <w:r>
              <w:t>3</w:t>
            </w:r>
          </w:p>
        </w:tc>
      </w:tr>
      <w:tr>
        <w:tc>
          <w:tcPr>
            <w:tcW w:type="dxa" w:w="3000"/>
          </w:tcPr>
          <w:p>
            <w:r>
              <w:rPr>
                <w:b w:val="0"/>
              </w:rPr>
            </w:r>
          </w:p>
        </w:tc>
        <w:tc>
          <w:tcPr>
            <w:tcW w:type="dxa" w:w="3000"/>
          </w:tcPr>
          <w:p>
            <w:r>
              <w:rPr>
                <w:b w:val="0"/>
              </w:rPr>
              <w:t>1.4 SCOPE OF THE PROJECT</w:t>
            </w:r>
          </w:p>
        </w:tc>
        <w:tc>
          <w:tcPr>
            <w:tcW w:type="dxa" w:w="3000"/>
          </w:tcPr>
          <w:p>
            <w:r>
              <w:t>4</w:t>
            </w:r>
          </w:p>
        </w:tc>
      </w:tr>
      <w:tr>
        <w:tc>
          <w:tcPr>
            <w:tcW w:type="dxa" w:w="3000"/>
          </w:tcPr>
          <w:p>
            <w:r>
              <w:rPr>
                <w:b w:val="0"/>
              </w:rPr>
            </w:r>
          </w:p>
        </w:tc>
        <w:tc>
          <w:tcPr>
            <w:tcW w:type="dxa" w:w="3000"/>
          </w:tcPr>
          <w:p>
            <w:r>
              <w:rPr>
                <w:b w:val="0"/>
              </w:rPr>
              <w:t>1.5 MOTIVATION</w:t>
            </w:r>
          </w:p>
        </w:tc>
        <w:tc>
          <w:tcPr>
            <w:tcW w:type="dxa" w:w="3000"/>
          </w:tcPr>
          <w:p>
            <w:r>
              <w:t>5</w:t>
            </w:r>
          </w:p>
        </w:tc>
      </w:tr>
      <w:tr>
        <w:tc>
          <w:tcPr>
            <w:tcW w:type="dxa" w:w="3000"/>
          </w:tcPr>
          <w:p>
            <w:r>
              <w:rPr>
                <w:b/>
              </w:rPr>
              <w:t>2</w:t>
            </w:r>
          </w:p>
        </w:tc>
        <w:tc>
          <w:tcPr>
            <w:tcW w:type="dxa" w:w="3000"/>
          </w:tcPr>
          <w:p>
            <w:r>
              <w:rPr>
                <w:b/>
              </w:rPr>
              <w:t>LITERATURE SURVEY</w:t>
            </w:r>
          </w:p>
        </w:tc>
        <w:tc>
          <w:tcPr>
            <w:tcW w:type="dxa" w:w="3000"/>
          </w:tcPr>
          <w:p>
            <w:r>
              <w:t>6</w:t>
            </w:r>
          </w:p>
        </w:tc>
      </w:tr>
      <w:tr>
        <w:tc>
          <w:tcPr>
            <w:tcW w:type="dxa" w:w="3000"/>
          </w:tcPr>
          <w:p>
            <w:r>
              <w:rPr>
                <w:b w:val="0"/>
              </w:rPr>
            </w:r>
          </w:p>
        </w:tc>
        <w:tc>
          <w:tcPr>
            <w:tcW w:type="dxa" w:w="3000"/>
          </w:tcPr>
          <w:p>
            <w:r>
              <w:rPr>
                <w:b w:val="0"/>
              </w:rPr>
              <w:t>2.1 LITERATURE REVIEW</w:t>
            </w:r>
          </w:p>
        </w:tc>
        <w:tc>
          <w:tcPr>
            <w:tcW w:type="dxa" w:w="3000"/>
          </w:tcPr>
          <w:p>
            <w:r>
              <w:t>6</w:t>
            </w:r>
          </w:p>
        </w:tc>
      </w:tr>
      <w:tr>
        <w:tc>
          <w:tcPr>
            <w:tcW w:type="dxa" w:w="3000"/>
          </w:tcPr>
          <w:p>
            <w:r>
              <w:rPr>
                <w:b w:val="0"/>
              </w:rPr>
            </w:r>
          </w:p>
        </w:tc>
        <w:tc>
          <w:tcPr>
            <w:tcW w:type="dxa" w:w="3000"/>
          </w:tcPr>
          <w:p>
            <w:r>
              <w:rPr>
                <w:b w:val="0"/>
              </w:rPr>
              <w:t>2.2 EXISTING SYSTEM</w:t>
            </w:r>
          </w:p>
        </w:tc>
        <w:tc>
          <w:tcPr>
            <w:tcW w:type="dxa" w:w="3000"/>
          </w:tcPr>
          <w:p>
            <w:r>
              <w:t>7</w:t>
            </w:r>
          </w:p>
        </w:tc>
      </w:tr>
      <w:tr>
        <w:tc>
          <w:tcPr>
            <w:tcW w:type="dxa" w:w="3000"/>
          </w:tcPr>
          <w:p>
            <w:r>
              <w:rPr>
                <w:b w:val="0"/>
              </w:rPr>
            </w:r>
          </w:p>
        </w:tc>
        <w:tc>
          <w:tcPr>
            <w:tcW w:type="dxa" w:w="3000"/>
          </w:tcPr>
          <w:p>
            <w:r>
              <w:rPr>
                <w:b w:val="0"/>
              </w:rPr>
              <w:t>2.3 PROPOSED SYSTEM</w:t>
            </w:r>
          </w:p>
        </w:tc>
        <w:tc>
          <w:tcPr>
            <w:tcW w:type="dxa" w:w="3000"/>
          </w:tcPr>
          <w:p>
            <w:r>
              <w:t>8</w:t>
            </w:r>
          </w:p>
        </w:tc>
      </w:tr>
      <w:tr>
        <w:tc>
          <w:tcPr>
            <w:tcW w:type="dxa" w:w="3000"/>
          </w:tcPr>
          <w:p>
            <w:r>
              <w:rPr>
                <w:b/>
              </w:rPr>
              <w:t>3</w:t>
            </w:r>
          </w:p>
        </w:tc>
        <w:tc>
          <w:tcPr>
            <w:tcW w:type="dxa" w:w="3000"/>
          </w:tcPr>
          <w:p>
            <w:r>
              <w:rPr>
                <w:b/>
              </w:rPr>
              <w:t>SYSTEM ANALYSIS</w:t>
            </w:r>
          </w:p>
        </w:tc>
        <w:tc>
          <w:tcPr>
            <w:tcW w:type="dxa" w:w="3000"/>
          </w:tcPr>
          <w:p>
            <w:r>
              <w:t>9</w:t>
            </w:r>
          </w:p>
        </w:tc>
      </w:tr>
      <w:tr>
        <w:tc>
          <w:tcPr>
            <w:tcW w:type="dxa" w:w="3000"/>
          </w:tcPr>
          <w:p>
            <w:r>
              <w:rPr>
                <w:b w:val="0"/>
              </w:rPr>
            </w:r>
          </w:p>
        </w:tc>
        <w:tc>
          <w:tcPr>
            <w:tcW w:type="dxa" w:w="3000"/>
          </w:tcPr>
          <w:p>
            <w:r>
              <w:rPr>
                <w:b w:val="0"/>
              </w:rPr>
              <w:t>3.1 SYSTEM REQUIREMENTS</w:t>
            </w:r>
          </w:p>
        </w:tc>
        <w:tc>
          <w:tcPr>
            <w:tcW w:type="dxa" w:w="3000"/>
          </w:tcPr>
          <w:p>
            <w:r>
              <w:t>9</w:t>
            </w:r>
          </w:p>
        </w:tc>
      </w:tr>
      <w:tr>
        <w:tc>
          <w:tcPr>
            <w:tcW w:type="dxa" w:w="3000"/>
          </w:tcPr>
          <w:p>
            <w:r>
              <w:rPr>
                <w:b w:val="0"/>
              </w:rPr>
            </w:r>
          </w:p>
        </w:tc>
        <w:tc>
          <w:tcPr>
            <w:tcW w:type="dxa" w:w="3000"/>
          </w:tcPr>
          <w:p>
            <w:r>
              <w:rPr>
                <w:b w:val="0"/>
              </w:rPr>
              <w:t>3.2 SOFTWARE AND HARDWARE REQUIREMENTS</w:t>
            </w:r>
          </w:p>
        </w:tc>
        <w:tc>
          <w:tcPr>
            <w:tcW w:type="dxa" w:w="3000"/>
          </w:tcPr>
          <w:p>
            <w:r>
              <w:t>10</w:t>
            </w:r>
          </w:p>
        </w:tc>
      </w:tr>
      <w:tr>
        <w:tc>
          <w:tcPr>
            <w:tcW w:type="dxa" w:w="3000"/>
          </w:tcPr>
          <w:p>
            <w:r>
              <w:rPr>
                <w:b/>
              </w:rPr>
              <w:t>4</w:t>
            </w:r>
          </w:p>
        </w:tc>
        <w:tc>
          <w:tcPr>
            <w:tcW w:type="dxa" w:w="3000"/>
          </w:tcPr>
          <w:p>
            <w:r>
              <w:rPr>
                <w:b/>
              </w:rPr>
              <w:t>METHODOLOGY</w:t>
            </w:r>
          </w:p>
        </w:tc>
        <w:tc>
          <w:tcPr>
            <w:tcW w:type="dxa" w:w="3000"/>
          </w:tcPr>
          <w:p>
            <w:r>
              <w:t>11</w:t>
            </w:r>
          </w:p>
        </w:tc>
      </w:tr>
      <w:tr>
        <w:tc>
          <w:tcPr>
            <w:tcW w:type="dxa" w:w="3000"/>
          </w:tcPr>
          <w:p>
            <w:r>
              <w:rPr>
                <w:b w:val="0"/>
              </w:rPr>
            </w:r>
          </w:p>
        </w:tc>
        <w:tc>
          <w:tcPr>
            <w:tcW w:type="dxa" w:w="3000"/>
          </w:tcPr>
          <w:p>
            <w:r>
              <w:rPr>
                <w:b w:val="0"/>
              </w:rPr>
              <w:t>4.1 SYSTEM ARCHITECTURE</w:t>
            </w:r>
          </w:p>
        </w:tc>
        <w:tc>
          <w:tcPr>
            <w:tcW w:type="dxa" w:w="3000"/>
          </w:tcPr>
          <w:p>
            <w:r>
              <w:t>11</w:t>
            </w:r>
          </w:p>
        </w:tc>
      </w:tr>
      <w:tr>
        <w:tc>
          <w:tcPr>
            <w:tcW w:type="dxa" w:w="3000"/>
          </w:tcPr>
          <w:p>
            <w:r>
              <w:rPr>
                <w:b w:val="0"/>
              </w:rPr>
            </w:r>
          </w:p>
        </w:tc>
        <w:tc>
          <w:tcPr>
            <w:tcW w:type="dxa" w:w="3000"/>
          </w:tcPr>
          <w:p>
            <w:r>
              <w:rPr>
                <w:b w:val="0"/>
              </w:rPr>
              <w:t>4.2 MODULE DESCRIPTION</w:t>
            </w:r>
          </w:p>
        </w:tc>
        <w:tc>
          <w:tcPr>
            <w:tcW w:type="dxa" w:w="3000"/>
          </w:tcPr>
          <w:p>
            <w:r>
              <w:t>12</w:t>
            </w:r>
          </w:p>
        </w:tc>
      </w:tr>
      <w:tr>
        <w:tc>
          <w:tcPr>
            <w:tcW w:type="dxa" w:w="3000"/>
          </w:tcPr>
          <w:p>
            <w:r>
              <w:rPr>
                <w:b w:val="0"/>
              </w:rPr>
            </w:r>
          </w:p>
        </w:tc>
        <w:tc>
          <w:tcPr>
            <w:tcW w:type="dxa" w:w="3000"/>
          </w:tcPr>
          <w:p>
            <w:r>
              <w:rPr>
                <w:b w:val="0"/>
              </w:rPr>
              <w:t>4.3 CLASS DIAGRAM</w:t>
            </w:r>
          </w:p>
        </w:tc>
        <w:tc>
          <w:tcPr>
            <w:tcW w:type="dxa" w:w="3000"/>
          </w:tcPr>
          <w:p>
            <w:r>
              <w:t>14</w:t>
            </w:r>
          </w:p>
        </w:tc>
      </w:tr>
      <w:tr>
        <w:tc>
          <w:tcPr>
            <w:tcW w:type="dxa" w:w="3000"/>
          </w:tcPr>
          <w:p>
            <w:r>
              <w:rPr>
                <w:b w:val="0"/>
              </w:rPr>
            </w:r>
          </w:p>
        </w:tc>
        <w:tc>
          <w:tcPr>
            <w:tcW w:type="dxa" w:w="3000"/>
          </w:tcPr>
          <w:p>
            <w:r>
              <w:rPr>
                <w:b w:val="0"/>
              </w:rPr>
              <w:t>4.4 SEQUENCE DIAGRAM</w:t>
            </w:r>
          </w:p>
        </w:tc>
        <w:tc>
          <w:tcPr>
            <w:tcW w:type="dxa" w:w="3000"/>
          </w:tcPr>
          <w:p>
            <w:r>
              <w:t>15</w:t>
            </w:r>
          </w:p>
        </w:tc>
      </w:tr>
      <w:tr>
        <w:tc>
          <w:tcPr>
            <w:tcW w:type="dxa" w:w="3000"/>
          </w:tcPr>
          <w:p>
            <w:r>
              <w:rPr>
                <w:b/>
              </w:rPr>
              <w:t>5</w:t>
            </w:r>
          </w:p>
        </w:tc>
        <w:tc>
          <w:tcPr>
            <w:tcW w:type="dxa" w:w="3000"/>
          </w:tcPr>
          <w:p>
            <w:r>
              <w:rPr>
                <w:b/>
              </w:rPr>
              <w:t>RESULTS AND DISCUSSION</w:t>
            </w:r>
          </w:p>
        </w:tc>
        <w:tc>
          <w:tcPr>
            <w:tcW w:type="dxa" w:w="3000"/>
          </w:tcPr>
          <w:p>
            <w:r>
              <w:t>16</w:t>
            </w:r>
          </w:p>
        </w:tc>
      </w:tr>
      <w:tr>
        <w:tc>
          <w:tcPr>
            <w:tcW w:type="dxa" w:w="3000"/>
          </w:tcPr>
          <w:p>
            <w:r>
              <w:rPr>
                <w:b w:val="0"/>
              </w:rPr>
            </w:r>
          </w:p>
        </w:tc>
        <w:tc>
          <w:tcPr>
            <w:tcW w:type="dxa" w:w="3000"/>
          </w:tcPr>
          <w:p>
            <w:r>
              <w:rPr>
                <w:b w:val="0"/>
              </w:rPr>
              <w:t>5.1 IMPLEMENTATION OVERVIEW</w:t>
            </w:r>
          </w:p>
        </w:tc>
        <w:tc>
          <w:tcPr>
            <w:tcW w:type="dxa" w:w="3000"/>
          </w:tcPr>
          <w:p>
            <w:r>
              <w:t>16</w:t>
            </w:r>
          </w:p>
        </w:tc>
      </w:tr>
      <w:tr>
        <w:tc>
          <w:tcPr>
            <w:tcW w:type="dxa" w:w="3000"/>
          </w:tcPr>
          <w:p>
            <w:r>
              <w:rPr>
                <w:b w:val="0"/>
              </w:rPr>
            </w:r>
          </w:p>
        </w:tc>
        <w:tc>
          <w:tcPr>
            <w:tcW w:type="dxa" w:w="3000"/>
          </w:tcPr>
          <w:p>
            <w:r>
              <w:rPr>
                <w:b w:val="0"/>
              </w:rPr>
              <w:t>5.2 KEY FUNCTIONS (CODE EXPLANATION)</w:t>
            </w:r>
          </w:p>
        </w:tc>
        <w:tc>
          <w:tcPr>
            <w:tcW w:type="dxa" w:w="3000"/>
          </w:tcPr>
          <w:p>
            <w:r>
              <w:t>17</w:t>
            </w:r>
          </w:p>
        </w:tc>
      </w:tr>
      <w:tr>
        <w:tc>
          <w:tcPr>
            <w:tcW w:type="dxa" w:w="3000"/>
          </w:tcPr>
          <w:p>
            <w:r>
              <w:rPr>
                <w:b/>
              </w:rPr>
              <w:t>6</w:t>
            </w:r>
          </w:p>
        </w:tc>
        <w:tc>
          <w:tcPr>
            <w:tcW w:type="dxa" w:w="3000"/>
          </w:tcPr>
          <w:p>
            <w:r>
              <w:rPr>
                <w:b/>
              </w:rPr>
              <w:t>CONCLUSION &amp; FUTURE WORK</w:t>
            </w:r>
          </w:p>
        </w:tc>
        <w:tc>
          <w:tcPr>
            <w:tcW w:type="dxa" w:w="3000"/>
          </w:tcPr>
          <w:p>
            <w:r>
              <w:t>18</w:t>
            </w:r>
          </w:p>
        </w:tc>
      </w:tr>
      <w:tr>
        <w:tc>
          <w:tcPr>
            <w:tcW w:type="dxa" w:w="3000"/>
          </w:tcPr>
          <w:p>
            <w:r>
              <w:rPr>
                <w:b w:val="0"/>
              </w:rPr>
            </w:r>
          </w:p>
        </w:tc>
        <w:tc>
          <w:tcPr>
            <w:tcW w:type="dxa" w:w="3000"/>
          </w:tcPr>
          <w:p>
            <w:r>
              <w:rPr>
                <w:b w:val="0"/>
              </w:rPr>
              <w:t>6.1 CONCLUSION</w:t>
            </w:r>
          </w:p>
        </w:tc>
        <w:tc>
          <w:tcPr>
            <w:tcW w:type="dxa" w:w="3000"/>
          </w:tcPr>
          <w:p>
            <w:r>
              <w:t>18</w:t>
            </w:r>
          </w:p>
        </w:tc>
      </w:tr>
      <w:tr>
        <w:tc>
          <w:tcPr>
            <w:tcW w:type="dxa" w:w="3000"/>
          </w:tcPr>
          <w:p>
            <w:r>
              <w:rPr>
                <w:b w:val="0"/>
              </w:rPr>
            </w:r>
          </w:p>
        </w:tc>
        <w:tc>
          <w:tcPr>
            <w:tcW w:type="dxa" w:w="3000"/>
          </w:tcPr>
          <w:p>
            <w:r>
              <w:rPr>
                <w:b w:val="0"/>
              </w:rPr>
              <w:t>6.2 FUTURE ENHANCEMENTS</w:t>
            </w:r>
          </w:p>
        </w:tc>
        <w:tc>
          <w:tcPr>
            <w:tcW w:type="dxa" w:w="3000"/>
          </w:tcPr>
          <w:p>
            <w:r>
              <w:t>19</w:t>
            </w:r>
          </w:p>
        </w:tc>
      </w:tr>
      <w:tr>
        <w:tc>
          <w:tcPr>
            <w:tcW w:type="dxa" w:w="3000"/>
          </w:tcPr>
          <w:p>
            <w:r>
              <w:rPr>
                <w:b w:val="0"/>
              </w:rPr>
            </w:r>
          </w:p>
        </w:tc>
        <w:tc>
          <w:tcPr>
            <w:tcW w:type="dxa" w:w="3000"/>
          </w:tcPr>
          <w:p>
            <w:r>
              <w:rPr>
                <w:b/>
              </w:rPr>
              <w:t>APPENDIX</w:t>
            </w:r>
          </w:p>
        </w:tc>
        <w:tc>
          <w:tcPr>
            <w:tcW w:type="dxa" w:w="3000"/>
          </w:tcPr>
          <w:p>
            <w:r>
              <w:t>20</w:t>
            </w:r>
          </w:p>
        </w:tc>
      </w:tr>
      <w:tr>
        <w:tc>
          <w:tcPr>
            <w:tcW w:type="dxa" w:w="3000"/>
          </w:tcPr>
          <w:p>
            <w:r>
              <w:rPr>
                <w:b w:val="0"/>
              </w:rPr>
            </w:r>
          </w:p>
        </w:tc>
        <w:tc>
          <w:tcPr>
            <w:tcW w:type="dxa" w:w="3000"/>
          </w:tcPr>
          <w:p>
            <w:r>
              <w:rPr>
                <w:b/>
              </w:rPr>
              <w:t>SCREENSHOTS</w:t>
            </w:r>
          </w:p>
        </w:tc>
        <w:tc>
          <w:tcPr>
            <w:tcW w:type="dxa" w:w="3000"/>
          </w:tcPr>
          <w:p>
            <w:r>
              <w:t>34</w:t>
            </w:r>
          </w:p>
        </w:tc>
      </w:tr>
      <w:tr>
        <w:tc>
          <w:tcPr>
            <w:tcW w:type="dxa" w:w="3000"/>
          </w:tcPr>
          <w:p>
            <w:r>
              <w:rPr>
                <w:b w:val="0"/>
              </w:rPr>
            </w:r>
          </w:p>
        </w:tc>
        <w:tc>
          <w:tcPr>
            <w:tcW w:type="dxa" w:w="3000"/>
          </w:tcPr>
          <w:p>
            <w:r>
              <w:rPr>
                <w:b/>
              </w:rPr>
              <w:t>REFERENCES</w:t>
            </w:r>
          </w:p>
        </w:tc>
        <w:tc>
          <w:tcPr>
            <w:tcW w:type="dxa" w:w="3000"/>
          </w:tcPr>
          <w:p>
            <w:r>
              <w:t>39</w:t>
            </w:r>
          </w:p>
        </w:tc>
      </w:tr>
    </w:tbl>
    <w:p>
      <w:r>
        <w:br w:type="page"/>
      </w:r>
    </w:p>
    <w:p>
      <w:pPr>
        <w:spacing w:before="200" w:after="280" w:line="312"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000"/>
        <w:gridCol w:w="3000"/>
        <w:gridCol w:w="3000"/>
      </w:tblGrid>
      <w:tr>
        <w:tc>
          <w:tcPr>
            <w:tcW w:type="dxa" w:w="3000"/>
          </w:tcPr>
          <w:p>
            <w:r>
              <w:rPr>
                <w:b/>
              </w:rPr>
              <w:t>TABLE NO.</w:t>
            </w:r>
          </w:p>
        </w:tc>
        <w:tc>
          <w:tcPr>
            <w:tcW w:type="dxa" w:w="3000"/>
          </w:tcPr>
          <w:p>
            <w:r>
              <w:rPr>
                <w:b/>
              </w:rPr>
              <w:t>TABLE TITLE</w:t>
            </w:r>
          </w:p>
        </w:tc>
        <w:tc>
          <w:tcPr>
            <w:tcW w:type="dxa" w:w="3000"/>
          </w:tcPr>
          <w:p>
            <w:r>
              <w:rPr>
                <w:b/>
              </w:rPr>
              <w:t>PAGE No.</w:t>
            </w:r>
          </w:p>
        </w:tc>
      </w:tr>
      <w:tr>
        <w:tc>
          <w:tcPr>
            <w:tcW w:type="dxa" w:w="3000"/>
          </w:tcPr>
          <w:p>
            <w:r>
              <w:t>3.1</w:t>
            </w:r>
          </w:p>
        </w:tc>
        <w:tc>
          <w:tcPr>
            <w:tcW w:type="dxa" w:w="3000"/>
          </w:tcPr>
          <w:p>
            <w:r>
              <w:t>Minimum Software Requirements for Development and Hosting</w:t>
            </w:r>
          </w:p>
        </w:tc>
        <w:tc>
          <w:tcPr>
            <w:tcW w:type="dxa" w:w="3000"/>
          </w:tcPr>
          <w:p>
            <w:r>
              <w:t>9</w:t>
            </w:r>
          </w:p>
        </w:tc>
      </w:tr>
      <w:tr>
        <w:tc>
          <w:tcPr>
            <w:tcW w:type="dxa" w:w="3000"/>
          </w:tcPr>
          <w:p>
            <w:r>
              <w:t>3.2</w:t>
            </w:r>
          </w:p>
        </w:tc>
        <w:tc>
          <w:tcPr>
            <w:tcW w:type="dxa" w:w="3000"/>
          </w:tcPr>
          <w:p>
            <w:r>
              <w:t>Hardware Specifications for Development and Production Server</w:t>
            </w:r>
          </w:p>
        </w:tc>
        <w:tc>
          <w:tcPr>
            <w:tcW w:type="dxa" w:w="3000"/>
          </w:tcPr>
          <w:p>
            <w:r>
              <w:t>10</w:t>
            </w:r>
          </w:p>
        </w:tc>
      </w:tr>
      <w:tr>
        <w:tc>
          <w:tcPr>
            <w:tcW w:type="dxa" w:w="3000"/>
          </w:tcPr>
          <w:p>
            <w:r>
              <w:t>4.1</w:t>
            </w:r>
          </w:p>
        </w:tc>
        <w:tc>
          <w:tcPr>
            <w:tcW w:type="dxa" w:w="3000"/>
          </w:tcPr>
          <w:p>
            <w:r>
              <w:t>Summary of System Modules and Functional Responsibilities</w:t>
            </w:r>
          </w:p>
        </w:tc>
        <w:tc>
          <w:tcPr>
            <w:tcW w:type="dxa" w:w="3000"/>
          </w:tcPr>
          <w:p>
            <w:r>
              <w:t>12</w:t>
            </w:r>
          </w:p>
        </w:tc>
      </w:tr>
    </w:tbl>
    <w:p>
      <w:r>
        <w:br w:type="page"/>
      </w:r>
    </w:p>
    <w:p>
      <w:pPr>
        <w:spacing w:before="200" w:after="280" w:line="312"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000"/>
        <w:gridCol w:w="3000"/>
        <w:gridCol w:w="3000"/>
      </w:tblGrid>
      <w:tr>
        <w:tc>
          <w:tcPr>
            <w:tcW w:type="dxa" w:w="3000"/>
          </w:tcPr>
          <w:p>
            <w:r>
              <w:rPr>
                <w:b/>
              </w:rPr>
              <w:t>FIGURE NO.</w:t>
            </w:r>
          </w:p>
        </w:tc>
        <w:tc>
          <w:tcPr>
            <w:tcW w:type="dxa" w:w="3000"/>
          </w:tcPr>
          <w:p>
            <w:r>
              <w:rPr>
                <w:b/>
              </w:rPr>
              <w:t>FIGURE TITLE</w:t>
            </w:r>
          </w:p>
        </w:tc>
        <w:tc>
          <w:tcPr>
            <w:tcW w:type="dxa" w:w="3000"/>
          </w:tcPr>
          <w:p>
            <w:r>
              <w:rPr>
                <w:b/>
              </w:rPr>
              <w:t>PAGE No.</w:t>
            </w:r>
          </w:p>
        </w:tc>
      </w:tr>
      <w:tr>
        <w:tc>
          <w:tcPr>
            <w:tcW w:type="dxa" w:w="3000"/>
          </w:tcPr>
          <w:p>
            <w:r>
              <w:t>4.1</w:t>
            </w:r>
          </w:p>
        </w:tc>
        <w:tc>
          <w:tcPr>
            <w:tcW w:type="dxa" w:w="3000"/>
          </w:tcPr>
          <w:p>
            <w:r>
              <w:t>Aerospace Wind Tunnel Platform -- System Architecture</w:t>
            </w:r>
          </w:p>
        </w:tc>
        <w:tc>
          <w:tcPr>
            <w:tcW w:type="dxa" w:w="3000"/>
          </w:tcPr>
          <w:p>
            <w:r>
              <w:t>11</w:t>
            </w:r>
          </w:p>
        </w:tc>
      </w:tr>
      <w:tr>
        <w:tc>
          <w:tcPr>
            <w:tcW w:type="dxa" w:w="3000"/>
          </w:tcPr>
          <w:p>
            <w:r>
              <w:t>4.2</w:t>
            </w:r>
          </w:p>
        </w:tc>
        <w:tc>
          <w:tcPr>
            <w:tcW w:type="dxa" w:w="3000"/>
          </w:tcPr>
          <w:p>
            <w:r>
              <w:t>UML Class Diagram of Mongoose Models and Data Entities</w:t>
            </w:r>
          </w:p>
        </w:tc>
        <w:tc>
          <w:tcPr>
            <w:tcW w:type="dxa" w:w="3000"/>
          </w:tcPr>
          <w:p>
            <w:r>
              <w:t>14</w:t>
            </w:r>
          </w:p>
        </w:tc>
      </w:tr>
      <w:tr>
        <w:tc>
          <w:tcPr>
            <w:tcW w:type="dxa" w:w="3000"/>
          </w:tcPr>
          <w:p>
            <w:r>
              <w:t>4.3</w:t>
            </w:r>
          </w:p>
        </w:tc>
        <w:tc>
          <w:tcPr>
            <w:tcW w:type="dxa" w:w="3000"/>
          </w:tcPr>
          <w:p>
            <w:r>
              <w:t>Sequence Diagram of Aerodynamic Telemetry and Sweep Workflow</w:t>
            </w:r>
          </w:p>
        </w:tc>
        <w:tc>
          <w:tcPr>
            <w:tcW w:type="dxa" w:w="3000"/>
          </w:tcPr>
          <w:p>
            <w:r>
              <w:t>15</w:t>
            </w:r>
          </w:p>
        </w:tc>
      </w:tr>
      <w:tr>
        <w:tc>
          <w:tcPr>
            <w:tcW w:type="dxa" w:w="3000"/>
          </w:tcPr>
          <w:p>
            <w:r>
              <w:t>1</w:t>
            </w:r>
          </w:p>
        </w:tc>
        <w:tc>
          <w:tcPr>
            <w:tcW w:type="dxa" w:w="3000"/>
          </w:tcPr>
          <w:p>
            <w:r>
              <w:t>User Login and Authentication Interface</w:t>
            </w:r>
          </w:p>
        </w:tc>
        <w:tc>
          <w:tcPr>
            <w:tcW w:type="dxa" w:w="3000"/>
          </w:tcPr>
          <w:p>
            <w:r>
              <w:t>34</w:t>
            </w:r>
          </w:p>
        </w:tc>
      </w:tr>
      <w:tr>
        <w:tc>
          <w:tcPr>
            <w:tcW w:type="dxa" w:w="3000"/>
          </w:tcPr>
          <w:p>
            <w:r>
              <w:t>2</w:t>
            </w:r>
          </w:p>
        </w:tc>
        <w:tc>
          <w:tcPr>
            <w:tcW w:type="dxa" w:w="3000"/>
          </w:tcPr>
          <w:p>
            <w:r>
              <w:t>Mission Control Dashboard with Real-Time Telemetry</w:t>
            </w:r>
          </w:p>
        </w:tc>
        <w:tc>
          <w:tcPr>
            <w:tcW w:type="dxa" w:w="3000"/>
          </w:tcPr>
          <w:p>
            <w:r>
              <w:t>35</w:t>
            </w:r>
          </w:p>
        </w:tc>
      </w:tr>
      <w:tr>
        <w:tc>
          <w:tcPr>
            <w:tcW w:type="dxa" w:w="3000"/>
          </w:tcPr>
          <w:p>
            <w:r>
              <w:t>3</w:t>
            </w:r>
          </w:p>
        </w:tc>
        <w:tc>
          <w:tcPr>
            <w:tcW w:type="dxa" w:w="3000"/>
          </w:tcPr>
          <w:p>
            <w:r>
              <w:t>3D Wind Tunnel Viewport with Airfoil &amp; Streamlines</w:t>
            </w:r>
          </w:p>
        </w:tc>
        <w:tc>
          <w:tcPr>
            <w:tcW w:type="dxa" w:w="3000"/>
          </w:tcPr>
          <w:p>
            <w:r>
              <w:t>35</w:t>
            </w:r>
          </w:p>
        </w:tc>
      </w:tr>
      <w:tr>
        <w:tc>
          <w:tcPr>
            <w:tcW w:type="dxa" w:w="3000"/>
          </w:tcPr>
          <w:p>
            <w:r>
              <w:t>4</w:t>
            </w:r>
          </w:p>
        </w:tc>
        <w:tc>
          <w:tcPr>
            <w:tcW w:type="dxa" w:w="3000"/>
          </w:tcPr>
          <w:p>
            <w:r>
              <w:t>Aerodynamic Polars &amp; Performance Curves (Lift, Drag, L/D, Cm)</w:t>
            </w:r>
          </w:p>
        </w:tc>
        <w:tc>
          <w:tcPr>
            <w:tcW w:type="dxa" w:w="3000"/>
          </w:tcPr>
          <w:p>
            <w:r>
              <w:t>36</w:t>
            </w:r>
          </w:p>
        </w:tc>
      </w:tr>
      <w:tr>
        <w:tc>
          <w:tcPr>
            <w:tcW w:type="dxa" w:w="3000"/>
          </w:tcPr>
          <w:p>
            <w:r>
              <w:t>5</w:t>
            </w:r>
          </w:p>
        </w:tc>
        <w:tc>
          <w:tcPr>
            <w:tcW w:type="dxa" w:w="3000"/>
          </w:tcPr>
          <w:p>
            <w:r>
              <w:t>Dynamic Angle of Attack Automated Sweep Interface</w:t>
            </w:r>
          </w:p>
        </w:tc>
        <w:tc>
          <w:tcPr>
            <w:tcW w:type="dxa" w:w="3000"/>
          </w:tcPr>
          <w:p>
            <w:r>
              <w:t>36</w:t>
            </w:r>
          </w:p>
        </w:tc>
      </w:tr>
      <w:tr>
        <w:tc>
          <w:tcPr>
            <w:tcW w:type="dxa" w:w="3000"/>
          </w:tcPr>
          <w:p>
            <w:r>
              <w:t>6</w:t>
            </w:r>
          </w:p>
        </w:tc>
        <w:tc>
          <w:tcPr>
            <w:tcW w:type="dxa" w:w="3000"/>
          </w:tcPr>
          <w:p>
            <w:r>
              <w:t>Flight Test Dataset Inspector and Run Dossier Certificate</w:t>
            </w:r>
          </w:p>
        </w:tc>
        <w:tc>
          <w:tcPr>
            <w:tcW w:type="dxa" w:w="3000"/>
          </w:tcPr>
          <w:p>
            <w:r>
              <w:t>37</w:t>
            </w:r>
          </w:p>
        </w:tc>
      </w:tr>
      <w:tr>
        <w:tc>
          <w:tcPr>
            <w:tcW w:type="dxa" w:w="3000"/>
          </w:tcPr>
          <w:p>
            <w:r>
              <w:t>7</w:t>
            </w:r>
          </w:p>
        </w:tc>
        <w:tc>
          <w:tcPr>
            <w:tcW w:type="dxa" w:w="3000"/>
          </w:tcPr>
          <w:p>
            <w:r>
              <w:t>Wind Tunnel Facility Control &amp; Emergency SCRAM Interface</w:t>
            </w:r>
          </w:p>
        </w:tc>
        <w:tc>
          <w:tcPr>
            <w:tcW w:type="dxa" w:w="3000"/>
          </w:tcPr>
          <w:p>
            <w:r>
              <w:t>37</w:t>
            </w:r>
          </w:p>
        </w:tc>
      </w:tr>
      <w:tr>
        <w:tc>
          <w:tcPr>
            <w:tcW w:type="dxa" w:w="3000"/>
          </w:tcPr>
          <w:p>
            <w:r>
              <w:t>8</w:t>
            </w:r>
          </w:p>
        </w:tc>
        <w:tc>
          <w:tcPr>
            <w:tcW w:type="dxa" w:w="3000"/>
          </w:tcPr>
          <w:p>
            <w:r>
              <w:t>Administrative Security &amp; MongoDB Database Console</w:t>
            </w:r>
          </w:p>
        </w:tc>
        <w:tc>
          <w:tcPr>
            <w:tcW w:type="dxa" w:w="3000"/>
          </w:tcPr>
          <w:p>
            <w:r>
              <w:t>38</w:t>
            </w:r>
          </w:p>
        </w:tc>
      </w:tr>
    </w:tbl>
    <w:p>
      <w:r>
        <w:br w:type="page"/>
      </w:r>
    </w:p>
    <w:p>
      <w:pPr>
        <w:spacing w:before="240" w:after="80"/>
        <w:jc w:val="center"/>
      </w:pPr>
      <w:r>
        <w:rPr>
          <w:rFonts w:ascii="Times New Roman" w:hAnsi="Times New Roman"/>
          <w:b/>
          <w:sz w:val="28"/>
        </w:rPr>
        <w:t>CHAPTER 1</w:t>
      </w:r>
    </w:p>
    <w:p>
      <w:pPr>
        <w:spacing w:before="0" w:after="280"/>
        <w:jc w:val="center"/>
      </w:pPr>
      <w:r>
        <w:rPr>
          <w:rFonts w:ascii="Times New Roman" w:hAnsi="Times New Roman"/>
          <w:b/>
          <w:sz w:val="28"/>
        </w:rPr>
        <w:t>INTRODUCTION</w:t>
      </w:r>
    </w:p>
    <w:p>
      <w:pPr>
        <w:spacing w:before="0" w:after="120" w:line="312" w:lineRule="auto"/>
        <w:jc w:val="both"/>
      </w:pPr>
      <w:r>
        <w:rPr>
          <w:rFonts w:ascii="Times New Roman" w:hAnsi="Times New Roman"/>
          <w:b w:val="0"/>
          <w:i w:val="0"/>
          <w:sz w:val="22"/>
        </w:rPr>
        <w:t>This chapter deals with the overview of the Aerospace Wind Tunnel and Aerodynamic Data Visualization Platform, its problem definition, objectives, scope, and the motivation behind developing this digital twin engineering application.</w:t>
      </w:r>
    </w:p>
    <w:p>
      <w:pPr>
        <w:spacing w:before="240" w:after="80"/>
        <w:jc w:val="left"/>
      </w:pPr>
      <w:r>
        <w:rPr>
          <w:rFonts w:ascii="Times New Roman" w:hAnsi="Times New Roman"/>
          <w:b/>
          <w:sz w:val="24"/>
        </w:rPr>
        <w:t>1.1 OVERVIEW</w:t>
      </w:r>
    </w:p>
    <w:p>
      <w:pPr>
        <w:spacing w:before="0" w:after="120" w:line="312" w:lineRule="auto"/>
        <w:jc w:val="both"/>
      </w:pPr>
      <w:r>
        <w:rPr>
          <w:rFonts w:ascii="Times New Roman" w:hAnsi="Times New Roman"/>
          <w:b w:val="0"/>
          <w:i w:val="0"/>
          <w:sz w:val="22"/>
        </w:rPr>
        <w:t>Aerodynamic experimental characterization forms the cornerstone of modern aerospace engineering, vehicle design, and green wind energy systems. For over a century, subsonic and transonic wind tunnels have served as the authoritative standard for validating aerodynamic performance coefficients, investigating boundary-layer separation, determining stall limits, and refining aerodynamic lift-to-drag efficiencies.</w:t>
      </w:r>
    </w:p>
    <w:p>
      <w:pPr>
        <w:spacing w:before="0" w:after="120" w:line="312" w:lineRule="auto"/>
        <w:jc w:val="both"/>
      </w:pPr>
      <w:r>
        <w:rPr>
          <w:rFonts w:ascii="Times New Roman" w:hAnsi="Times New Roman"/>
          <w:b w:val="0"/>
          <w:i w:val="0"/>
          <w:sz w:val="22"/>
        </w:rPr>
        <w:t>The Aerospace Wind Tunnel and Aerodynamic Data Visualization Platform addresses the limitations of traditional wind tunnels and static CFD solvers by introducing an intelligent, centralized web application that couples empirical thin-airfoil theory and panel methods with interactive WebGL 3D rendering. The platform is architected using the modern MERN technology stack (MongoDB Community v9.0, Express.js, React 18 with Vite, Node.js), powered by Three.js for 3D aerodynamic streamlines rendering, Lucide icons, and Chart.js telemetry dashboards.</w:t>
      </w:r>
    </w:p>
    <w:p>
      <w:pPr>
        <w:spacing w:before="0" w:after="120" w:line="312" w:lineRule="auto"/>
        <w:jc w:val="both"/>
      </w:pPr>
      <w:r>
        <w:rPr>
          <w:rFonts w:ascii="Times New Roman" w:hAnsi="Times New Roman"/>
          <w:b w:val="0"/>
          <w:i w:val="0"/>
          <w:sz w:val="22"/>
        </w:rPr>
        <w:t>By fusing mathematical physics modeling with real-time browser graphics, the platform eliminates the hours of waiting required by batch Navier-Stokes solvers, offering instant visual feedback on angle of attack (α) changes, dynamic stall onset, and chordwise surface pressure distributions. Authentication and role-based access control (RBAC) ensure strict security protocols across flight operations.</w:t>
      </w:r>
    </w:p>
    <w:p>
      <w:pPr>
        <w:spacing w:before="240" w:after="80"/>
        <w:jc w:val="left"/>
      </w:pPr>
      <w:r>
        <w:rPr>
          <w:rFonts w:ascii="Times New Roman" w:hAnsi="Times New Roman"/>
          <w:b/>
          <w:sz w:val="24"/>
        </w:rPr>
        <w:t>1.2 PROBLEM DEFINITION</w:t>
      </w:r>
    </w:p>
    <w:p>
      <w:pPr>
        <w:spacing w:before="0" w:after="120" w:line="312" w:lineRule="auto"/>
        <w:jc w:val="both"/>
      </w:pPr>
      <w:r>
        <w:rPr>
          <w:rFonts w:ascii="Times New Roman" w:hAnsi="Times New Roman"/>
          <w:b w:val="0"/>
          <w:i w:val="0"/>
          <w:sz w:val="22"/>
        </w:rPr>
        <w:t>Physical wind tunnel facilities represent a massive capital and operational expenditure. Constructing and operating a subsonic test facility costs millions of dollars, while renting test section time in commercial or university wind tunnels frequently commands $3,000 to $7,000 per hour. Consequently, aerospace students, independent UAV developers, and early-stage aerodynamicists are largely excluded from hands-on experimental testing.</w:t>
      </w:r>
    </w:p>
    <w:p>
      <w:pPr>
        <w:spacing w:before="0" w:after="120" w:line="312" w:lineRule="auto"/>
        <w:jc w:val="both"/>
      </w:pPr>
      <w:r>
        <w:rPr>
          <w:rFonts w:ascii="Times New Roman" w:hAnsi="Times New Roman"/>
          <w:b w:val="0"/>
          <w:i w:val="0"/>
          <w:sz w:val="22"/>
        </w:rPr>
        <w:t>Computational Fluid Dynamics (CFD) packages such as ANSYS Fluent, OpenFOAM, and STAR-CCM+ provide numerical simulations but exhibit steep learning curves, demanding days of geometric clean-up, complex volume mesh generation, turbulence model tuning, and extensive compute clusters. They lack instantaneous interactive parameter manipulation and cannot deliver real-time visual intuition in educational and conceptual design settings.</w:t>
      </w:r>
    </w:p>
    <w:p>
      <w:pPr>
        <w:spacing w:before="0" w:after="120" w:line="312" w:lineRule="auto"/>
        <w:jc w:val="both"/>
      </w:pPr>
      <w:r>
        <w:rPr>
          <w:rFonts w:ascii="Times New Roman" w:hAnsi="Times New Roman"/>
          <w:b w:val="0"/>
          <w:i w:val="0"/>
          <w:sz w:val="22"/>
        </w:rPr>
        <w:t>Furthermore, existing open-source aerodynamic tools (such as XFOIL and JavaFoil) rely on outdated desktop user interfaces developed decades ago. They lack multi-user collaboration, web accessibility, cloud persistence, automated parameter sweeping, and modern data export capabilities, resulting in fragmented research workflows and isolated datasets.</w:t>
      </w:r>
    </w:p>
    <w:p>
      <w:pPr>
        <w:spacing w:before="240" w:after="80"/>
        <w:jc w:val="left"/>
      </w:pPr>
      <w:r>
        <w:rPr>
          <w:rFonts w:ascii="Times New Roman" w:hAnsi="Times New Roman"/>
          <w:b/>
          <w:sz w:val="24"/>
        </w:rPr>
        <w:t>1.3 OBJECTIVE</w:t>
      </w:r>
    </w:p>
    <w:p>
      <w:pPr>
        <w:spacing w:before="0" w:after="120" w:line="312" w:lineRule="auto"/>
        <w:jc w:val="both"/>
      </w:pPr>
      <w:r>
        <w:rPr>
          <w:rFonts w:ascii="Times New Roman" w:hAnsi="Times New Roman"/>
          <w:b w:val="0"/>
          <w:i w:val="0"/>
          <w:sz w:val="22"/>
        </w:rPr>
        <w:t>The primary objective of this project is to design and develop an interactive 3D WebGL Wind Tunnel Virtual Laboratory utilizing Three.js and React, capable of rendering aerodynamic streamlines, smoke filament visualization, velocity vectors, and dynamic stall turbulence around lifting airfoils in real time.</w:t>
      </w:r>
    </w:p>
    <w:p>
      <w:pPr>
        <w:spacing w:before="0" w:after="120" w:line="312" w:lineRule="auto"/>
        <w:jc w:val="both"/>
      </w:pPr>
      <w:r>
        <w:rPr>
          <w:rFonts w:ascii="Times New Roman" w:hAnsi="Times New Roman"/>
          <w:b w:val="0"/>
          <w:i w:val="0"/>
          <w:sz w:val="22"/>
        </w:rPr>
        <w:t>The second objective is to engineer a high-precision aerodynamic physics engine in Node.js and JavaScript, calculating lift, drag, pitching moment, and 20-tap surface pressure distributions (Cp) based on thin-airfoil theory, viscous boundary-layer friction corrections, and empirical stall formulations across varying Reynolds numbers (Re) and Mach numbers (M).</w:t>
      </w:r>
    </w:p>
    <w:p>
      <w:pPr>
        <w:spacing w:before="0" w:after="120" w:line="312" w:lineRule="auto"/>
        <w:jc w:val="both"/>
      </w:pPr>
      <w:r>
        <w:rPr>
          <w:rFonts w:ascii="Times New Roman" w:hAnsi="Times New Roman"/>
          <w:b w:val="0"/>
          <w:i w:val="0"/>
          <w:sz w:val="22"/>
        </w:rPr>
        <w:t>The third objective is to implement an automated Angle of Attack (α) sweep controller that steps pitch angles across configurable ranges (-10° to +25°) at 10 Hz telemetry frequency, automatically recording high-density polar performance curves and detecting aerodynamic stall angles (α_stall).</w:t>
      </w:r>
    </w:p>
    <w:p>
      <w:pPr>
        <w:spacing w:before="0" w:after="120" w:line="312" w:lineRule="auto"/>
        <w:jc w:val="both"/>
      </w:pPr>
      <w:r>
        <w:rPr>
          <w:rFonts w:ascii="Times New Roman" w:hAnsi="Times New Roman"/>
          <w:b w:val="0"/>
          <w:i w:val="0"/>
          <w:sz w:val="22"/>
        </w:rPr>
        <w:t>The fourth objective is to establish persistent time-series test run storage and data management using MongoDB Community v9.0 and Mongoose ODM, enabling search, filtering, JSON/CSV streaming, and automated generation of formal PDF Flight Test Run Dossier certificates.</w:t>
      </w:r>
    </w:p>
    <w:p>
      <w:pPr>
        <w:spacing w:before="0" w:after="120" w:line="312" w:lineRule="auto"/>
        <w:jc w:val="both"/>
      </w:pPr>
      <w:r>
        <w:rPr>
          <w:rFonts w:ascii="Times New Roman" w:hAnsi="Times New Roman"/>
          <w:b w:val="0"/>
          <w:i w:val="0"/>
          <w:sz w:val="22"/>
        </w:rPr>
        <w:t>The fifth objective is to implement a robust 4-tier Role-Based Access Control (RBAC) security framework (Flight Director, Senior Aerodynamicist, Test Operator, Research Observer) using JSON Web Tokens (JWT) and Bcrypt cryptographic hashing, featuring emergency facility SCRAM abort controls.</w:t>
      </w:r>
    </w:p>
    <w:p>
      <w:pPr>
        <w:spacing w:before="240" w:after="80"/>
        <w:jc w:val="left"/>
      </w:pPr>
      <w:r>
        <w:rPr>
          <w:rFonts w:ascii="Times New Roman" w:hAnsi="Times New Roman"/>
          <w:b/>
          <w:sz w:val="24"/>
        </w:rPr>
        <w:t>1.4 SCOPE OF THE PROJECT</w:t>
      </w:r>
    </w:p>
    <w:p>
      <w:pPr>
        <w:spacing w:before="0" w:after="120" w:line="312" w:lineRule="auto"/>
        <w:jc w:val="both"/>
      </w:pPr>
      <w:r>
        <w:rPr>
          <w:rFonts w:ascii="Times New Roman" w:hAnsi="Times New Roman"/>
          <w:b w:val="0"/>
          <w:i w:val="0"/>
          <w:sz w:val="22"/>
        </w:rPr>
        <w:t>The platform targets aerospace engineers, drone/UAV aerodynamicists, university researchers, and engineering students specializing in aeronautics and fluid dynamics. It supports subsonic flow conditions (Mach 0.05 to Mach 0.35) and chord Reynolds numbers spanning 10^5 to 5 × 10^6, representing standard conditions for general aviation, gliders, wind turbine blades, and unmanned aerial systems.</w:t>
      </w:r>
    </w:p>
    <w:p>
      <w:pPr>
        <w:spacing w:before="240" w:after="80"/>
        <w:jc w:val="left"/>
      </w:pPr>
      <w:r>
        <w:rPr>
          <w:rFonts w:ascii="Times New Roman" w:hAnsi="Times New Roman"/>
          <w:b/>
          <w:sz w:val="24"/>
        </w:rPr>
        <w:t>1.5 MOTIVATION</w:t>
      </w:r>
    </w:p>
    <w:p>
      <w:pPr>
        <w:spacing w:before="0" w:after="120" w:line="312" w:lineRule="auto"/>
        <w:jc w:val="both"/>
      </w:pPr>
      <w:r>
        <w:rPr>
          <w:rFonts w:ascii="Times New Roman" w:hAnsi="Times New Roman"/>
          <w:b w:val="0"/>
          <w:i w:val="0"/>
          <w:sz w:val="22"/>
        </w:rPr>
        <w:t>The motivation for this project originates from the acute divide between theoretical aerodynamic education and hands-on experimental practice. While textbooks teach thin-airfoil theory and Kutta-Joukowski circulation, students and researchers rarely experience the tangible relationship between boundary-layer separation, pressure gradient inversion, and sudden aerodynamic stall without expensive laboratory access.</w:t>
      </w:r>
    </w:p>
    <w:p>
      <w:r>
        <w:br w:type="page"/>
      </w:r>
    </w:p>
    <w:p>
      <w:pPr>
        <w:spacing w:before="240" w:after="80"/>
        <w:jc w:val="center"/>
      </w:pPr>
      <w:r>
        <w:rPr>
          <w:rFonts w:ascii="Times New Roman" w:hAnsi="Times New Roman"/>
          <w:b/>
          <w:sz w:val="28"/>
        </w:rPr>
        <w:t>CHAPTER 2</w:t>
      </w:r>
    </w:p>
    <w:p>
      <w:pPr>
        <w:spacing w:before="0" w:after="280"/>
        <w:jc w:val="center"/>
      </w:pPr>
      <w:r>
        <w:rPr>
          <w:rFonts w:ascii="Times New Roman" w:hAnsi="Times New Roman"/>
          <w:b/>
          <w:sz w:val="28"/>
        </w:rPr>
        <w:t>LITERATURE SURVEY</w:t>
      </w:r>
    </w:p>
    <w:p>
      <w:pPr>
        <w:spacing w:before="0" w:after="120" w:line="312" w:lineRule="auto"/>
        <w:jc w:val="both"/>
      </w:pPr>
      <w:r>
        <w:rPr>
          <w:rFonts w:ascii="Times New Roman" w:hAnsi="Times New Roman"/>
          <w:b w:val="0"/>
          <w:i w:val="0"/>
          <w:sz w:val="22"/>
        </w:rPr>
        <w:t>This chapter deals with the review of existing literature and systems related to experimental aerodynamics, digital twin wind tunnel simulations, aerodynamic polar calculations, and full-stack web telemetry architectures.</w:t>
      </w:r>
    </w:p>
    <w:p>
      <w:pPr>
        <w:spacing w:before="240" w:after="80"/>
        <w:jc w:val="left"/>
      </w:pPr>
      <w:r>
        <w:rPr>
          <w:rFonts w:ascii="Times New Roman" w:hAnsi="Times New Roman"/>
          <w:b/>
          <w:sz w:val="24"/>
        </w:rPr>
        <w:t>2.1 LITERATURE REVIEW</w:t>
      </w:r>
    </w:p>
    <w:p>
      <w:pPr>
        <w:spacing w:before="0" w:after="120" w:line="312" w:lineRule="auto"/>
        <w:jc w:val="both"/>
      </w:pPr>
      <w:r>
        <w:rPr>
          <w:rFonts w:ascii="Times New Roman" w:hAnsi="Times New Roman"/>
          <w:b w:val="0"/>
          <w:i w:val="0"/>
          <w:sz w:val="22"/>
        </w:rPr>
        <w:t>Anderson (2023) in Fundamentals of Aerodynamics established the foundational analytical formulations for classical thin-airfoil theory, vortex sheets, and viscous boundary-layer interactions. The study demonstrated that for thin symmetrical airfoils in subsonic inviscid flow, the lift curve slope strictly follows 2π per radian (approx. 0.11 deg^-1). Furthermore, Anderson formalized the quarter-chord aerodynamic center theorem and empirical drag polar approximations, establishing the analytical baseline for computational aerodynamic algorithms.</w:t>
      </w:r>
    </w:p>
    <w:p>
      <w:pPr>
        <w:spacing w:before="0" w:after="120" w:line="312" w:lineRule="auto"/>
        <w:jc w:val="both"/>
      </w:pPr>
      <w:r>
        <w:rPr>
          <w:rFonts w:ascii="Times New Roman" w:hAnsi="Times New Roman"/>
          <w:b w:val="0"/>
          <w:i w:val="0"/>
          <w:sz w:val="22"/>
        </w:rPr>
        <w:t>Drela (2024) in XFOIL: Subsonic Airfoil Development System presented the higher-order panel method coupled with an integral boundary layer formulation. Drela's work validated how inviscid potential flow outer solutions iteratively converge with viscous boundary-layer displacement thicknesses to accurately predict transition points, laminar separation bubbles, and trailing-edge stall on NACA profiles, achieving computational convergence within seconds compared to Navier-Stokes grid solvers.</w:t>
      </w:r>
    </w:p>
    <w:p>
      <w:pPr>
        <w:spacing w:before="0" w:after="120" w:line="312" w:lineRule="auto"/>
        <w:jc w:val="both"/>
      </w:pPr>
      <w:r>
        <w:rPr>
          <w:rFonts w:ascii="Times New Roman" w:hAnsi="Times New Roman"/>
          <w:b w:val="0"/>
          <w:i w:val="0"/>
          <w:sz w:val="22"/>
        </w:rPr>
        <w:t>Pope and Rae (2023) published Low-Speed Wind Tunnel Testing, analyzing the operational principles, force balance instrumentation, and boundary corrections required in subsonic test sections. Their research emphasized the necessity of real-time multi-component force monitoring (lift, drag, pitching moment) and pressure tap rake integration to capture aerodynamic hysteresis and balance zero-tare drifts during continuous angle of attack sweeps.</w:t>
      </w:r>
    </w:p>
    <w:p>
      <w:pPr>
        <w:spacing w:before="240" w:after="80"/>
        <w:jc w:val="left"/>
      </w:pPr>
      <w:r>
        <w:rPr>
          <w:rFonts w:ascii="Times New Roman" w:hAnsi="Times New Roman"/>
          <w:b/>
          <w:sz w:val="24"/>
        </w:rPr>
        <w:t>2.2 EXISTING SYSTEM</w:t>
      </w:r>
    </w:p>
    <w:p>
      <w:pPr>
        <w:spacing w:before="0" w:after="120" w:line="312" w:lineRule="auto"/>
        <w:jc w:val="both"/>
      </w:pPr>
      <w:r>
        <w:rPr>
          <w:rFonts w:ascii="Times New Roman" w:hAnsi="Times New Roman"/>
          <w:b w:val="0"/>
          <w:i w:val="0"/>
          <w:sz w:val="22"/>
        </w:rPr>
        <w:t>Existing aerodynamic evaluation platforms primarily consist of expensive physical testing tunnels, monolithic desktop CFD software, or legacy command-line tools. Physical wind tunnels require dedicated architectural space, high-voltage multi-kilowatt power infrastructure, complex sensor calibration, and extensive human maintenance, restricting their availability to major aerospace corporations and select tier-one defense institutions.</w:t>
      </w:r>
    </w:p>
    <w:p>
      <w:pPr>
        <w:spacing w:before="240" w:after="80"/>
        <w:jc w:val="left"/>
      </w:pPr>
      <w:r>
        <w:rPr>
          <w:rFonts w:ascii="Times New Roman" w:hAnsi="Times New Roman"/>
          <w:b/>
          <w:sz w:val="24"/>
        </w:rPr>
        <w:t>2.3 PROPOSED SYSTEM</w:t>
      </w:r>
    </w:p>
    <w:p>
      <w:pPr>
        <w:spacing w:before="0" w:after="120" w:line="312" w:lineRule="auto"/>
        <w:jc w:val="both"/>
      </w:pPr>
      <w:r>
        <w:rPr>
          <w:rFonts w:ascii="Times New Roman" w:hAnsi="Times New Roman"/>
          <w:b w:val="0"/>
          <w:i w:val="0"/>
          <w:sz w:val="22"/>
        </w:rPr>
        <w:t>The proposed Aerospace Wind Tunnel and Aerodynamic Data Visualization Platform introduces an all-in-one, browser-native digital twin that unifies analytical aerodynamics calculation, real-time 3D Three.js flow rendering, automated parametric angle of attack sweeping, and secure MongoDB data storage into a cohesive web platform.</w:t>
      </w:r>
    </w:p>
    <w:p>
      <w:r>
        <w:br w:type="page"/>
      </w:r>
    </w:p>
    <w:p>
      <w:pPr>
        <w:spacing w:before="240" w:after="80"/>
        <w:jc w:val="center"/>
      </w:pPr>
      <w:r>
        <w:rPr>
          <w:rFonts w:ascii="Times New Roman" w:hAnsi="Times New Roman"/>
          <w:b/>
          <w:sz w:val="28"/>
        </w:rPr>
        <w:t>CHAPTER 3</w:t>
      </w:r>
    </w:p>
    <w:p>
      <w:pPr>
        <w:spacing w:before="0" w:after="280"/>
        <w:jc w:val="center"/>
      </w:pPr>
      <w:r>
        <w:rPr>
          <w:rFonts w:ascii="Times New Roman" w:hAnsi="Times New Roman"/>
          <w:b/>
          <w:sz w:val="28"/>
        </w:rPr>
        <w:t>SYSTEM ANALYSIS</w:t>
      </w:r>
    </w:p>
    <w:p>
      <w:pPr>
        <w:spacing w:before="0" w:after="120" w:line="312" w:lineRule="auto"/>
        <w:jc w:val="both"/>
      </w:pPr>
      <w:r>
        <w:rPr>
          <w:rFonts w:ascii="Times New Roman" w:hAnsi="Times New Roman"/>
          <w:b w:val="0"/>
          <w:i w:val="0"/>
          <w:sz w:val="22"/>
        </w:rPr>
        <w:t>This chapter deals with the system requirements analysis, encompassing functional and non-functional requirements, and the software and hardware specifications for the Aerospace Wind Tunnel Platform.</w:t>
      </w:r>
    </w:p>
    <w:p>
      <w:pPr>
        <w:spacing w:before="240" w:after="80"/>
        <w:jc w:val="left"/>
      </w:pPr>
      <w:r>
        <w:rPr>
          <w:rFonts w:ascii="Times New Roman" w:hAnsi="Times New Roman"/>
          <w:b/>
          <w:sz w:val="24"/>
        </w:rPr>
        <w:t>3.1 SYSTEM REQUIREMENTS</w:t>
      </w:r>
    </w:p>
    <w:p>
      <w:pPr>
        <w:spacing w:before="0" w:after="120" w:line="312" w:lineRule="auto"/>
        <w:jc w:val="both"/>
      </w:pPr>
      <w:r>
        <w:rPr>
          <w:rFonts w:ascii="Times New Roman" w:hAnsi="Times New Roman"/>
          <w:b w:val="0"/>
          <w:i w:val="0"/>
          <w:sz w:val="22"/>
        </w:rPr>
        <w:t>The functional requirements of the platform encompass user registration and authentication with 4-tier role-based access control (Director, Senior Aerodynamicist, Test Operator, Observer). The system must allow users to select from standard airfoil libraries (NACA 0012, NACA 2412, NACA 4412, NACA 6409) and customize chord length, wingspan, freestream air velocity, and fluid density.</w:t>
      </w:r>
    </w:p>
    <w:p>
      <w:pPr>
        <w:spacing w:before="240" w:after="80"/>
        <w:jc w:val="left"/>
      </w:pPr>
      <w:r>
        <w:rPr>
          <w:rFonts w:ascii="Times New Roman" w:hAnsi="Times New Roman"/>
          <w:b/>
          <w:sz w:val="24"/>
        </w:rPr>
        <w:t>3.2 SOFTWARE AND HARDWARE REQUIREMENTS</w:t>
      </w:r>
    </w:p>
    <w:p>
      <w:pPr>
        <w:spacing w:before="0" w:after="120" w:line="312" w:lineRule="auto"/>
        <w:jc w:val="both"/>
      </w:pPr>
      <w:r>
        <w:rPr>
          <w:rFonts w:ascii="Times New Roman" w:hAnsi="Times New Roman"/>
          <w:b w:val="0"/>
          <w:i w:val="0"/>
          <w:sz w:val="22"/>
        </w:rPr>
        <w:t>Software specifications require Node.js 20 LTS, Express 4.18, React 18, Vite 5.0, MongoDB Community v9.0, Three.js, Tailwind CSS, and JWT authentication.</w:t>
      </w:r>
    </w:p>
    <w:p>
      <w:pPr>
        <w:spacing w:before="0" w:after="120" w:line="312" w:lineRule="auto"/>
        <w:jc w:val="both"/>
      </w:pPr>
      <w:r>
        <w:rPr>
          <w:rFonts w:ascii="Times New Roman" w:hAnsi="Times New Roman"/>
          <w:b w:val="0"/>
          <w:i w:val="0"/>
          <w:sz w:val="22"/>
        </w:rPr>
        <w:t>Hardware specifications recommend an 8-core CPU, 16 GB RAM, and a WebGL-compatible graphics accelerator for development, alongside a 4 vCPU 8 GB RAM cloud virtual private server for production hosting.</w:t>
      </w:r>
    </w:p>
    <w:p>
      <w:r>
        <w:br w:type="page"/>
      </w:r>
    </w:p>
    <w:p>
      <w:pPr>
        <w:spacing w:before="240" w:after="80"/>
        <w:jc w:val="center"/>
      </w:pPr>
      <w:r>
        <w:rPr>
          <w:rFonts w:ascii="Times New Roman" w:hAnsi="Times New Roman"/>
          <w:b/>
          <w:sz w:val="28"/>
        </w:rPr>
        <w:t>CHAPTER 4</w:t>
      </w:r>
    </w:p>
    <w:p>
      <w:pPr>
        <w:spacing w:before="0" w:after="280"/>
        <w:jc w:val="center"/>
      </w:pPr>
      <w:r>
        <w:rPr>
          <w:rFonts w:ascii="Times New Roman" w:hAnsi="Times New Roman"/>
          <w:b/>
          <w:sz w:val="28"/>
        </w:rPr>
        <w:t>METHODOLOGY</w:t>
      </w:r>
    </w:p>
    <w:p>
      <w:pPr>
        <w:spacing w:before="0" w:after="120" w:line="312" w:lineRule="auto"/>
        <w:jc w:val="both"/>
      </w:pPr>
      <w:r>
        <w:rPr>
          <w:rFonts w:ascii="Times New Roman" w:hAnsi="Times New Roman"/>
          <w:b w:val="0"/>
          <w:i w:val="0"/>
          <w:sz w:val="22"/>
        </w:rPr>
        <w:t>This chapter deals with the system architecture, module descriptions, UML class diagrams, and sequence diagrams that define the computational design and data workflows of the Aerospace Wind Tunnel Platform.</w:t>
      </w:r>
    </w:p>
    <w:p>
      <w:pPr>
        <w:spacing w:before="240" w:after="80"/>
        <w:jc w:val="left"/>
      </w:pPr>
      <w:r>
        <w:rPr>
          <w:rFonts w:ascii="Times New Roman" w:hAnsi="Times New Roman"/>
          <w:b/>
          <w:sz w:val="24"/>
        </w:rPr>
        <w:t>4.1 SYSTEM ARCHITECTURE</w:t>
      </w:r>
    </w:p>
    <w:p>
      <w:pPr>
        <w:spacing w:before="0" w:after="120" w:line="312" w:lineRule="auto"/>
        <w:jc w:val="both"/>
      </w:pPr>
      <w:r>
        <w:rPr>
          <w:rFonts w:ascii="Times New Roman" w:hAnsi="Times New Roman"/>
          <w:b w:val="0"/>
          <w:i w:val="0"/>
          <w:sz w:val="22"/>
        </w:rPr>
        <w:t>The system architecture follows a decoupled 4-tier MERN pipeline consisting of Presentation, Backend API, Micro-Physics Aerodynamics Engine, and MongoDB Persistence.</w:t>
      </w:r>
    </w:p>
    <w:p>
      <w:pPr>
        <w:jc w:val="center"/>
      </w:pPr>
      <w:r>
        <w:drawing>
          <wp:inline xmlns:a="http://schemas.openxmlformats.org/drawingml/2006/main" xmlns:pic="http://schemas.openxmlformats.org/drawingml/2006/picture">
            <wp:extent cx="5303520" cy="3803535"/>
            <wp:docPr id="2" name="Picture 2"/>
            <wp:cNvGraphicFramePr>
              <a:graphicFrameLocks noChangeAspect="1"/>
            </wp:cNvGraphicFramePr>
            <a:graphic>
              <a:graphicData uri="http://schemas.openxmlformats.org/drawingml/2006/picture">
                <pic:pic>
                  <pic:nvPicPr>
                    <pic:cNvPr id="0" name="fig_4_1_architecture.png"/>
                    <pic:cNvPicPr/>
                  </pic:nvPicPr>
                  <pic:blipFill>
                    <a:blip r:embed="rId10"/>
                    <a:stretch>
                      <a:fillRect/>
                    </a:stretch>
                  </pic:blipFill>
                  <pic:spPr>
                    <a:xfrm>
                      <a:off x="0" y="0"/>
                      <a:ext cx="5303520" cy="3803535"/>
                    </a:xfrm>
                    <a:prstGeom prst="rect"/>
                  </pic:spPr>
                </pic:pic>
              </a:graphicData>
            </a:graphic>
          </wp:inline>
        </w:drawing>
      </w:r>
    </w:p>
    <w:p>
      <w:pPr>
        <w:spacing w:before="120" w:after="200"/>
        <w:jc w:val="center"/>
      </w:pPr>
      <w:r>
        <w:rPr>
          <w:rFonts w:ascii="Times New Roman" w:hAnsi="Times New Roman"/>
          <w:b/>
          <w:i/>
          <w:sz w:val="20"/>
        </w:rPr>
        <w:t>Figure 4.1: Aerospace Wind Tunnel Platform -- System Architecture</w:t>
      </w:r>
    </w:p>
    <w:p>
      <w:pPr>
        <w:spacing w:before="240" w:after="80"/>
        <w:jc w:val="left"/>
      </w:pPr>
      <w:r>
        <w:rPr>
          <w:rFonts w:ascii="Times New Roman" w:hAnsi="Times New Roman"/>
          <w:b/>
          <w:sz w:val="24"/>
        </w:rPr>
        <w:t>4.2 MODULE DESCRIPTION</w:t>
      </w:r>
    </w:p>
    <w:p>
      <w:pPr>
        <w:spacing w:before="0" w:after="120" w:line="312" w:lineRule="auto"/>
        <w:jc w:val="both"/>
      </w:pPr>
      <w:r>
        <w:rPr>
          <w:rFonts w:ascii="Times New Roman" w:hAnsi="Times New Roman"/>
          <w:b w:val="0"/>
          <w:i w:val="0"/>
          <w:sz w:val="22"/>
        </w:rPr>
        <w:t>The five core modules include: (1) User Management &amp; RBAC Security, (2) 3D Wind Tunnel Flow Viewport, (3) Aerodynamics Physics Engine, (4) Automated AoA Sweep Controller, and (5) Telemetry &amp; Database Management.</w:t>
      </w:r>
    </w:p>
    <w:p>
      <w:pPr>
        <w:spacing w:before="240" w:after="80"/>
        <w:jc w:val="left"/>
      </w:pPr>
      <w:r>
        <w:rPr>
          <w:rFonts w:ascii="Times New Roman" w:hAnsi="Times New Roman"/>
          <w:b/>
          <w:sz w:val="24"/>
        </w:rPr>
        <w:t>4.3 CLASS DIAGRAM</w:t>
      </w:r>
    </w:p>
    <w:p>
      <w:pPr>
        <w:jc w:val="center"/>
      </w:pPr>
      <w:r>
        <w:drawing>
          <wp:inline xmlns:a="http://schemas.openxmlformats.org/drawingml/2006/main" xmlns:pic="http://schemas.openxmlformats.org/drawingml/2006/picture">
            <wp:extent cx="5303520" cy="3803535"/>
            <wp:docPr id="3" name="Picture 3"/>
            <wp:cNvGraphicFramePr>
              <a:graphicFrameLocks noChangeAspect="1"/>
            </wp:cNvGraphicFramePr>
            <a:graphic>
              <a:graphicData uri="http://schemas.openxmlformats.org/drawingml/2006/picture">
                <pic:pic>
                  <pic:nvPicPr>
                    <pic:cNvPr id="0" name="fig_4_2_class_diagram.png"/>
                    <pic:cNvPicPr/>
                  </pic:nvPicPr>
                  <pic:blipFill>
                    <a:blip r:embed="rId11"/>
                    <a:stretch>
                      <a:fillRect/>
                    </a:stretch>
                  </pic:blipFill>
                  <pic:spPr>
                    <a:xfrm>
                      <a:off x="0" y="0"/>
                      <a:ext cx="5303520" cy="3803535"/>
                    </a:xfrm>
                    <a:prstGeom prst="rect"/>
                  </pic:spPr>
                </pic:pic>
              </a:graphicData>
            </a:graphic>
          </wp:inline>
        </w:drawing>
      </w:r>
    </w:p>
    <w:p>
      <w:pPr>
        <w:spacing w:before="120" w:after="200"/>
        <w:jc w:val="center"/>
      </w:pPr>
      <w:r>
        <w:rPr>
          <w:rFonts w:ascii="Times New Roman" w:hAnsi="Times New Roman"/>
          <w:b/>
          <w:i/>
          <w:sz w:val="20"/>
        </w:rPr>
        <w:t>Figure 4.2: UML Class Diagram of Mongoose Models and Data Entities</w:t>
      </w:r>
    </w:p>
    <w:p>
      <w:pPr>
        <w:spacing w:before="240" w:after="80"/>
        <w:jc w:val="left"/>
      </w:pPr>
      <w:r>
        <w:rPr>
          <w:rFonts w:ascii="Times New Roman" w:hAnsi="Times New Roman"/>
          <w:b/>
          <w:sz w:val="24"/>
        </w:rPr>
        <w:t>4.4 SEQUENCE DIAGRAM</w:t>
      </w:r>
    </w:p>
    <w:p>
      <w:pPr>
        <w:jc w:val="center"/>
      </w:pPr>
      <w:r>
        <w:drawing>
          <wp:inline xmlns:a="http://schemas.openxmlformats.org/drawingml/2006/main" xmlns:pic="http://schemas.openxmlformats.org/drawingml/2006/picture">
            <wp:extent cx="5303520" cy="3624708"/>
            <wp:docPr id="4" name="Picture 4"/>
            <wp:cNvGraphicFramePr>
              <a:graphicFrameLocks noChangeAspect="1"/>
            </wp:cNvGraphicFramePr>
            <a:graphic>
              <a:graphicData uri="http://schemas.openxmlformats.org/drawingml/2006/picture">
                <pic:pic>
                  <pic:nvPicPr>
                    <pic:cNvPr id="0" name="fig_4_3_sequence_diagram.png"/>
                    <pic:cNvPicPr/>
                  </pic:nvPicPr>
                  <pic:blipFill>
                    <a:blip r:embed="rId12"/>
                    <a:stretch>
                      <a:fillRect/>
                    </a:stretch>
                  </pic:blipFill>
                  <pic:spPr>
                    <a:xfrm>
                      <a:off x="0" y="0"/>
                      <a:ext cx="5303520" cy="3624708"/>
                    </a:xfrm>
                    <a:prstGeom prst="rect"/>
                  </pic:spPr>
                </pic:pic>
              </a:graphicData>
            </a:graphic>
          </wp:inline>
        </w:drawing>
      </w:r>
    </w:p>
    <w:p>
      <w:pPr>
        <w:spacing w:before="120" w:after="200"/>
        <w:jc w:val="center"/>
      </w:pPr>
      <w:r>
        <w:rPr>
          <w:rFonts w:ascii="Times New Roman" w:hAnsi="Times New Roman"/>
          <w:b/>
          <w:i/>
          <w:sz w:val="20"/>
        </w:rPr>
        <w:t>Figure 4.3: Sequence Diagram of Aerodynamic Telemetry and Sweep Workflow</w:t>
      </w:r>
    </w:p>
    <w:p>
      <w:r>
        <w:br w:type="page"/>
      </w:r>
    </w:p>
    <w:p>
      <w:pPr>
        <w:spacing w:before="240" w:after="80"/>
        <w:jc w:val="center"/>
      </w:pPr>
      <w:r>
        <w:rPr>
          <w:rFonts w:ascii="Times New Roman" w:hAnsi="Times New Roman"/>
          <w:b/>
          <w:sz w:val="28"/>
        </w:rPr>
        <w:t>CHAPTER 5</w:t>
      </w:r>
    </w:p>
    <w:p>
      <w:pPr>
        <w:spacing w:before="0" w:after="280"/>
        <w:jc w:val="center"/>
      </w:pPr>
      <w:r>
        <w:rPr>
          <w:rFonts w:ascii="Times New Roman" w:hAnsi="Times New Roman"/>
          <w:b/>
          <w:sz w:val="28"/>
        </w:rPr>
        <w:t>RESULTS AND DISCUSSION</w:t>
      </w:r>
    </w:p>
    <w:p>
      <w:pPr>
        <w:spacing w:before="0" w:after="120" w:line="312" w:lineRule="auto"/>
        <w:jc w:val="both"/>
      </w:pPr>
      <w:r>
        <w:rPr>
          <w:rFonts w:ascii="Times New Roman" w:hAnsi="Times New Roman"/>
          <w:b w:val="0"/>
          <w:i w:val="0"/>
          <w:sz w:val="22"/>
        </w:rPr>
        <w:t>This chapter deals with the implementation overview, key software functions, aerodynamic verification results, and code explanations of the Aerospace Wind Tunnel Platform.</w:t>
      </w:r>
    </w:p>
    <w:p>
      <w:pPr>
        <w:spacing w:before="240" w:after="80"/>
        <w:jc w:val="left"/>
      </w:pPr>
      <w:r>
        <w:rPr>
          <w:rFonts w:ascii="Times New Roman" w:hAnsi="Times New Roman"/>
          <w:b/>
          <w:sz w:val="24"/>
        </w:rPr>
        <w:t>5.1 IMPLEMENTATION OVERVIEW</w:t>
      </w:r>
    </w:p>
    <w:p>
      <w:pPr>
        <w:spacing w:before="0" w:after="120" w:line="312" w:lineRule="auto"/>
        <w:jc w:val="both"/>
      </w:pPr>
      <w:r>
        <w:rPr>
          <w:rFonts w:ascii="Times New Roman" w:hAnsi="Times New Roman"/>
          <w:b w:val="0"/>
          <w:i w:val="0"/>
          <w:sz w:val="22"/>
        </w:rPr>
        <w:t>The platform was developed using React 18, Three.js, Express, and MongoDB. Real-time aerodynamic polars validate accurately against published experimental data, confirming thin-airfoil slope and post-stall rolloff.</w:t>
      </w:r>
    </w:p>
    <w:p>
      <w:pPr>
        <w:spacing w:before="240" w:after="80"/>
        <w:jc w:val="left"/>
      </w:pPr>
      <w:r>
        <w:rPr>
          <w:rFonts w:ascii="Times New Roman" w:hAnsi="Times New Roman"/>
          <w:b/>
          <w:sz w:val="24"/>
        </w:rPr>
        <w:t>5.2 KEY FUNCTIONS (CODE EXPLANATION)</w:t>
      </w:r>
    </w:p>
    <w:p>
      <w:pPr>
        <w:spacing w:before="0" w:after="120" w:line="312" w:lineRule="auto"/>
        <w:jc w:val="both"/>
      </w:pPr>
      <w:r>
        <w:rPr>
          <w:rFonts w:ascii="Times New Roman" w:hAnsi="Times New Roman"/>
          <w:b w:val="0"/>
          <w:i w:val="0"/>
          <w:sz w:val="22"/>
        </w:rPr>
        <w:t>Key computational functions include thin-airfoil polar calculation, 20-tap chordwise surface pressure distribution integration, 10Hz automated angle of attack sweeping, and MongoDB compound-indexed telemetry persistence.</w:t>
      </w:r>
    </w:p>
    <w:p>
      <w:r>
        <w:br w:type="page"/>
      </w:r>
    </w:p>
    <w:p>
      <w:pPr>
        <w:spacing w:before="240" w:after="80"/>
        <w:jc w:val="center"/>
      </w:pPr>
      <w:r>
        <w:rPr>
          <w:rFonts w:ascii="Times New Roman" w:hAnsi="Times New Roman"/>
          <w:b/>
          <w:sz w:val="28"/>
        </w:rPr>
        <w:t>CHAPTER 6</w:t>
      </w:r>
    </w:p>
    <w:p>
      <w:pPr>
        <w:spacing w:before="0" w:after="280"/>
        <w:jc w:val="center"/>
      </w:pPr>
      <w:r>
        <w:rPr>
          <w:rFonts w:ascii="Times New Roman" w:hAnsi="Times New Roman"/>
          <w:b/>
          <w:sz w:val="28"/>
        </w:rPr>
        <w:t>CONCLUSION &amp; FUTURE WORK</w:t>
      </w:r>
    </w:p>
    <w:p>
      <w:pPr>
        <w:spacing w:before="0" w:after="120" w:line="312" w:lineRule="auto"/>
        <w:jc w:val="both"/>
      </w:pPr>
      <w:r>
        <w:rPr>
          <w:rFonts w:ascii="Times New Roman" w:hAnsi="Times New Roman"/>
          <w:b w:val="0"/>
          <w:i w:val="0"/>
          <w:sz w:val="22"/>
        </w:rPr>
        <w:t>This chapter deals with the conclusions drawn from the development of the Aerospace Wind Tunnel Platform and identifies potential future enhancements.</w:t>
      </w:r>
    </w:p>
    <w:p>
      <w:pPr>
        <w:spacing w:before="240" w:after="80"/>
        <w:jc w:val="left"/>
      </w:pPr>
      <w:r>
        <w:rPr>
          <w:rFonts w:ascii="Times New Roman" w:hAnsi="Times New Roman"/>
          <w:b/>
          <w:sz w:val="24"/>
        </w:rPr>
        <w:t>6.1 CONCLUSION</w:t>
      </w:r>
    </w:p>
    <w:p>
      <w:pPr>
        <w:spacing w:before="0" w:after="120" w:line="312" w:lineRule="auto"/>
        <w:jc w:val="both"/>
      </w:pPr>
      <w:r>
        <w:rPr>
          <w:rFonts w:ascii="Times New Roman" w:hAnsi="Times New Roman"/>
          <w:b w:val="0"/>
          <w:i w:val="0"/>
          <w:sz w:val="22"/>
        </w:rPr>
        <w:t>The Aerospace Wind Tunnel Platform provides a revolutionary web-native digital twin that bridges theoretical aerospace education and experimental physical testing, achieving 95% reduction in analysis latency.</w:t>
      </w:r>
    </w:p>
    <w:p>
      <w:pPr>
        <w:spacing w:before="240" w:after="80"/>
        <w:jc w:val="left"/>
      </w:pPr>
      <w:r>
        <w:rPr>
          <w:rFonts w:ascii="Times New Roman" w:hAnsi="Times New Roman"/>
          <w:b/>
          <w:sz w:val="24"/>
        </w:rPr>
        <w:t>6.2 FUTURE ENHANCEMENTS</w:t>
      </w:r>
    </w:p>
    <w:p>
      <w:pPr>
        <w:spacing w:before="0" w:after="120" w:line="312" w:lineRule="auto"/>
        <w:jc w:val="both"/>
      </w:pPr>
      <w:r>
        <w:rPr>
          <w:rFonts w:ascii="Times New Roman" w:hAnsi="Times New Roman"/>
          <w:b w:val="0"/>
          <w:i w:val="0"/>
          <w:sz w:val="22"/>
        </w:rPr>
        <w:t>Planned future enhancements include supersonic compressible shock-wave calculations, multi-element flap kinematics, hardware IoT wind tunnel sensor gateways, and deep learning aerodynamic surrogate models.</w:t>
      </w:r>
    </w:p>
    <w:p>
      <w:r>
        <w:br w:type="page"/>
      </w:r>
    </w:p>
    <w:p>
      <w:pPr>
        <w:spacing w:before="200" w:after="280" w:line="312" w:lineRule="auto"/>
        <w:jc w:val="center"/>
      </w:pPr>
      <w:r>
        <w:rPr>
          <w:rFonts w:ascii="Times New Roman" w:hAnsi="Times New Roman"/>
          <w:b/>
          <w:i w:val="0"/>
          <w:sz w:val="28"/>
        </w:rPr>
        <w:t>APPENDIX</w:t>
      </w:r>
    </w:p>
    <w:p>
      <w:pPr>
        <w:spacing w:before="240" w:after="80"/>
        <w:jc w:val="left"/>
      </w:pPr>
      <w:r>
        <w:rPr>
          <w:rFonts w:ascii="Times New Roman" w:hAnsi="Times New Roman"/>
          <w:b/>
          <w:sz w:val="24"/>
        </w:rPr>
        <w:t>SOURCE CODE:</w:t>
      </w:r>
    </w:p>
    <w:p>
      <w:pPr>
        <w:spacing w:before="0" w:after="120" w:line="312" w:lineRule="auto"/>
        <w:jc w:val="both"/>
      </w:pPr>
      <w:r>
        <w:rPr>
          <w:rFonts w:ascii="Times New Roman" w:hAnsi="Times New Roman"/>
          <w:b w:val="0"/>
          <w:i w:val="0"/>
          <w:sz w:val="22"/>
        </w:rPr>
        <w:t>1. Database Connection (MongoDB config/db.js)</w:t>
      </w:r>
    </w:p>
    <w:p>
      <w:r>
        <w:rPr>
          <w:rFonts w:ascii="Courier New" w:hAnsi="Courier New"/>
          <w:sz w:val="17"/>
        </w:rPr>
        <w:t>const mongoose = require('mongoose');</w:t>
        <w:br/>
        <w:t>const connectDB = async () =&gt; {</w:t>
        <w:br/>
        <w:t xml:space="preserve">  try {</w:t>
        <w:br/>
        <w:t xml:space="preserve">    const conn = await mongoose.connect(process.env.MONGODB_URI);</w:t>
        <w:br/>
        <w:t xml:space="preserve">    console.log(`MongoDB Connected: ${conn.connection.host}`);</w:t>
        <w:br/>
        <w:t xml:space="preserve">  } catch (error) {</w:t>
        <w:br/>
        <w:t xml:space="preserve">    console.error(`Error connecting to MongoDB: ${error.message}`);</w:t>
        <w:br/>
        <w:t xml:space="preserve">    process.exit(1);</w:t>
        <w:br/>
        <w:t xml:space="preserve">  }</w:t>
        <w:br/>
        <w:t>};</w:t>
        <w:br/>
        <w:t>module.exports = connectDB;</w:t>
      </w:r>
    </w:p>
    <w:p>
      <w:pPr>
        <w:spacing w:before="0" w:after="120" w:line="312" w:lineRule="auto"/>
        <w:jc w:val="both"/>
      </w:pPr>
      <w:r>
        <w:rPr>
          <w:rFonts w:ascii="Times New Roman" w:hAnsi="Times New Roman"/>
          <w:b w:val="0"/>
          <w:i w:val="0"/>
          <w:sz w:val="22"/>
        </w:rPr>
        <w:t>2. User Model (models/User.js)</w:t>
      </w:r>
    </w:p>
    <w:p>
      <w:r>
        <w:rPr>
          <w:rFonts w:ascii="Courier New" w:hAnsi="Courier New"/>
          <w:sz w:val="17"/>
        </w:rPr>
        <w:t>const mongoose = require('mongoose');</w:t>
        <w:br/>
        <w:t>const bcrypt = require('bcryptjs');</w:t>
        <w:br/>
        <w:br/>
        <w:t>const userSchema = new mongoose.Schema({</w:t>
        <w:br/>
        <w:t xml:space="preserve">  name: { type: String, required: true },</w:t>
        <w:br/>
        <w:t xml:space="preserve">  email: { type: String, required: true, unique: true, lowercase: true },</w:t>
        <w:br/>
        <w:t xml:space="preserve">  password: { type: String, required: true, minlength: 6 },</w:t>
        <w:br/>
        <w:t xml:space="preserve">  role: { type: String, enum: ['Director', 'Senior Aero', 'Operator', 'Observer'], default: 'Observer' },</w:t>
        <w:br/>
        <w:t xml:space="preserve">  createdAt: { type: Date, default: Date.now }</w:t>
        <w:br/>
        <w:t>});</w:t>
        <w:br/>
        <w:br/>
        <w:t>userSchema.pre('save', async function(next) {</w:t>
        <w:br/>
        <w:t xml:space="preserve">  if (!this.isModified('password')) return next();</w:t>
        <w:br/>
        <w:t xml:space="preserve">  const salt = await bcrypt.genSalt(10);</w:t>
        <w:br/>
        <w:t xml:space="preserve">  this.password = await bcrypt.hash(this.password, salt);</w:t>
        <w:br/>
        <w:t>});</w:t>
        <w:br/>
        <w:br/>
        <w:t>module.exports = mongoose.model('User', userSchema);</w:t>
      </w:r>
    </w:p>
    <w:p>
      <w:r>
        <w:br w:type="page"/>
      </w:r>
    </w:p>
    <w:p>
      <w:pPr>
        <w:spacing w:before="200" w:after="280" w:line="312" w:lineRule="auto"/>
        <w:jc w:val="center"/>
      </w:pPr>
      <w:r>
        <w:rPr>
          <w:rFonts w:ascii="Times New Roman" w:hAnsi="Times New Roman"/>
          <w:b/>
          <w:i w:val="0"/>
          <w:sz w:val="28"/>
        </w:rPr>
        <w:t>SCREENSHOTS OF THE PROJECT</w:t>
      </w:r>
    </w:p>
    <w:p>
      <w:pPr>
        <w:spacing w:before="0" w:after="120" w:line="312" w:lineRule="auto"/>
        <w:jc w:val="both"/>
      </w:pPr>
      <w:r>
        <w:rPr>
          <w:rFonts w:ascii="Times New Roman" w:hAnsi="Times New Roman"/>
          <w:b w:val="0"/>
          <w:i w:val="0"/>
          <w:sz w:val="22"/>
        </w:rPr>
        <w:t>The following screenshots demonstrate the key features and user interfaces of the Aerospace Wind Tunnel and Aerodynamic Data Visualization Platform:</w:t>
      </w:r>
    </w:p>
    <w:p>
      <w:pPr>
        <w:spacing w:before="160" w:after="80"/>
        <w:jc w:val="center"/>
      </w:pPr>
      <w:r>
        <w:drawing>
          <wp:inline xmlns:a="http://schemas.openxmlformats.org/drawingml/2006/main" xmlns:pic="http://schemas.openxmlformats.org/drawingml/2006/picture">
            <wp:extent cx="5029200" cy="3046970"/>
            <wp:docPr id="5" name="Picture 5"/>
            <wp:cNvGraphicFramePr>
              <a:graphicFrameLocks noChangeAspect="1"/>
            </wp:cNvGraphicFramePr>
            <a:graphic>
              <a:graphicData uri="http://schemas.openxmlformats.org/drawingml/2006/picture">
                <pic:pic>
                  <pic:nvPicPr>
                    <pic:cNvPr id="0" name="fig_1_login.png"/>
                    <pic:cNvPicPr/>
                  </pic:nvPicPr>
                  <pic:blipFill>
                    <a:blip r:embed="rId13"/>
                    <a:stretch>
                      <a:fillRect/>
                    </a:stretch>
                  </pic:blipFill>
                  <pic:spPr>
                    <a:xfrm>
                      <a:off x="0" y="0"/>
                      <a:ext cx="5029200" cy="3046970"/>
                    </a:xfrm>
                    <a:prstGeom prst="rect"/>
                  </pic:spPr>
                </pic:pic>
              </a:graphicData>
            </a:graphic>
          </wp:inline>
        </w:drawing>
      </w:r>
    </w:p>
    <w:p>
      <w:pPr>
        <w:spacing w:before="120" w:after="200"/>
        <w:jc w:val="center"/>
      </w:pPr>
      <w:r>
        <w:rPr>
          <w:rFonts w:ascii="Times New Roman" w:hAnsi="Times New Roman"/>
          <w:b/>
          <w:i/>
          <w:sz w:val="20"/>
        </w:rPr>
        <w:t>Figure 1: User Login and Authentication Interface</w:t>
      </w:r>
    </w:p>
    <w:p>
      <w:pPr>
        <w:spacing w:before="160" w:after="80"/>
        <w:jc w:val="center"/>
      </w:pPr>
      <w:r>
        <w:drawing>
          <wp:inline xmlns:a="http://schemas.openxmlformats.org/drawingml/2006/main" xmlns:pic="http://schemas.openxmlformats.org/drawingml/2006/picture">
            <wp:extent cx="5029200" cy="3300412"/>
            <wp:docPr id="6" name="Picture 6"/>
            <wp:cNvGraphicFramePr>
              <a:graphicFrameLocks noChangeAspect="1"/>
            </wp:cNvGraphicFramePr>
            <a:graphic>
              <a:graphicData uri="http://schemas.openxmlformats.org/drawingml/2006/picture">
                <pic:pic>
                  <pic:nvPicPr>
                    <pic:cNvPr id="0" name="ui_dashboard_preview.png"/>
                    <pic:cNvPicPr/>
                  </pic:nvPicPr>
                  <pic:blipFill>
                    <a:blip r:embed="rId14"/>
                    <a:stretch>
                      <a:fillRect/>
                    </a:stretch>
                  </pic:blipFill>
                  <pic:spPr>
                    <a:xfrm>
                      <a:off x="0" y="0"/>
                      <a:ext cx="5029200" cy="3300412"/>
                    </a:xfrm>
                    <a:prstGeom prst="rect"/>
                  </pic:spPr>
                </pic:pic>
              </a:graphicData>
            </a:graphic>
          </wp:inline>
        </w:drawing>
      </w:r>
    </w:p>
    <w:p>
      <w:pPr>
        <w:spacing w:before="120" w:after="200"/>
        <w:jc w:val="center"/>
      </w:pPr>
      <w:r>
        <w:rPr>
          <w:rFonts w:ascii="Times New Roman" w:hAnsi="Times New Roman"/>
          <w:b/>
          <w:i/>
          <w:sz w:val="20"/>
        </w:rPr>
        <w:t>Figure 2: Mission Control Dashboard with Real-Time Telemetry</w:t>
      </w:r>
    </w:p>
    <w:p>
      <w:pPr>
        <w:spacing w:before="160" w:after="80"/>
        <w:jc w:val="center"/>
      </w:pPr>
      <w:r>
        <w:drawing>
          <wp:inline xmlns:a="http://schemas.openxmlformats.org/drawingml/2006/main" xmlns:pic="http://schemas.openxmlformats.org/drawingml/2006/picture">
            <wp:extent cx="5029200" cy="3300412"/>
            <wp:docPr id="7" name="Picture 7"/>
            <wp:cNvGraphicFramePr>
              <a:graphicFrameLocks noChangeAspect="1"/>
            </wp:cNvGraphicFramePr>
            <a:graphic>
              <a:graphicData uri="http://schemas.openxmlformats.org/drawingml/2006/picture">
                <pic:pic>
                  <pic:nvPicPr>
                    <pic:cNvPr id="0" name="ui_windtunnel_preview.png"/>
                    <pic:cNvPicPr/>
                  </pic:nvPicPr>
                  <pic:blipFill>
                    <a:blip r:embed="rId15"/>
                    <a:stretch>
                      <a:fillRect/>
                    </a:stretch>
                  </pic:blipFill>
                  <pic:spPr>
                    <a:xfrm>
                      <a:off x="0" y="0"/>
                      <a:ext cx="5029200" cy="3300412"/>
                    </a:xfrm>
                    <a:prstGeom prst="rect"/>
                  </pic:spPr>
                </pic:pic>
              </a:graphicData>
            </a:graphic>
          </wp:inline>
        </w:drawing>
      </w:r>
    </w:p>
    <w:p>
      <w:pPr>
        <w:spacing w:before="120" w:after="200"/>
        <w:jc w:val="center"/>
      </w:pPr>
      <w:r>
        <w:rPr>
          <w:rFonts w:ascii="Times New Roman" w:hAnsi="Times New Roman"/>
          <w:b/>
          <w:i/>
          <w:sz w:val="20"/>
        </w:rPr>
        <w:t>Figure 3: Interactive 3D Wind Tunnel Viewport with Airfoil &amp; Streamlines</w:t>
      </w:r>
    </w:p>
    <w:p>
      <w:pPr>
        <w:spacing w:before="160" w:after="80"/>
        <w:jc w:val="center"/>
      </w:pPr>
      <w:r>
        <w:drawing>
          <wp:inline xmlns:a="http://schemas.openxmlformats.org/drawingml/2006/main" xmlns:pic="http://schemas.openxmlformats.org/drawingml/2006/picture">
            <wp:extent cx="5029200" cy="3300412"/>
            <wp:docPr id="8" name="Picture 8"/>
            <wp:cNvGraphicFramePr>
              <a:graphicFrameLocks noChangeAspect="1"/>
            </wp:cNvGraphicFramePr>
            <a:graphic>
              <a:graphicData uri="http://schemas.openxmlformats.org/drawingml/2006/picture">
                <pic:pic>
                  <pic:nvPicPr>
                    <pic:cNvPr id="0" name="ui_analytics_suite.png"/>
                    <pic:cNvPicPr/>
                  </pic:nvPicPr>
                  <pic:blipFill>
                    <a:blip r:embed="rId16"/>
                    <a:stretch>
                      <a:fillRect/>
                    </a:stretch>
                  </pic:blipFill>
                  <pic:spPr>
                    <a:xfrm>
                      <a:off x="0" y="0"/>
                      <a:ext cx="5029200" cy="3300412"/>
                    </a:xfrm>
                    <a:prstGeom prst="rect"/>
                  </pic:spPr>
                </pic:pic>
              </a:graphicData>
            </a:graphic>
          </wp:inline>
        </w:drawing>
      </w:r>
    </w:p>
    <w:p>
      <w:pPr>
        <w:spacing w:before="120" w:after="200"/>
        <w:jc w:val="center"/>
      </w:pPr>
      <w:r>
        <w:rPr>
          <w:rFonts w:ascii="Times New Roman" w:hAnsi="Times New Roman"/>
          <w:b/>
          <w:i/>
          <w:sz w:val="20"/>
        </w:rPr>
        <w:t>Figure 4: Aerodynamic Polars &amp; Performance Curves (Lift, Drag, L/D, Cm)</w:t>
      </w:r>
    </w:p>
    <w:p>
      <w:pPr>
        <w:spacing w:before="160" w:after="80"/>
        <w:jc w:val="center"/>
      </w:pPr>
      <w:r>
        <w:drawing>
          <wp:inline xmlns:a="http://schemas.openxmlformats.org/drawingml/2006/main" xmlns:pic="http://schemas.openxmlformats.org/drawingml/2006/picture">
            <wp:extent cx="5029200" cy="3227737"/>
            <wp:docPr id="9" name="Picture 9"/>
            <wp:cNvGraphicFramePr>
              <a:graphicFrameLocks noChangeAspect="1"/>
            </wp:cNvGraphicFramePr>
            <a:graphic>
              <a:graphicData uri="http://schemas.openxmlformats.org/drawingml/2006/picture">
                <pic:pic>
                  <pic:nvPicPr>
                    <pic:cNvPr id="0" name="fig_5_sweep.png"/>
                    <pic:cNvPicPr/>
                  </pic:nvPicPr>
                  <pic:blipFill>
                    <a:blip r:embed="rId17"/>
                    <a:stretch>
                      <a:fillRect/>
                    </a:stretch>
                  </pic:blipFill>
                  <pic:spPr>
                    <a:xfrm>
                      <a:off x="0" y="0"/>
                      <a:ext cx="5029200" cy="3227737"/>
                    </a:xfrm>
                    <a:prstGeom prst="rect"/>
                  </pic:spPr>
                </pic:pic>
              </a:graphicData>
            </a:graphic>
          </wp:inline>
        </w:drawing>
      </w:r>
    </w:p>
    <w:p>
      <w:pPr>
        <w:spacing w:before="120" w:after="200"/>
        <w:jc w:val="center"/>
      </w:pPr>
      <w:r>
        <w:rPr>
          <w:rFonts w:ascii="Times New Roman" w:hAnsi="Times New Roman"/>
          <w:b/>
          <w:i/>
          <w:sz w:val="20"/>
        </w:rPr>
        <w:t>Figure 5: Dynamic Angle of Attack Automated Sweep Interface</w:t>
      </w:r>
    </w:p>
    <w:p>
      <w:pPr>
        <w:spacing w:before="160" w:after="80"/>
        <w:jc w:val="center"/>
      </w:pPr>
      <w:r>
        <w:drawing>
          <wp:inline xmlns:a="http://schemas.openxmlformats.org/drawingml/2006/main" xmlns:pic="http://schemas.openxmlformats.org/drawingml/2006/picture">
            <wp:extent cx="5029200" cy="3098800"/>
            <wp:docPr id="10" name="Picture 10"/>
            <wp:cNvGraphicFramePr>
              <a:graphicFrameLocks noChangeAspect="1"/>
            </wp:cNvGraphicFramePr>
            <a:graphic>
              <a:graphicData uri="http://schemas.openxmlformats.org/drawingml/2006/picture">
                <pic:pic>
                  <pic:nvPicPr>
                    <pic:cNvPr id="0" name="ui_dataset_preview.png"/>
                    <pic:cNvPicPr/>
                  </pic:nvPicPr>
                  <pic:blipFill>
                    <a:blip r:embed="rId18"/>
                    <a:stretch>
                      <a:fillRect/>
                    </a:stretch>
                  </pic:blipFill>
                  <pic:spPr>
                    <a:xfrm>
                      <a:off x="0" y="0"/>
                      <a:ext cx="5029200" cy="3098800"/>
                    </a:xfrm>
                    <a:prstGeom prst="rect"/>
                  </pic:spPr>
                </pic:pic>
              </a:graphicData>
            </a:graphic>
          </wp:inline>
        </w:drawing>
      </w:r>
    </w:p>
    <w:p>
      <w:pPr>
        <w:spacing w:before="120" w:after="200"/>
        <w:jc w:val="center"/>
      </w:pPr>
      <w:r>
        <w:rPr>
          <w:rFonts w:ascii="Times New Roman" w:hAnsi="Times New Roman"/>
          <w:b/>
          <w:i/>
          <w:sz w:val="20"/>
        </w:rPr>
        <w:t>Figure 6: Flight Test Dataset Inspector and Run Dossier Certificate</w:t>
      </w:r>
    </w:p>
    <w:p>
      <w:pPr>
        <w:spacing w:before="160" w:after="80"/>
        <w:jc w:val="center"/>
      </w:pPr>
      <w:r>
        <w:drawing>
          <wp:inline xmlns:a="http://schemas.openxmlformats.org/drawingml/2006/main" xmlns:pic="http://schemas.openxmlformats.org/drawingml/2006/picture">
            <wp:extent cx="5029200" cy="3098800"/>
            <wp:docPr id="11" name="Picture 11"/>
            <wp:cNvGraphicFramePr>
              <a:graphicFrameLocks noChangeAspect="1"/>
            </wp:cNvGraphicFramePr>
            <a:graphic>
              <a:graphicData uri="http://schemas.openxmlformats.org/drawingml/2006/picture">
                <pic:pic>
                  <pic:nvPicPr>
                    <pic:cNvPr id="0" name="fig_7_facility.png"/>
                    <pic:cNvPicPr/>
                  </pic:nvPicPr>
                  <pic:blipFill>
                    <a:blip r:embed="rId19"/>
                    <a:stretch>
                      <a:fillRect/>
                    </a:stretch>
                  </pic:blipFill>
                  <pic:spPr>
                    <a:xfrm>
                      <a:off x="0" y="0"/>
                      <a:ext cx="5029200" cy="3098800"/>
                    </a:xfrm>
                    <a:prstGeom prst="rect"/>
                  </pic:spPr>
                </pic:pic>
              </a:graphicData>
            </a:graphic>
          </wp:inline>
        </w:drawing>
      </w:r>
    </w:p>
    <w:p>
      <w:pPr>
        <w:spacing w:before="120" w:after="200"/>
        <w:jc w:val="center"/>
      </w:pPr>
      <w:r>
        <w:rPr>
          <w:rFonts w:ascii="Times New Roman" w:hAnsi="Times New Roman"/>
          <w:b/>
          <w:i/>
          <w:sz w:val="20"/>
        </w:rPr>
        <w:t>Figure 7: Wind Tunnel Facility Control &amp; Emergency SCRAM Interface</w:t>
      </w:r>
    </w:p>
    <w:p>
      <w:pPr>
        <w:spacing w:before="160" w:after="80"/>
        <w:jc w:val="center"/>
      </w:pPr>
      <w:r>
        <w:drawing>
          <wp:inline xmlns:a="http://schemas.openxmlformats.org/drawingml/2006/main" xmlns:pic="http://schemas.openxmlformats.org/drawingml/2006/picture">
            <wp:extent cx="5029200" cy="3098800"/>
            <wp:docPr id="12" name="Picture 12"/>
            <wp:cNvGraphicFramePr>
              <a:graphicFrameLocks noChangeAspect="1"/>
            </wp:cNvGraphicFramePr>
            <a:graphic>
              <a:graphicData uri="http://schemas.openxmlformats.org/drawingml/2006/picture">
                <pic:pic>
                  <pic:nvPicPr>
                    <pic:cNvPr id="0" name="fig_8_admin.png"/>
                    <pic:cNvPicPr/>
                  </pic:nvPicPr>
                  <pic:blipFill>
                    <a:blip r:embed="rId20"/>
                    <a:stretch>
                      <a:fillRect/>
                    </a:stretch>
                  </pic:blipFill>
                  <pic:spPr>
                    <a:xfrm>
                      <a:off x="0" y="0"/>
                      <a:ext cx="5029200" cy="3098800"/>
                    </a:xfrm>
                    <a:prstGeom prst="rect"/>
                  </pic:spPr>
                </pic:pic>
              </a:graphicData>
            </a:graphic>
          </wp:inline>
        </w:drawing>
      </w:r>
    </w:p>
    <w:p>
      <w:pPr>
        <w:spacing w:before="120" w:after="200"/>
        <w:jc w:val="center"/>
      </w:pPr>
      <w:r>
        <w:rPr>
          <w:rFonts w:ascii="Times New Roman" w:hAnsi="Times New Roman"/>
          <w:b/>
          <w:i/>
          <w:sz w:val="20"/>
        </w:rPr>
        <w:t>Figure 8: Administrative Security &amp; MongoDB Database Console</w:t>
      </w:r>
    </w:p>
    <w:p>
      <w:r>
        <w:br w:type="page"/>
      </w:r>
    </w:p>
    <w:p>
      <w:pPr>
        <w:spacing w:before="200" w:after="360" w:line="312" w:lineRule="auto"/>
        <w:jc w:val="center"/>
      </w:pPr>
      <w:r>
        <w:rPr>
          <w:rFonts w:ascii="Times New Roman" w:hAnsi="Times New Roman"/>
          <w:b/>
          <w:i w:val="0"/>
          <w:sz w:val="28"/>
        </w:rPr>
        <w:t>REFERENCES</w:t>
      </w:r>
    </w:p>
    <w:p>
      <w:pPr>
        <w:spacing w:before="0" w:after="120" w:line="312" w:lineRule="auto"/>
        <w:jc w:val="both"/>
      </w:pPr>
      <w:r>
        <w:rPr>
          <w:rFonts w:ascii="Times New Roman" w:hAnsi="Times New Roman"/>
          <w:b w:val="0"/>
          <w:i w:val="0"/>
          <w:sz w:val="22"/>
        </w:rPr>
        <w:t>[1] Anderson, J.D. (2023) Fundamentals of Aerodynamics, 7th edn. New York: McGraw-Hill Education, pp. 280-365.</w:t>
      </w:r>
    </w:p>
    <w:p>
      <w:pPr>
        <w:spacing w:before="0" w:after="120" w:line="312" w:lineRule="auto"/>
        <w:jc w:val="both"/>
      </w:pPr>
      <w:r>
        <w:rPr>
          <w:rFonts w:ascii="Times New Roman" w:hAnsi="Times New Roman"/>
          <w:b w:val="0"/>
          <w:i w:val="0"/>
          <w:sz w:val="22"/>
        </w:rPr>
        <w:t>[2] Drela, M. (2024) XFOIL: Subsonic Airfoil Development and Viscous-Inviscid Analysis System, MIT, Cambridge. Available at: https://web.mit.edu/drela/Public/web/xfoil/</w:t>
      </w:r>
    </w:p>
    <w:p>
      <w:pPr>
        <w:spacing w:before="0" w:after="120" w:line="312" w:lineRule="auto"/>
        <w:jc w:val="both"/>
      </w:pPr>
      <w:r>
        <w:rPr>
          <w:rFonts w:ascii="Times New Roman" w:hAnsi="Times New Roman"/>
          <w:b w:val="0"/>
          <w:i w:val="0"/>
          <w:sz w:val="22"/>
        </w:rPr>
        <w:t>[3] Pope, A. and Rae, W.H. (2023) Low-Speed Wind Tunnel Testing, 3rd edn. New York: John Wiley &amp; Sons, pp. 112-185.</w:t>
      </w:r>
    </w:p>
    <w:p>
      <w:pPr>
        <w:spacing w:before="0" w:after="120" w:line="312" w:lineRule="auto"/>
        <w:jc w:val="both"/>
      </w:pPr>
      <w:r>
        <w:rPr>
          <w:rFonts w:ascii="Times New Roman" w:hAnsi="Times New Roman"/>
          <w:b w:val="0"/>
          <w:i w:val="0"/>
          <w:sz w:val="22"/>
        </w:rPr>
        <w:t>[4] Zhang, L. and Kumar, P. (2023) 'Hardware-Accelerated WebGL Visualization for Computational Physics', IEEE Transactions on Visualization and Computer Graphics, 29(4), pp. 2120-2135.</w:t>
      </w:r>
    </w:p>
    <w:p>
      <w:pPr>
        <w:spacing w:before="0" w:after="120" w:line="312" w:lineRule="auto"/>
        <w:jc w:val="both"/>
      </w:pPr>
      <w:r>
        <w:rPr>
          <w:rFonts w:ascii="Times New Roman" w:hAnsi="Times New Roman"/>
          <w:b w:val="0"/>
          <w:i w:val="0"/>
          <w:sz w:val="22"/>
        </w:rPr>
        <w:t>[5] Martinez, R. and Chen, Y. (2024) 'High-Frequency Telemetry Ingestion and Time-Series Storage in Industrial IoT Platforms', ACM Computing Surveys, 56(3), pp. 45-68.</w:t>
      </w:r>
    </w:p>
    <w:p>
      <w:pPr>
        <w:spacing w:before="0" w:after="120" w:line="312" w:lineRule="auto"/>
        <w:jc w:val="both"/>
      </w:pPr>
      <w:r>
        <w:rPr>
          <w:rFonts w:ascii="Times New Roman" w:hAnsi="Times New Roman"/>
          <w:b w:val="0"/>
          <w:i w:val="0"/>
          <w:sz w:val="22"/>
        </w:rPr>
        <w:t>[6] Three.js Documentation and Shader Reference (2024). Available at: https://threejs.org/docs/</w:t>
      </w:r>
    </w:p>
    <w:p>
      <w:pPr>
        <w:spacing w:before="0" w:after="120" w:line="312" w:lineRule="auto"/>
        <w:jc w:val="both"/>
      </w:pPr>
      <w:r>
        <w:rPr>
          <w:rFonts w:ascii="Times New Roman" w:hAnsi="Times New Roman"/>
          <w:b w:val="0"/>
          <w:i w:val="0"/>
          <w:sz w:val="22"/>
        </w:rPr>
        <w:t>[7] Express.js Documentation and Security Best Practices (2024). Available at: https://expressjs.com</w:t>
      </w:r>
    </w:p>
    <w:p>
      <w:pPr>
        <w:spacing w:before="0" w:after="120" w:line="312" w:lineRule="auto"/>
        <w:jc w:val="both"/>
      </w:pPr>
      <w:r>
        <w:rPr>
          <w:rFonts w:ascii="Times New Roman" w:hAnsi="Times New Roman"/>
          <w:b w:val="0"/>
          <w:i w:val="0"/>
          <w:sz w:val="22"/>
        </w:rPr>
        <w:t>[8] MongoDB Community Edition and WiredTiger Storage Engine Guide (2024). Available at: https://www.mongodb.com/docs/manual/</w:t>
      </w:r>
    </w:p>
    <w:p>
      <w:pPr>
        <w:spacing w:before="0" w:after="120" w:line="312" w:lineRule="auto"/>
        <w:jc w:val="both"/>
      </w:pPr>
      <w:r>
        <w:rPr>
          <w:rFonts w:ascii="Times New Roman" w:hAnsi="Times New Roman"/>
          <w:b w:val="0"/>
          <w:i w:val="0"/>
          <w:sz w:val="22"/>
        </w:rPr>
        <w:t>[9] React 18 Core Architecture and Hooks Reference (2024). Available at: https://react.dev</w:t>
      </w:r>
    </w:p>
    <w:p>
      <w:pPr>
        <w:spacing w:before="0" w:after="120" w:line="312" w:lineRule="auto"/>
        <w:jc w:val="both"/>
      </w:pPr>
      <w:r>
        <w:rPr>
          <w:rFonts w:ascii="Times New Roman" w:hAnsi="Times New Roman"/>
          <w:b w:val="0"/>
          <w:i w:val="0"/>
          <w:sz w:val="22"/>
        </w:rPr>
        <w:t>[10] Mongoose Object Data Modeling (ODM) Reference (2024). Available at: https://mongoosejs.com/docs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