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color w:val="0B5D5E"/>
          <w:sz w:val="52"/>
        </w:rPr>
        <w:t>Informe Regional de Salud</w:t>
      </w:r>
    </w:p>
    <w:p>
      <w:r>
        <w:rPr>
          <w:b/>
          <w:sz w:val="40"/>
        </w:rPr>
        <w:t>Manual técnico</w:t>
      </w:r>
    </w:p>
    <w:p>
      <w:r>
        <w:rPr>
          <w:sz w:val="26"/>
        </w:rPr>
        <w:t>Fuentes, procesamiento, tablero y distribución</w:t>
      </w:r>
    </w:p>
    <w:p>
      <w:r>
        <w:rPr>
          <w:i/>
        </w:rPr>
        <w:t>Supersalud — versión del 14/10/2026</w:t>
      </w:r>
    </w:p>
    <w:p>
      <w:r>
        <w:br w:type="page"/>
      </w:r>
    </w:p>
    <w:p>
      <w:r>
        <w:fldChar w:fldCharType="begin"/>
        <w:instrText xml:space="preserve">TOC \o "1-3" \h \z \u</w:instrText>
        <w:fldChar w:fldCharType="separate"/>
        <w:t>Tabla de contenido: pulse F9 (o "Actualizar campo") para generarla.</w:t>
        <w:fldChar w:fldCharType="end"/>
      </w:r>
    </w:p>
    <w:p>
      <w:r>
        <w:br w:type="page"/>
      </w:r>
    </w:p>
    <w:p>
      <w:r>
        <w:t xml:space="preserve">Guía para quien </w:t>
      </w:r>
      <w:r>
        <w:rPr>
          <w:b/>
        </w:rPr>
        <w:t>opera, mantiene, modifica o reproduce</w:t>
      </w:r>
      <w:r>
        <w:t xml:space="preserve"> el sistema: el equipo que procesa y publica los datos cada mes y quien deba adaptar el código a una fuente nueva, a un cambio de formato o a otro escenario (otra entidad, otro conjunto de indicadores, otro territorio).</w:t>
      </w:r>
    </w:p>
    <w:p>
      <w:r>
        <w:t>Describe la arquitectura, cada fuente de datos y su scraper, el procesamiento (transformación, métricas, controles de calidad, exportación), el tablero, la distribución y la actualización automática, y los procedimientos de operación y extensión.</w:t>
      </w:r>
    </w:p>
    <w:p>
      <w:r>
        <w:t xml:space="preserve">El manual del usuario final está en </w:t>
      </w:r>
      <w:r>
        <w:rPr>
          <w:rFonts w:ascii="Consolas" w:hAnsi="Consolas"/>
          <w:sz w:val="18"/>
        </w:rPr>
        <w:t>docs/MANUAL_USUARIO.md</w:t>
      </w:r>
      <w:r>
        <w:t>.</w:t>
      </w:r>
    </w:p>
    <w:p>
      <w:pPr>
        <w:pStyle w:val="Heading2"/>
      </w:pPr>
      <w:r>
        <w:t>1. Visión general</w:t>
      </w:r>
    </w:p>
    <w:p>
      <w:pPr>
        <w:pStyle w:val="Heading3"/>
      </w:pPr>
      <w:r>
        <w:t>1.1 Qué hace el sistema</w:t>
      </w:r>
    </w:p>
    <w:p>
      <w:pPr>
        <w:pStyle w:val="ListNumber"/>
      </w:pPr>
      <w:r>
        <w:rPr>
          <w:b/>
        </w:rPr>
        <w:t>Descarga</w:t>
      </w:r>
      <w:r>
        <w:t xml:space="preserve"> cada mes 13 fuentes públicas (DANE, MSPS, ADRES, INS, Supersalud, CGR, DNP).</w:t>
      </w:r>
    </w:p>
    <w:p>
      <w:pPr>
        <w:pStyle w:val="ListNumber"/>
      </w:pPr>
      <w:r>
        <w:rPr>
          <w:b/>
        </w:rPr>
        <w:t>Transforma</w:t>
      </w:r>
      <w:r>
        <w:t xml:space="preserve"> los archivos a tablas DuckDB, normaliza los códigos DANE (DIVIPOLA) de todas las fuentes y </w:t>
      </w:r>
      <w:r>
        <w:rPr>
          <w:b/>
        </w:rPr>
        <w:t>calcula</w:t>
      </w:r>
      <w:r>
        <w:t xml:space="preserve"> los indicadores de la FCT para 1.123 municipios, 33 departamentos y el total nacional, para cada periodo (año y mes) disponible.</w:t>
      </w:r>
    </w:p>
    <w:p>
      <w:pPr>
        <w:pStyle w:val="ListNumber"/>
      </w:pPr>
      <w:r>
        <w:rPr>
          <w:b/>
        </w:rPr>
        <w:t>Controla la calidad</w:t>
      </w:r>
      <w:r>
        <w:t xml:space="preserve"> (89 controles) y solo publica si no hay errores.</w:t>
      </w:r>
    </w:p>
    <w:p>
      <w:pPr>
        <w:pStyle w:val="ListNumber"/>
      </w:pPr>
      <w:r>
        <w:rPr>
          <w:b/>
        </w:rPr>
        <w:t>Exporta</w:t>
      </w:r>
      <w:r>
        <w:t xml:space="preserve"> una base pequeña (~14 MB) con las tablas de métricas y la </w:t>
      </w:r>
      <w:r>
        <w:rPr>
          <w:b/>
        </w:rPr>
        <w:t>publica</w:t>
      </w:r>
      <w:r>
        <w:t xml:space="preserve"> como release de GitHub.</w:t>
      </w:r>
    </w:p>
    <w:p>
      <w:pPr>
        <w:pStyle w:val="ListNumber"/>
      </w:pPr>
      <w:r>
        <w:t xml:space="preserve">El </w:t>
      </w:r>
      <w:r>
        <w:rPr>
          <w:b/>
        </w:rPr>
        <w:t>tablero</w:t>
      </w:r>
      <w:r>
        <w:t xml:space="preserve"> (Streamlit) la lee. Los usuarios reciben una versión portable que descarga sola la base nueva cada mes.</w:t>
      </w:r>
    </w:p>
    <w:p>
      <w:pPr>
        <w:pStyle w:val="Heading3"/>
      </w:pPr>
      <w:r>
        <w:t>1.2 Dos roles, dos equipos</w:t>
      </w:r>
    </w:p>
    <w:p>
      <w:pPr>
        <w:ind w:left="240"/>
        <w:shd w:val="clear" w:fill="F4F6F7"/>
      </w:pPr>
      <w:r>
        <w:rPr>
          <w:rFonts w:ascii="Consolas" w:hAnsi="Consolas"/>
          <w:sz w:val="17"/>
        </w:rPr>
        <w:t>Equipo de procesamiento (operador)                       Usuarios</w:t>
        <w:br/>
      </w:r>
      <w:r>
        <w:rPr>
          <w:rFonts w:ascii="Consolas" w:hAnsi="Consolas"/>
          <w:sz w:val="17"/>
        </w:rPr>
        <w:t>──────────────────────────────────                       ────────</w:t>
        <w:br/>
      </w:r>
      <w:r>
        <w:rPr>
          <w:rFonts w:ascii="Consolas" w:hAnsi="Consolas"/>
          <w:sz w:val="17"/>
        </w:rPr>
        <w:t>Python 3.12 + .venv + Chrome                             InformeRegional_&lt;versión&gt;.zip</w:t>
        <w:br/>
      </w:r>
      <w:r>
        <w:rPr>
          <w:rFonts w:ascii="Consolas" w:hAnsi="Consolas"/>
          <w:sz w:val="17"/>
        </w:rPr>
        <w:t>scrapers/  ──►  data/parquet/*.parquet                   (Python embebido + tablero + base)</w:t>
        <w:br/>
      </w:r>
      <w:r>
        <w:rPr>
          <w:rFonts w:ascii="Consolas" w:hAnsi="Consolas"/>
          <w:sz w:val="17"/>
        </w:rPr>
        <w:t>pipeline/transform ──► data/informe_regional.duckdb      Abrir Informe Regional.bat</w:t>
        <w:br/>
      </w:r>
      <w:r>
        <w:rPr>
          <w:rFonts w:ascii="Consolas" w:hAnsi="Consolas"/>
          <w:sz w:val="17"/>
        </w:rPr>
        <w:t>pipeline/metricas, quality                                   │</w:t>
        <w:br/>
      </w:r>
      <w:r>
        <w:rPr>
          <w:rFonts w:ascii="Consolas" w:hAnsi="Consolas"/>
          <w:sz w:val="17"/>
        </w:rPr>
        <w:t>pipeline/exportar ──► data/dist/informe_regional_visor.duckdb │ al abrir: ¿hay versión nueva?</w:t>
        <w:br/>
      </w:r>
      <w:r>
        <w:rPr>
          <w:rFonts w:ascii="Consolas" w:hAnsi="Consolas"/>
          <w:sz w:val="17"/>
        </w:rPr>
        <w:t>tools/publicar_datos.py ──► GitHub release "datos-&lt;versión&gt;" ─┘ (descarga, SHA-256, instala)</w:t>
      </w:r>
    </w:p>
    <w:p>
      <w:pPr>
        <w:pStyle w:val="ListBullet"/>
      </w:pPr>
      <w:r>
        <w:t xml:space="preserve">El repositorio </w:t>
      </w:r>
      <w:r>
        <w:rPr>
          <w:b/>
        </w:rPr>
        <w:t>no contiene datos</w:t>
      </w:r>
      <w:r>
        <w:t xml:space="preserve">: </w:t>
      </w:r>
      <w:r>
        <w:rPr>
          <w:rFonts w:ascii="Consolas" w:hAnsi="Consolas"/>
          <w:sz w:val="18"/>
        </w:rPr>
        <w:t>data/</w:t>
      </w:r>
      <w:r>
        <w:t xml:space="preserve"> está excluida de git y se genera en el equipo del operador. Cada construcción parte de una base vacía.</w:t>
      </w:r>
    </w:p>
    <w:p>
      <w:pPr>
        <w:pStyle w:val="ListBullet"/>
      </w:pPr>
      <w:r>
        <w:t xml:space="preserve">El tablero de los usuarios </w:t>
      </w:r>
      <w:r>
        <w:rPr>
          <w:b/>
        </w:rPr>
        <w:t>no procesa nada</w:t>
      </w:r>
      <w:r>
        <w:t>: solo lee la base del visor.</w:t>
      </w:r>
    </w:p>
    <w:p>
      <w:pPr>
        <w:pStyle w:val="Heading3"/>
      </w:pPr>
      <w:r>
        <w:t>1.3 Tecnología</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0F2F1"/>
          </w:tcPr>
          <w:p>
            <w:r>
              <w:rPr>
                <w:b/>
                <w:sz w:val="18"/>
              </w:rPr>
            </w:r>
            <w:r>
              <w:rPr>
                <w:b/>
                <w:sz w:val="18"/>
              </w:rPr>
              <w:t>Componente</w:t>
            </w:r>
          </w:p>
        </w:tc>
        <w:tc>
          <w:tcPr>
            <w:tcW w:type="dxa" w:w="2880"/>
            <w:shd w:val="clear" w:fill="E0F2F1"/>
          </w:tcPr>
          <w:p>
            <w:r>
              <w:rPr>
                <w:b/>
                <w:sz w:val="18"/>
              </w:rPr>
            </w:r>
            <w:r>
              <w:rPr>
                <w:b/>
                <w:sz w:val="18"/>
              </w:rPr>
              <w:t>Herramienta</w:t>
            </w:r>
          </w:p>
        </w:tc>
        <w:tc>
          <w:tcPr>
            <w:tcW w:type="dxa" w:w="2880"/>
            <w:shd w:val="clear" w:fill="E0F2F1"/>
          </w:tcPr>
          <w:p>
            <w:r>
              <w:rPr>
                <w:b/>
                <w:sz w:val="18"/>
              </w:rPr>
            </w:r>
            <w:r>
              <w:rPr>
                <w:b/>
                <w:sz w:val="18"/>
              </w:rPr>
              <w:t>Versión probada</w:t>
            </w:r>
          </w:p>
        </w:tc>
      </w:tr>
      <w:tr>
        <w:tc>
          <w:tcPr>
            <w:tcW w:type="dxa" w:w="2880"/>
          </w:tcPr>
          <w:p>
            <w:r>
              <w:rPr>
                <w:sz w:val="18"/>
              </w:rPr>
            </w:r>
            <w:r>
              <w:rPr>
                <w:sz w:val="18"/>
              </w:rPr>
              <w:t>Lenguaje</w:t>
            </w:r>
          </w:p>
        </w:tc>
        <w:tc>
          <w:tcPr>
            <w:tcW w:type="dxa" w:w="2880"/>
          </w:tcPr>
          <w:p>
            <w:r>
              <w:rPr>
                <w:sz w:val="18"/>
              </w:rPr>
            </w:r>
            <w:r>
              <w:rPr>
                <w:sz w:val="18"/>
              </w:rPr>
              <w:t>Python</w:t>
            </w:r>
          </w:p>
        </w:tc>
        <w:tc>
          <w:tcPr>
            <w:tcW w:type="dxa" w:w="2880"/>
          </w:tcPr>
          <w:p>
            <w:r>
              <w:rPr>
                <w:sz w:val="18"/>
              </w:rPr>
            </w:r>
            <w:r>
              <w:rPr>
                <w:sz w:val="18"/>
              </w:rPr>
              <w:t>3.12</w:t>
            </w:r>
          </w:p>
        </w:tc>
      </w:tr>
      <w:tr>
        <w:tc>
          <w:tcPr>
            <w:tcW w:type="dxa" w:w="2880"/>
          </w:tcPr>
          <w:p>
            <w:r>
              <w:rPr>
                <w:sz w:val="18"/>
              </w:rPr>
            </w:r>
            <w:r>
              <w:rPr>
                <w:sz w:val="18"/>
              </w:rPr>
              <w:t>Descarga</w:t>
            </w:r>
          </w:p>
        </w:tc>
        <w:tc>
          <w:tcPr>
            <w:tcW w:type="dxa" w:w="2880"/>
          </w:tcPr>
          <w:p>
            <w:r>
              <w:rPr>
                <w:sz w:val="18"/>
              </w:rPr>
            </w:r>
            <w:r>
              <w:rPr>
                <w:sz w:val="18"/>
              </w:rPr>
              <w:t>requests, selenium + undetected-chromedriver (SIVICAP), selenium (REPS), pdfplumber (+ Tesseract opcional)</w:t>
            </w:r>
          </w:p>
        </w:tc>
        <w:tc>
          <w:tcPr>
            <w:tcW w:type="dxa" w:w="2880"/>
          </w:tcPr>
          <w:p>
            <w:r>
              <w:rPr>
                <w:sz w:val="18"/>
              </w:rPr>
            </w:r>
            <w:r>
              <w:rPr>
                <w:sz w:val="18"/>
              </w:rPr>
              <w:t xml:space="preserve">ver </w:t>
            </w:r>
            <w:r>
              <w:rPr>
                <w:rFonts w:ascii="Consolas" w:hAnsi="Consolas"/>
                <w:sz w:val="18"/>
              </w:rPr>
              <w:t>requirements-pipeline.txt</w:t>
            </w:r>
          </w:p>
        </w:tc>
      </w:tr>
      <w:tr>
        <w:tc>
          <w:tcPr>
            <w:tcW w:type="dxa" w:w="2880"/>
          </w:tcPr>
          <w:p>
            <w:r>
              <w:rPr>
                <w:sz w:val="18"/>
              </w:rPr>
            </w:r>
            <w:r>
              <w:rPr>
                <w:sz w:val="18"/>
              </w:rPr>
              <w:t>Transformación</w:t>
            </w:r>
          </w:p>
        </w:tc>
        <w:tc>
          <w:tcPr>
            <w:tcW w:type="dxa" w:w="2880"/>
          </w:tcPr>
          <w:p>
            <w:r>
              <w:rPr>
                <w:sz w:val="18"/>
              </w:rPr>
            </w:r>
            <w:r>
              <w:rPr>
                <w:sz w:val="18"/>
              </w:rPr>
              <w:t>Polars (lectura de Excel con calamine/fastexcel y openpyxl)</w:t>
            </w:r>
          </w:p>
        </w:tc>
        <w:tc>
          <w:tcPr>
            <w:tcW w:type="dxa" w:w="2880"/>
          </w:tcPr>
          <w:p>
            <w:r>
              <w:rPr>
                <w:sz w:val="18"/>
              </w:rPr>
            </w:r>
            <w:r>
              <w:rPr>
                <w:sz w:val="18"/>
              </w:rPr>
              <w:t>1.40</w:t>
            </w:r>
          </w:p>
        </w:tc>
      </w:tr>
      <w:tr>
        <w:tc>
          <w:tcPr>
            <w:tcW w:type="dxa" w:w="2880"/>
          </w:tcPr>
          <w:p>
            <w:r>
              <w:rPr>
                <w:sz w:val="18"/>
              </w:rPr>
            </w:r>
            <w:r>
              <w:rPr>
                <w:sz w:val="18"/>
              </w:rPr>
              <w:t>Base de datos</w:t>
            </w:r>
          </w:p>
        </w:tc>
        <w:tc>
          <w:tcPr>
            <w:tcW w:type="dxa" w:w="2880"/>
          </w:tcPr>
          <w:p>
            <w:r>
              <w:rPr>
                <w:sz w:val="18"/>
              </w:rPr>
            </w:r>
            <w:r>
              <w:rPr>
                <w:sz w:val="18"/>
              </w:rPr>
              <w:t>DuckDB (archivo único, SQL analítico)</w:t>
            </w:r>
          </w:p>
        </w:tc>
        <w:tc>
          <w:tcPr>
            <w:tcW w:type="dxa" w:w="2880"/>
          </w:tcPr>
          <w:p>
            <w:r>
              <w:rPr>
                <w:sz w:val="18"/>
              </w:rPr>
            </w:r>
            <w:r>
              <w:rPr>
                <w:sz w:val="18"/>
              </w:rPr>
              <w:t>1.5.2</w:t>
            </w:r>
          </w:p>
        </w:tc>
      </w:tr>
      <w:tr>
        <w:tc>
          <w:tcPr>
            <w:tcW w:type="dxa" w:w="2880"/>
          </w:tcPr>
          <w:p>
            <w:r>
              <w:rPr>
                <w:sz w:val="18"/>
              </w:rPr>
            </w:r>
            <w:r>
              <w:rPr>
                <w:sz w:val="18"/>
              </w:rPr>
              <w:t>Tablero</w:t>
            </w:r>
          </w:p>
        </w:tc>
        <w:tc>
          <w:tcPr>
            <w:tcW w:type="dxa" w:w="2880"/>
          </w:tcPr>
          <w:p>
            <w:r>
              <w:rPr>
                <w:sz w:val="18"/>
              </w:rPr>
            </w:r>
            <w:r>
              <w:rPr>
                <w:sz w:val="18"/>
              </w:rPr>
              <w:t>Streamlit + Plotly</w:t>
            </w:r>
          </w:p>
        </w:tc>
        <w:tc>
          <w:tcPr>
            <w:tcW w:type="dxa" w:w="2880"/>
          </w:tcPr>
          <w:p>
            <w:r>
              <w:rPr>
                <w:sz w:val="18"/>
              </w:rPr>
            </w:r>
            <w:r>
              <w:rPr>
                <w:sz w:val="18"/>
              </w:rPr>
              <w:t>1.57 / 6.7</w:t>
            </w:r>
          </w:p>
        </w:tc>
      </w:tr>
      <w:tr>
        <w:tc>
          <w:tcPr>
            <w:tcW w:type="dxa" w:w="2880"/>
          </w:tcPr>
          <w:p>
            <w:r>
              <w:rPr>
                <w:sz w:val="18"/>
              </w:rPr>
            </w:r>
            <w:r>
              <w:rPr>
                <w:sz w:val="18"/>
              </w:rPr>
              <w:t>Distribución</w:t>
            </w:r>
          </w:p>
        </w:tc>
        <w:tc>
          <w:tcPr>
            <w:tcW w:type="dxa" w:w="2880"/>
          </w:tcPr>
          <w:p>
            <w:r>
              <w:rPr>
                <w:sz w:val="18"/>
              </w:rPr>
            </w:r>
            <w:r>
              <w:rPr>
                <w:sz w:val="18"/>
              </w:rPr>
              <w:t>Python embebido 3.12 (python.org) + GitHub CLI (</w:t>
            </w:r>
            <w:r>
              <w:rPr>
                <w:rFonts w:ascii="Consolas" w:hAnsi="Consolas"/>
                <w:sz w:val="18"/>
              </w:rPr>
              <w:t>gh</w:t>
            </w:r>
            <w:r>
              <w:rPr>
                <w:sz w:val="18"/>
              </w:rPr>
              <w:t>) para publicar</w:t>
            </w:r>
          </w:p>
        </w:tc>
        <w:tc>
          <w:tcPr>
            <w:tcW w:type="dxa" w:w="2880"/>
          </w:tcPr>
          <w:p>
            <w:r>
              <w:rPr>
                <w:sz w:val="18"/>
              </w:rPr>
            </w:r>
          </w:p>
        </w:tc>
      </w:tr>
    </w:tbl>
    <w:p/>
    <w:p>
      <w:pPr>
        <w:pStyle w:val="Heading2"/>
      </w:pPr>
      <w:r>
        <w:t>2. Estructura del repositorio</w:t>
      </w:r>
    </w:p>
    <w:p>
      <w:pPr>
        <w:ind w:left="240"/>
        <w:shd w:val="clear" w:fill="F4F6F7"/>
      </w:pPr>
      <w:r>
        <w:rPr>
          <w:rFonts w:ascii="Consolas" w:hAnsi="Consolas"/>
          <w:sz w:val="17"/>
        </w:rPr>
        <w:t>Informe regional v2/</w:t>
        <w:br/>
      </w:r>
      <w:r>
        <w:rPr>
          <w:rFonts w:ascii="Consolas" w:hAnsi="Consolas"/>
          <w:sz w:val="17"/>
        </w:rPr>
        <w:t>├── Preparar equipo.bat            crea .venv e instala requirements-pipeline.txt</w:t>
        <w:br/>
      </w:r>
      <w:r>
        <w:rPr>
          <w:rFonts w:ascii="Consolas" w:hAnsi="Consolas"/>
          <w:sz w:val="17"/>
        </w:rPr>
        <w:t>├── Actualizar datos.bat           ciclo mensual: procesa, controla, exporta y ofrece publicar</w:t>
        <w:br/>
      </w:r>
      <w:r>
        <w:rPr>
          <w:rFonts w:ascii="Consolas" w:hAnsi="Consolas"/>
          <w:sz w:val="17"/>
        </w:rPr>
        <w:t>├── Renovar sesion SIVICAP.bat     login manual en SIVICAP (reCAPTCHA) para el scraper de IRCA</w:t>
        <w:br/>
      </w:r>
      <w:r>
        <w:rPr>
          <w:rFonts w:ascii="Consolas" w:hAnsi="Consolas"/>
          <w:sz w:val="17"/>
        </w:rPr>
        <w:t>├── requirements.txt               paquetes del visor (los que lleva la versión portable)</w:t>
        <w:br/>
      </w:r>
      <w:r>
        <w:rPr>
          <w:rFonts w:ascii="Consolas" w:hAnsi="Consolas"/>
          <w:sz w:val="17"/>
        </w:rPr>
        <w:t>├── requirements-pipeline.txt      paquetes del procesamiento (incluye los del visor)</w:t>
        <w:br/>
      </w:r>
      <w:r>
        <w:rPr>
          <w:rFonts w:ascii="Consolas" w:hAnsi="Consolas"/>
          <w:sz w:val="17"/>
        </w:rPr>
        <w:t>├── informe_regional.example.toml  plantilla de configuración local</w:t>
        <w:br/>
      </w:r>
      <w:r>
        <w:rPr>
          <w:rFonts w:ascii="Consolas" w:hAnsi="Consolas"/>
          <w:sz w:val="17"/>
        </w:rPr>
        <w:t>├── .streamlit/config.toml         tema del tablero (colores) y barra de herramientas mínima</w:t>
        <w:br/>
      </w:r>
      <w:r>
        <w:rPr>
          <w:rFonts w:ascii="Consolas" w:hAnsi="Consolas"/>
          <w:sz w:val="17"/>
        </w:rPr>
        <w:t>├── scrapers/                      una descarga por fuente (sección 5)</w:t>
        <w:br/>
      </w:r>
      <w:r>
        <w:rPr>
          <w:rFonts w:ascii="Consolas" w:hAnsi="Consolas"/>
          <w:sz w:val="17"/>
        </w:rPr>
        <w:t>│   ├── settings.py                lee informe_regional.toml / variables de entorno</w:t>
        <w:br/>
      </w:r>
      <w:r>
        <w:rPr>
          <w:rFonts w:ascii="Consolas" w:hAnsi="Consolas"/>
          <w:sz w:val="17"/>
        </w:rPr>
        <w:t>│   ├── errors.py                  ScrapeError</w:t>
        <w:br/>
      </w:r>
      <w:r>
        <w:rPr>
          <w:rFonts w:ascii="Consolas" w:hAnsi="Consolas"/>
          <w:sz w:val="17"/>
        </w:rPr>
        <w:t>│   └── geo_normalize.py           códigos DANE para todas las tablas (vistas v_*)</w:t>
        <w:br/>
      </w:r>
      <w:r>
        <w:rPr>
          <w:rFonts w:ascii="Consolas" w:hAnsi="Consolas"/>
          <w:sz w:val="17"/>
        </w:rPr>
        <w:t>├── pipeline/</w:t>
        <w:br/>
      </w:r>
      <w:r>
        <w:rPr>
          <w:rFonts w:ascii="Consolas" w:hAnsi="Consolas"/>
          <w:sz w:val="17"/>
        </w:rPr>
        <w:t>│   ├── runner.py                  orquestador: pasos, códigos de salida, log</w:t>
        <w:br/>
      </w:r>
      <w:r>
        <w:rPr>
          <w:rFonts w:ascii="Consolas" w:hAnsi="Consolas"/>
          <w:sz w:val="17"/>
        </w:rPr>
        <w:t>│   ├── transform.py               parquet → tablas DuckDB</w:t>
        <w:br/>
      </w:r>
      <w:r>
        <w:rPr>
          <w:rFonts w:ascii="Consolas" w:hAnsi="Consolas"/>
          <w:sz w:val="17"/>
        </w:rPr>
        <w:t>│   ├── metricas.py                indicadores por municipio/departamento/nación y periodo</w:t>
        <w:br/>
      </w:r>
      <w:r>
        <w:rPr>
          <w:rFonts w:ascii="Consolas" w:hAnsi="Consolas"/>
          <w:sz w:val="17"/>
        </w:rPr>
        <w:t>│   ├── quality.py                 89 controles; bloquea la publicación si hay ERROR</w:t>
        <w:br/>
      </w:r>
      <w:r>
        <w:rPr>
          <w:rFonts w:ascii="Consolas" w:hAnsi="Consolas"/>
          <w:sz w:val="17"/>
        </w:rPr>
        <w:t>│   └── exportar.py                base del visor + manifest.json</w:t>
        <w:br/>
      </w:r>
      <w:r>
        <w:rPr>
          <w:rFonts w:ascii="Consolas" w:hAnsi="Consolas"/>
          <w:sz w:val="17"/>
        </w:rPr>
        <w:t>├── dashboard/</w:t>
        <w:br/>
      </w:r>
      <w:r>
        <w:rPr>
          <w:rFonts w:ascii="Consolas" w:hAnsi="Consolas"/>
          <w:sz w:val="17"/>
        </w:rPr>
        <w:t>│   ├── app.py                     entrada: navegación, barra lateral, versión de datos</w:t>
        <w:br/>
      </w:r>
      <w:r>
        <w:rPr>
          <w:rFonts w:ascii="Consolas" w:hAnsi="Consolas"/>
          <w:sz w:val="17"/>
        </w:rPr>
        <w:t>│   ├── selection.py               filtros (año, mes, departamento, municipio)</w:t>
        <w:br/>
      </w:r>
      <w:r>
        <w:rPr>
          <w:rFonts w:ascii="Consolas" w:hAnsi="Consolas"/>
          <w:sz w:val="17"/>
        </w:rPr>
        <w:t>│   ├── data.py                    acceso a la base y actualización automática</w:t>
        <w:br/>
      </w:r>
      <w:r>
        <w:rPr>
          <w:rFonts w:ascii="Consolas" w:hAnsi="Consolas"/>
          <w:sz w:val="17"/>
        </w:rPr>
        <w:t>│   ├── registry.py                catálogo de indicadores (etiqueta, columna, unidad, fuente…)</w:t>
        <w:br/>
      </w:r>
      <w:r>
        <w:rPr>
          <w:rFonts w:ascii="Consolas" w:hAnsi="Consolas"/>
          <w:sz w:val="17"/>
        </w:rPr>
        <w:t>│   ├── ui.py                      tarjetas, paneles, escalas, CSS</w:t>
        <w:br/>
      </w:r>
      <w:r>
        <w:rPr>
          <w:rFonts w:ascii="Consolas" w:hAnsi="Consolas"/>
          <w:sz w:val="17"/>
        </w:rPr>
        <w:t>│   ├── charts.py                  mapas, donas, pirámide (Plotly)</w:t>
        <w:br/>
      </w:r>
      <w:r>
        <w:rPr>
          <w:rFonts w:ascii="Consolas" w:hAnsi="Consolas"/>
          <w:sz w:val="17"/>
        </w:rPr>
        <w:t>│   ├── views/                     una página por módulo + inicio + ficha</w:t>
        <w:br/>
      </w:r>
      <w:r>
        <w:rPr>
          <w:rFonts w:ascii="Consolas" w:hAnsi="Consolas"/>
          <w:sz w:val="17"/>
        </w:rPr>
        <w:t>│   ├── colombia_dptos.geojson     mapas (DANE MGN simplificado)</w:t>
        <w:br/>
      </w:r>
      <w:r>
        <w:rPr>
          <w:rFonts w:ascii="Consolas" w:hAnsi="Consolas"/>
          <w:sz w:val="17"/>
        </w:rPr>
        <w:t>│   └── colombia_mpios.geojson</w:t>
        <w:br/>
      </w:r>
      <w:r>
        <w:rPr>
          <w:rFonts w:ascii="Consolas" w:hAnsi="Consolas"/>
          <w:sz w:val="17"/>
        </w:rPr>
        <w:t>├── tools/</w:t>
        <w:br/>
      </w:r>
      <w:r>
        <w:rPr>
          <w:rFonts w:ascii="Consolas" w:hAnsi="Consolas"/>
          <w:sz w:val="17"/>
        </w:rPr>
        <w:t>│   ├── publicar_datos.py          sube data/dist/ a una release de GitHub</w:t>
        <w:br/>
      </w:r>
      <w:r>
        <w:rPr>
          <w:rFonts w:ascii="Consolas" w:hAnsi="Consolas"/>
          <w:sz w:val="17"/>
        </w:rPr>
        <w:t>│   ├── build_portable.py          genera dist/InformeRegional_&lt;versión&gt;.zip</w:t>
        <w:br/>
      </w:r>
      <w:r>
        <w:rPr>
          <w:rFonts w:ascii="Consolas" w:hAnsi="Consolas"/>
          <w:sz w:val="17"/>
        </w:rPr>
        <w:t>│   ├── build_geojson.py           regenera los geojson desde el MGN del DANE</w:t>
        <w:br/>
      </w:r>
      <w:r>
        <w:rPr>
          <w:rFonts w:ascii="Consolas" w:hAnsi="Consolas"/>
          <w:sz w:val="17"/>
        </w:rPr>
        <w:t>│   ├── build_docs.py              genera los .docx de los manuales</w:t>
        <w:br/>
      </w:r>
      <w:r>
        <w:rPr>
          <w:rFonts w:ascii="Consolas" w:hAnsi="Consolas"/>
          <w:sz w:val="17"/>
        </w:rPr>
        <w:t>│   ├── build_entrega.py           paquete de entrega (código, manuales, tablero, datos)</w:t>
        <w:br/>
      </w:r>
      <w:r>
        <w:rPr>
          <w:rFonts w:ascii="Consolas" w:hAnsi="Consolas"/>
          <w:sz w:val="17"/>
        </w:rPr>
        <w:t>│   └── setup_sivicap_session.py   sesión de Chrome para SIVICAP</w:t>
        <w:br/>
      </w:r>
      <w:r>
        <w:rPr>
          <w:rFonts w:ascii="Consolas" w:hAnsi="Consolas"/>
          <w:sz w:val="17"/>
        </w:rPr>
        <w:t>├── docs/                          manuales, fórmulas, investigación de fuentes, auditoría</w:t>
        <w:br/>
      </w:r>
      <w:r>
        <w:rPr>
          <w:rFonts w:ascii="Consolas" w:hAnsi="Consolas"/>
          <w:sz w:val="17"/>
        </w:rPr>
        <w:t>├── data/                          (no versionada) parquet, bases, manuales, dist, perfil Chrome</w:t>
        <w:br/>
      </w:r>
      <w:r>
        <w:rPr>
          <w:rFonts w:ascii="Consolas" w:hAnsi="Consolas"/>
          <w:sz w:val="17"/>
        </w:rPr>
        <w:t>└── logs/                          (no versionada) pipeline_&lt;fecha&gt;.log</w:t>
      </w:r>
    </w:p>
    <w:p>
      <w:r>
        <w:t>Carpetas de datos (</w:t>
      </w:r>
      <w:r>
        <w:rPr>
          <w:rFonts w:ascii="Consolas" w:hAnsi="Consolas"/>
          <w:sz w:val="18"/>
        </w:rPr>
        <w:t>data/</w:t>
      </w:r>
      <w:r>
        <w:t>):</w:t>
      </w:r>
    </w:p>
    <w:tbl>
      <w:tblPr>
        <w:tblStyle w:val="TableGrid"/>
        <w:tblW w:type="auto" w:w="0"/>
        <w:tblLook w:firstColumn="1" w:firstRow="1" w:lastColumn="0" w:lastRow="0" w:noHBand="0" w:noVBand="1" w:val="04A0"/>
      </w:tblPr>
      <w:tblGrid>
        <w:gridCol w:w="4320"/>
        <w:gridCol w:w="4320"/>
      </w:tblGrid>
      <w:tr>
        <w:tc>
          <w:tcPr>
            <w:tcW w:type="dxa" w:w="4320"/>
            <w:shd w:val="clear" w:fill="E0F2F1"/>
          </w:tcPr>
          <w:p>
            <w:r>
              <w:rPr>
                <w:b/>
                <w:sz w:val="18"/>
              </w:rPr>
            </w:r>
            <w:r>
              <w:rPr>
                <w:b/>
                <w:sz w:val="18"/>
              </w:rPr>
              <w:t>Carpeta</w:t>
            </w:r>
          </w:p>
        </w:tc>
        <w:tc>
          <w:tcPr>
            <w:tcW w:type="dxa" w:w="4320"/>
            <w:shd w:val="clear" w:fill="E0F2F1"/>
          </w:tcPr>
          <w:p>
            <w:r>
              <w:rPr>
                <w:b/>
                <w:sz w:val="18"/>
              </w:rPr>
            </w:r>
            <w:r>
              <w:rPr>
                <w:b/>
                <w:sz w:val="18"/>
              </w:rPr>
              <w:t>Contenido</w:t>
            </w:r>
          </w:p>
        </w:tc>
      </w:tr>
      <w:tr>
        <w:tc>
          <w:tcPr>
            <w:tcW w:type="dxa" w:w="4320"/>
          </w:tcPr>
          <w:p>
            <w:r>
              <w:rPr>
                <w:sz w:val="18"/>
              </w:rPr>
            </w:r>
            <w:r>
              <w:rPr>
                <w:rFonts w:ascii="Consolas" w:hAnsi="Consolas"/>
                <w:sz w:val="18"/>
              </w:rPr>
              <w:t>parquet/</w:t>
            </w:r>
          </w:p>
        </w:tc>
        <w:tc>
          <w:tcPr>
            <w:tcW w:type="dxa" w:w="4320"/>
          </w:tcPr>
          <w:p>
            <w:r>
              <w:rPr>
                <w:sz w:val="18"/>
              </w:rPr>
            </w:r>
            <w:r>
              <w:rPr>
                <w:sz w:val="18"/>
              </w:rPr>
              <w:t xml:space="preserve">Salida de los scrapers. Es la </w:t>
            </w:r>
            <w:r>
              <w:rPr>
                <w:b/>
                <w:sz w:val="18"/>
              </w:rPr>
              <w:t>fuente de verdad</w:t>
            </w:r>
            <w:r>
              <w:rPr>
                <w:sz w:val="18"/>
              </w:rPr>
              <w:t xml:space="preserve"> histórica: la base se reconstruye desde aquí</w:t>
            </w:r>
          </w:p>
        </w:tc>
      </w:tr>
      <w:tr>
        <w:tc>
          <w:tcPr>
            <w:tcW w:type="dxa" w:w="4320"/>
          </w:tcPr>
          <w:p>
            <w:r>
              <w:rPr>
                <w:sz w:val="18"/>
              </w:rPr>
            </w:r>
            <w:r>
              <w:rPr>
                <w:rFonts w:ascii="Consolas" w:hAnsi="Consolas"/>
                <w:sz w:val="18"/>
              </w:rPr>
              <w:t>raw/sivigila/</w:t>
            </w:r>
          </w:p>
        </w:tc>
        <w:tc>
          <w:tcPr>
            <w:tcW w:type="dxa" w:w="4320"/>
          </w:tcPr>
          <w:p>
            <w:r>
              <w:rPr>
                <w:sz w:val="18"/>
              </w:rPr>
            </w:r>
            <w:r>
              <w:rPr>
                <w:sz w:val="18"/>
              </w:rPr>
              <w:t xml:space="preserve">Microdatos SIVIGILA crudos (hasta 110 MB por archivo) con su sello </w:t>
            </w:r>
            <w:r>
              <w:rPr>
                <w:rFonts w:ascii="Consolas" w:hAnsi="Consolas"/>
                <w:sz w:val="18"/>
              </w:rPr>
              <w:t>.json</w:t>
            </w:r>
          </w:p>
        </w:tc>
      </w:tr>
      <w:tr>
        <w:tc>
          <w:tcPr>
            <w:tcW w:type="dxa" w:w="4320"/>
          </w:tcPr>
          <w:p>
            <w:r>
              <w:rPr>
                <w:sz w:val="18"/>
              </w:rPr>
            </w:r>
            <w:r>
              <w:rPr>
                <w:rFonts w:ascii="Consolas" w:hAnsi="Consolas"/>
                <w:sz w:val="18"/>
              </w:rPr>
              <w:t>manual/&lt;fuente&gt;/</w:t>
            </w:r>
          </w:p>
        </w:tc>
        <w:tc>
          <w:tcPr>
            <w:tcW w:type="dxa" w:w="4320"/>
          </w:tcPr>
          <w:p>
            <w:r>
              <w:rPr>
                <w:sz w:val="18"/>
              </w:rPr>
            </w:r>
            <w:r>
              <w:rPr>
                <w:sz w:val="18"/>
              </w:rPr>
              <w:t>Archivos descargados a mano (IRCA, afiliación); configurable (sección 3.3)</w:t>
            </w:r>
          </w:p>
        </w:tc>
      </w:tr>
      <w:tr>
        <w:tc>
          <w:tcPr>
            <w:tcW w:type="dxa" w:w="4320"/>
          </w:tcPr>
          <w:p>
            <w:r>
              <w:rPr>
                <w:sz w:val="18"/>
              </w:rPr>
            </w:r>
            <w:r>
              <w:rPr>
                <w:rFonts w:ascii="Consolas" w:hAnsi="Consolas"/>
                <w:sz w:val="18"/>
              </w:rPr>
              <w:t>informe_regional.duckdb</w:t>
            </w:r>
          </w:p>
        </w:tc>
        <w:tc>
          <w:tcPr>
            <w:tcW w:type="dxa" w:w="4320"/>
          </w:tcPr>
          <w:p>
            <w:r>
              <w:rPr>
                <w:sz w:val="18"/>
              </w:rPr>
            </w:r>
            <w:r>
              <w:rPr>
                <w:sz w:val="18"/>
              </w:rPr>
              <w:t>Base completa del operador (tablas crudas, vistas, métricas)</w:t>
            </w:r>
          </w:p>
        </w:tc>
      </w:tr>
      <w:tr>
        <w:tc>
          <w:tcPr>
            <w:tcW w:type="dxa" w:w="4320"/>
          </w:tcPr>
          <w:p>
            <w:r>
              <w:rPr>
                <w:sz w:val="18"/>
              </w:rPr>
            </w:r>
            <w:r>
              <w:rPr>
                <w:rFonts w:ascii="Consolas" w:hAnsi="Consolas"/>
                <w:sz w:val="18"/>
              </w:rPr>
              <w:t>informe_regional.build.duckdb</w:t>
            </w:r>
          </w:p>
        </w:tc>
        <w:tc>
          <w:tcPr>
            <w:tcW w:type="dxa" w:w="4320"/>
          </w:tcPr>
          <w:p>
            <w:r>
              <w:rPr>
                <w:sz w:val="18"/>
              </w:rPr>
            </w:r>
            <w:r>
              <w:rPr>
                <w:sz w:val="18"/>
              </w:rPr>
              <w:t>Base en construcción; se renombra sobre la anterior si pasa los controles</w:t>
            </w:r>
          </w:p>
        </w:tc>
      </w:tr>
      <w:tr>
        <w:tc>
          <w:tcPr>
            <w:tcW w:type="dxa" w:w="4320"/>
          </w:tcPr>
          <w:p>
            <w:r>
              <w:rPr>
                <w:sz w:val="18"/>
              </w:rPr>
            </w:r>
            <w:r>
              <w:rPr>
                <w:rFonts w:ascii="Consolas" w:hAnsi="Consolas"/>
                <w:sz w:val="18"/>
              </w:rPr>
              <w:t>dist/</w:t>
            </w:r>
          </w:p>
        </w:tc>
        <w:tc>
          <w:tcPr>
            <w:tcW w:type="dxa" w:w="4320"/>
          </w:tcPr>
          <w:p>
            <w:r>
              <w:rPr>
                <w:sz w:val="18"/>
              </w:rPr>
            </w:r>
            <w:r>
              <w:rPr>
                <w:rFonts w:ascii="Consolas" w:hAnsi="Consolas"/>
                <w:sz w:val="18"/>
              </w:rPr>
              <w:t>informe_regional_visor.duckdb</w:t>
            </w:r>
            <w:r>
              <w:rPr>
                <w:sz w:val="18"/>
              </w:rPr>
              <w:t xml:space="preserve"> + </w:t>
            </w:r>
            <w:r>
              <w:rPr>
                <w:rFonts w:ascii="Consolas" w:hAnsi="Consolas"/>
                <w:sz w:val="18"/>
              </w:rPr>
              <w:t>manifest.json</w:t>
            </w:r>
            <w:r>
              <w:rPr>
                <w:sz w:val="18"/>
              </w:rPr>
              <w:t>: lo que se publica</w:t>
            </w:r>
          </w:p>
        </w:tc>
      </w:tr>
      <w:tr>
        <w:tc>
          <w:tcPr>
            <w:tcW w:type="dxa" w:w="4320"/>
          </w:tcPr>
          <w:p>
            <w:r>
              <w:rPr>
                <w:sz w:val="18"/>
              </w:rPr>
            </w:r>
            <w:r>
              <w:rPr>
                <w:rFonts w:ascii="Consolas" w:hAnsi="Consolas"/>
                <w:sz w:val="18"/>
              </w:rPr>
              <w:t>chrome_profile_sivicap/</w:t>
            </w:r>
          </w:p>
        </w:tc>
        <w:tc>
          <w:tcPr>
            <w:tcW w:type="dxa" w:w="4320"/>
          </w:tcPr>
          <w:p>
            <w:r>
              <w:rPr>
                <w:sz w:val="18"/>
              </w:rPr>
            </w:r>
            <w:r>
              <w:rPr>
                <w:sz w:val="18"/>
              </w:rPr>
              <w:t>Perfil de Chrome con la sesión de SIVICAP</w:t>
            </w:r>
          </w:p>
        </w:tc>
      </w:tr>
    </w:tbl>
    <w:p/>
    <w:p>
      <w:pPr>
        <w:pStyle w:val="Heading2"/>
      </w:pPr>
      <w:r>
        <w:t>3. Puesta en marcha del equipo de procesamiento</w:t>
      </w:r>
    </w:p>
    <w:p>
      <w:pPr>
        <w:pStyle w:val="Heading3"/>
      </w:pPr>
      <w:r>
        <w:t>3.1 Requisitos</w:t>
      </w:r>
    </w:p>
    <w:p>
      <w:pPr>
        <w:pStyle w:val="ListBullet"/>
      </w:pPr>
      <w:r>
        <w:t>Windows 10/11 de 64 bits (el proceso corre también en Linux salvo los scrapers con Selenium, que requieren Chrome y ChromeDriver en el equipo).</w:t>
      </w:r>
    </w:p>
    <w:p>
      <w:pPr>
        <w:pStyle w:val="ListBullet"/>
      </w:pPr>
      <w:r>
        <w:rPr>
          <w:b/>
        </w:rPr>
        <w:t>Python 3.12</w:t>
      </w:r>
      <w:r>
        <w:t xml:space="preserve"> (python.org, con *Add to PATH*). Otras versiones no están probadas: los paquetes están fijados para 3.12.</w:t>
      </w:r>
    </w:p>
    <w:p>
      <w:pPr>
        <w:pStyle w:val="ListBullet"/>
      </w:pPr>
      <w:r>
        <w:rPr>
          <w:b/>
        </w:rPr>
        <w:t>Google Chrome</w:t>
      </w:r>
      <w:r>
        <w:t xml:space="preserve"> (REPS y SIVICAP se descargan con un navegador).</w:t>
      </w:r>
    </w:p>
    <w:p>
      <w:pPr>
        <w:pStyle w:val="ListBullet"/>
      </w:pPr>
      <w:r>
        <w:rPr>
          <w:b/>
        </w:rPr>
        <w:t>GitHub CLI</w:t>
      </w:r>
      <w:r>
        <w:t xml:space="preserve"> (</w:t>
      </w:r>
      <w:r>
        <w:rPr>
          <w:rFonts w:ascii="Consolas" w:hAnsi="Consolas"/>
          <w:sz w:val="18"/>
        </w:rPr>
        <w:t>gh</w:t>
      </w:r>
      <w:r>
        <w:t xml:space="preserve">) solo para publicar; </w:t>
      </w:r>
      <w:r>
        <w:rPr>
          <w:rFonts w:ascii="Consolas" w:hAnsi="Consolas"/>
          <w:sz w:val="18"/>
        </w:rPr>
        <w:t>gh auth login</w:t>
      </w:r>
      <w:r>
        <w:t xml:space="preserve"> con una cuenta con permiso de escritura en el repositorio.</w:t>
      </w:r>
    </w:p>
    <w:p>
      <w:pPr>
        <w:pStyle w:val="ListBullet"/>
      </w:pPr>
      <w:r>
        <w:t>Opcional: Poppler y Tesseract (OCR para boletines del INS escaneados). Sin ellos, la etapa de OCR se omite y el resto funciona.</w:t>
      </w:r>
    </w:p>
    <w:p>
      <w:pPr>
        <w:pStyle w:val="ListBullet"/>
      </w:pPr>
      <w:r>
        <w:t xml:space="preserve">Internet sin proxy que bloquee </w:t>
      </w:r>
      <w:r>
        <w:rPr>
          <w:rFonts w:ascii="Consolas" w:hAnsi="Consolas"/>
          <w:sz w:val="18"/>
        </w:rPr>
        <w:t>datos.gov.co</w:t>
      </w:r>
      <w:r>
        <w:t xml:space="preserve">, </w:t>
      </w:r>
      <w:r>
        <w:rPr>
          <w:rFonts w:ascii="Consolas" w:hAnsi="Consolas"/>
          <w:sz w:val="18"/>
        </w:rPr>
        <w:t>dane.gov.co</w:t>
      </w:r>
      <w:r>
        <w:t xml:space="preserve">, </w:t>
      </w:r>
      <w:r>
        <w:rPr>
          <w:rFonts w:ascii="Consolas" w:hAnsi="Consolas"/>
          <w:sz w:val="18"/>
        </w:rPr>
        <w:t>minsalud.gov.co</w:t>
      </w:r>
      <w:r>
        <w:t xml:space="preserve">, </w:t>
      </w:r>
      <w:r>
        <w:rPr>
          <w:rFonts w:ascii="Consolas" w:hAnsi="Consolas"/>
          <w:sz w:val="18"/>
        </w:rPr>
        <w:t>ins.gov.co</w:t>
      </w:r>
      <w:r>
        <w:t xml:space="preserve">, </w:t>
      </w:r>
      <w:r>
        <w:rPr>
          <w:rFonts w:ascii="Consolas" w:hAnsi="Consolas"/>
          <w:sz w:val="18"/>
        </w:rPr>
        <w:t>portalsivigila.ins.gov.co</w:t>
      </w:r>
      <w:r>
        <w:t xml:space="preserve">, </w:t>
      </w:r>
      <w:r>
        <w:rPr>
          <w:rFonts w:ascii="Consolas" w:hAnsi="Consolas"/>
          <w:sz w:val="18"/>
        </w:rPr>
        <w:t>sivicap.ins.gov.co</w:t>
      </w:r>
      <w:r>
        <w:t xml:space="preserve">, </w:t>
      </w:r>
      <w:r>
        <w:rPr>
          <w:rFonts w:ascii="Consolas" w:hAnsi="Consolas"/>
          <w:sz w:val="18"/>
        </w:rPr>
        <w:t>adres.gov.co</w:t>
      </w:r>
      <w:r>
        <w:t xml:space="preserve">, </w:t>
      </w:r>
      <w:r>
        <w:rPr>
          <w:rFonts w:ascii="Consolas" w:hAnsi="Consolas"/>
          <w:sz w:val="18"/>
        </w:rPr>
        <w:t>supersalud.gov.co</w:t>
      </w:r>
      <w:r>
        <w:t xml:space="preserve">, </w:t>
      </w:r>
      <w:r>
        <w:rPr>
          <w:rFonts w:ascii="Consolas" w:hAnsi="Consolas"/>
          <w:sz w:val="18"/>
        </w:rPr>
        <w:t>sicodis.dnp.gov.co</w:t>
      </w:r>
      <w:r>
        <w:t xml:space="preserve">, </w:t>
      </w:r>
      <w:r>
        <w:rPr>
          <w:rFonts w:ascii="Consolas" w:hAnsi="Consolas"/>
          <w:sz w:val="18"/>
        </w:rPr>
        <w:t>analysis.windows.net</w:t>
      </w:r>
      <w:r>
        <w:t xml:space="preserve"> (Power BI público) y </w:t>
      </w:r>
      <w:r>
        <w:rPr>
          <w:rFonts w:ascii="Consolas" w:hAnsi="Consolas"/>
          <w:sz w:val="18"/>
        </w:rPr>
        <w:t>github.com</w:t>
      </w:r>
      <w:r>
        <w:t>.</w:t>
      </w:r>
    </w:p>
    <w:p>
      <w:pPr>
        <w:pStyle w:val="Heading3"/>
      </w:pPr>
      <w:r>
        <w:t>3.2 Instalación</w:t>
      </w:r>
    </w:p>
    <w:p>
      <w:pPr>
        <w:pStyle w:val="ListNumber"/>
      </w:pPr>
      <w:r>
        <w:t>Clone o copie el repositorio.</w:t>
      </w:r>
    </w:p>
    <w:p>
      <w:pPr>
        <w:pStyle w:val="ListNumber"/>
      </w:pPr>
      <w:r>
        <w:t xml:space="preserve">Doble clic en </w:t>
      </w:r>
      <w:r>
        <w:rPr>
          <w:b/>
        </w:rPr>
        <w:t>`Preparar equipo.bat`</w:t>
      </w:r>
      <w:r>
        <w:t xml:space="preserve">: crea </w:t>
      </w:r>
      <w:r>
        <w:rPr>
          <w:rFonts w:ascii="Consolas" w:hAnsi="Consolas"/>
          <w:sz w:val="18"/>
        </w:rPr>
        <w:t>.venv</w:t>
      </w:r>
      <w:r>
        <w:t xml:space="preserve"> e instala </w:t>
      </w:r>
      <w:r>
        <w:rPr>
          <w:rFonts w:ascii="Consolas" w:hAnsi="Consolas"/>
          <w:sz w:val="18"/>
        </w:rPr>
        <w:t>requirements-pipeline.txt</w:t>
      </w:r>
      <w:r>
        <w:t>.</w:t>
      </w:r>
    </w:p>
    <w:p>
      <w:pPr>
        <w:pStyle w:val="ListNumber"/>
      </w:pPr>
      <w:r>
        <w:t xml:space="preserve">Copie </w:t>
      </w:r>
      <w:r>
        <w:rPr>
          <w:rFonts w:ascii="Consolas" w:hAnsi="Consolas"/>
          <w:sz w:val="18"/>
        </w:rPr>
        <w:t>informe_regional.example.toml</w:t>
      </w:r>
      <w:r>
        <w:t xml:space="preserve"> como </w:t>
      </w:r>
      <w:r>
        <w:rPr>
          <w:rFonts w:ascii="Consolas" w:hAnsi="Consolas"/>
          <w:sz w:val="18"/>
        </w:rPr>
        <w:t>informe_regional.toml</w:t>
      </w:r>
      <w:r>
        <w:t xml:space="preserve"> si quiere cambiar la carpeta de manuales o el repositorio de publicación (sección 3.3).</w:t>
      </w:r>
    </w:p>
    <w:p>
      <w:pPr>
        <w:pStyle w:val="ListNumber"/>
      </w:pPr>
      <w:r>
        <w:t xml:space="preserve">Doble clic en </w:t>
      </w:r>
      <w:r>
        <w:rPr>
          <w:b/>
        </w:rPr>
        <w:t>`Renovar sesion SIVICAP.bat`</w:t>
      </w:r>
      <w:r>
        <w:t xml:space="preserve"> y siga las instrucciones (sección 4.4).</w:t>
      </w:r>
    </w:p>
    <w:p>
      <w:pPr>
        <w:pStyle w:val="ListNumber"/>
      </w:pPr>
      <w:r>
        <w:t xml:space="preserve">Primera carga completa: </w:t>
      </w:r>
      <w:r>
        <w:rPr>
          <w:rFonts w:ascii="Consolas" w:hAnsi="Consolas"/>
          <w:sz w:val="18"/>
        </w:rPr>
        <w:t>.venv\Scripts\python.exe -m pipeline.runner --run-now</w:t>
      </w:r>
      <w:r>
        <w:t xml:space="preserve"> (incluye la demografía del DANE, que el ciclo mensual no descarga). Tarda entre 30 y 60 minutos la primera vez (microdatos SIVIGILA, REPS); después, los scrapers solo bajan lo nuevo.</w:t>
      </w:r>
    </w:p>
    <w:p>
      <w:pPr>
        <w:pStyle w:val="Heading3"/>
      </w:pPr>
      <w:r>
        <w:t>3.3 Configuración (`informe_regional.toml`)</w:t>
      </w:r>
    </w:p>
    <w:p>
      <w:r>
        <w:rPr>
          <w:rFonts w:ascii="Consolas" w:hAnsi="Consolas"/>
          <w:sz w:val="18"/>
        </w:rPr>
        <w:t>scrapers/settings.py</w:t>
      </w:r>
      <w:r>
        <w:t xml:space="preserve"> lee el archivo con </w:t>
      </w:r>
      <w:r>
        <w:rPr>
          <w:rFonts w:ascii="Consolas" w:hAnsi="Consolas"/>
          <w:sz w:val="18"/>
        </w:rPr>
        <w:t>tomllib</w:t>
      </w:r>
      <w:r>
        <w:t>. Prioridad: variable de entorno &gt; TOML &gt; valor por defecto.</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E0F2F1"/>
          </w:tcPr>
          <w:p>
            <w:r>
              <w:rPr>
                <w:b/>
                <w:sz w:val="18"/>
              </w:rPr>
            </w:r>
            <w:r>
              <w:rPr>
                <w:b/>
                <w:sz w:val="18"/>
              </w:rPr>
              <w:t>Clave TOML</w:t>
            </w:r>
          </w:p>
        </w:tc>
        <w:tc>
          <w:tcPr>
            <w:tcW w:type="dxa" w:w="2160"/>
            <w:shd w:val="clear" w:fill="E0F2F1"/>
          </w:tcPr>
          <w:p>
            <w:r>
              <w:rPr>
                <w:b/>
                <w:sz w:val="18"/>
              </w:rPr>
            </w:r>
            <w:r>
              <w:rPr>
                <w:b/>
                <w:sz w:val="18"/>
              </w:rPr>
              <w:t>Variable de entorno</w:t>
            </w:r>
          </w:p>
        </w:tc>
        <w:tc>
          <w:tcPr>
            <w:tcW w:type="dxa" w:w="2160"/>
            <w:shd w:val="clear" w:fill="E0F2F1"/>
          </w:tcPr>
          <w:p>
            <w:r>
              <w:rPr>
                <w:b/>
                <w:sz w:val="18"/>
              </w:rPr>
            </w:r>
            <w:r>
              <w:rPr>
                <w:b/>
                <w:sz w:val="18"/>
              </w:rPr>
              <w:t>Por defecto</w:t>
            </w:r>
          </w:p>
        </w:tc>
        <w:tc>
          <w:tcPr>
            <w:tcW w:type="dxa" w:w="2160"/>
            <w:shd w:val="clear" w:fill="E0F2F1"/>
          </w:tcPr>
          <w:p>
            <w:r>
              <w:rPr>
                <w:b/>
                <w:sz w:val="18"/>
              </w:rPr>
            </w:r>
            <w:r>
              <w:rPr>
                <w:b/>
                <w:sz w:val="18"/>
              </w:rPr>
              <w:t>Uso</w:t>
            </w:r>
          </w:p>
        </w:tc>
      </w:tr>
      <w:tr>
        <w:tc>
          <w:tcPr>
            <w:tcW w:type="dxa" w:w="2160"/>
          </w:tcPr>
          <w:p>
            <w:r>
              <w:rPr>
                <w:sz w:val="18"/>
              </w:rPr>
            </w:r>
            <w:r>
              <w:rPr>
                <w:rFonts w:ascii="Consolas" w:hAnsi="Consolas"/>
                <w:sz w:val="18"/>
              </w:rPr>
              <w:t>[rutas] manuales</w:t>
            </w:r>
          </w:p>
        </w:tc>
        <w:tc>
          <w:tcPr>
            <w:tcW w:type="dxa" w:w="2160"/>
          </w:tcPr>
          <w:p>
            <w:r>
              <w:rPr>
                <w:sz w:val="18"/>
              </w:rPr>
            </w:r>
            <w:r>
              <w:rPr>
                <w:rFonts w:ascii="Consolas" w:hAnsi="Consolas"/>
                <w:sz w:val="18"/>
              </w:rPr>
              <w:t>INFORME_MANUAL_DIR</w:t>
            </w:r>
          </w:p>
        </w:tc>
        <w:tc>
          <w:tcPr>
            <w:tcW w:type="dxa" w:w="2160"/>
          </w:tcPr>
          <w:p>
            <w:r>
              <w:rPr>
                <w:sz w:val="18"/>
              </w:rPr>
            </w:r>
            <w:r>
              <w:rPr>
                <w:rFonts w:ascii="Consolas" w:hAnsi="Consolas"/>
                <w:sz w:val="18"/>
              </w:rPr>
              <w:t>data/manual</w:t>
            </w:r>
          </w:p>
        </w:tc>
        <w:tc>
          <w:tcPr>
            <w:tcW w:type="dxa" w:w="2160"/>
          </w:tcPr>
          <w:p>
            <w:r>
              <w:rPr>
                <w:sz w:val="18"/>
              </w:rPr>
            </w:r>
            <w:r>
              <w:rPr>
                <w:sz w:val="18"/>
              </w:rPr>
              <w:t>Carpeta de archivos descargados a mano. Puede apuntar a una biblioteca de SharePoint sincronizada con OneDrive</w:t>
            </w:r>
          </w:p>
        </w:tc>
      </w:tr>
      <w:tr>
        <w:tc>
          <w:tcPr>
            <w:tcW w:type="dxa" w:w="2160"/>
          </w:tcPr>
          <w:p>
            <w:r>
              <w:rPr>
                <w:sz w:val="18"/>
              </w:rPr>
            </w:r>
            <w:r>
              <w:rPr>
                <w:rFonts w:ascii="Consolas" w:hAnsi="Consolas"/>
                <w:sz w:val="18"/>
              </w:rPr>
              <w:t>[publicacion] carpeta</w:t>
            </w:r>
          </w:p>
        </w:tc>
        <w:tc>
          <w:tcPr>
            <w:tcW w:type="dxa" w:w="2160"/>
          </w:tcPr>
          <w:p>
            <w:r>
              <w:rPr>
                <w:sz w:val="18"/>
              </w:rPr>
            </w:r>
            <w:r>
              <w:rPr>
                <w:rFonts w:ascii="Consolas" w:hAnsi="Consolas"/>
                <w:sz w:val="18"/>
              </w:rPr>
              <w:t>INFORME_PUBLICACION_DIR</w:t>
            </w:r>
          </w:p>
        </w:tc>
        <w:tc>
          <w:tcPr>
            <w:tcW w:type="dxa" w:w="2160"/>
          </w:tcPr>
          <w:p>
            <w:r>
              <w:rPr>
                <w:sz w:val="18"/>
              </w:rPr>
            </w:r>
            <w:r>
              <w:rPr>
                <w:rFonts w:ascii="Consolas" w:hAnsi="Consolas"/>
                <w:sz w:val="18"/>
              </w:rPr>
              <w:t>""</w:t>
            </w:r>
            <w:r>
              <w:rPr>
                <w:sz w:val="18"/>
              </w:rPr>
              <w:t xml:space="preserve"> (desactivado)</w:t>
            </w:r>
          </w:p>
        </w:tc>
        <w:tc>
          <w:tcPr>
            <w:tcW w:type="dxa" w:w="2160"/>
          </w:tcPr>
          <w:p>
            <w:r>
              <w:rPr>
                <w:sz w:val="18"/>
              </w:rPr>
            </w:r>
            <w:r>
              <w:rPr>
                <w:sz w:val="18"/>
              </w:rPr>
              <w:t xml:space="preserve">Carpeta compartida (SharePoint sincronizado, unidad de red) donde se copia cada mes la base del visor. </w:t>
            </w:r>
            <w:r>
              <w:rPr>
                <w:b/>
                <w:sz w:val="18"/>
              </w:rPr>
              <w:t>Canal recomendado dentro de la organización</w:t>
            </w:r>
          </w:p>
        </w:tc>
      </w:tr>
      <w:tr>
        <w:tc>
          <w:tcPr>
            <w:tcW w:type="dxa" w:w="2160"/>
          </w:tcPr>
          <w:p>
            <w:r>
              <w:rPr>
                <w:sz w:val="18"/>
              </w:rPr>
            </w:r>
            <w:r>
              <w:rPr>
                <w:rFonts w:ascii="Consolas" w:hAnsi="Consolas"/>
                <w:sz w:val="18"/>
              </w:rPr>
              <w:t>[publicacion] repo</w:t>
            </w:r>
          </w:p>
        </w:tc>
        <w:tc>
          <w:tcPr>
            <w:tcW w:type="dxa" w:w="2160"/>
          </w:tcPr>
          <w:p>
            <w:r>
              <w:rPr>
                <w:sz w:val="18"/>
              </w:rPr>
            </w:r>
            <w:r>
              <w:rPr>
                <w:rFonts w:ascii="Consolas" w:hAnsi="Consolas"/>
                <w:sz w:val="18"/>
              </w:rPr>
              <w:t>INFORME_GITHUB_REPO</w:t>
            </w:r>
          </w:p>
        </w:tc>
        <w:tc>
          <w:tcPr>
            <w:tcW w:type="dxa" w:w="2160"/>
          </w:tcPr>
          <w:p>
            <w:r>
              <w:rPr>
                <w:sz w:val="18"/>
              </w:rPr>
            </w:r>
            <w:r>
              <w:rPr>
                <w:rFonts w:ascii="Consolas" w:hAnsi="Consolas"/>
                <w:sz w:val="18"/>
              </w:rPr>
              <w:t>NavinetGroup/dashboard-salud</w:t>
            </w:r>
          </w:p>
        </w:tc>
        <w:tc>
          <w:tcPr>
            <w:tcW w:type="dxa" w:w="2160"/>
          </w:tcPr>
          <w:p>
            <w:r>
              <w:rPr>
                <w:sz w:val="18"/>
              </w:rPr>
            </w:r>
            <w:r>
              <w:rPr>
                <w:sz w:val="18"/>
              </w:rPr>
              <w:t xml:space="preserve">Repositorio de GitHub con la release pública </w:t>
            </w:r>
            <w:r>
              <w:rPr>
                <w:rFonts w:ascii="Consolas" w:hAnsi="Consolas"/>
                <w:sz w:val="18"/>
              </w:rPr>
              <w:t>datos-&lt;versión&gt;</w:t>
            </w:r>
            <w:r>
              <w:rPr>
                <w:sz w:val="18"/>
              </w:rPr>
              <w:t xml:space="preserve">; </w:t>
            </w:r>
            <w:r>
              <w:rPr>
                <w:rFonts w:ascii="Consolas" w:hAnsi="Consolas"/>
                <w:sz w:val="18"/>
              </w:rPr>
              <w:t>""</w:t>
            </w:r>
            <w:r>
              <w:rPr>
                <w:sz w:val="18"/>
              </w:rPr>
              <w:t xml:space="preserve"> desactiva este canal</w:t>
            </w:r>
          </w:p>
        </w:tc>
      </w:tr>
      <w:tr>
        <w:tc>
          <w:tcPr>
            <w:tcW w:type="dxa" w:w="2160"/>
          </w:tcPr>
          <w:p>
            <w:r>
              <w:rPr>
                <w:sz w:val="18"/>
              </w:rPr>
            </w:r>
            <w:r>
              <w:rPr>
                <w:rFonts w:ascii="Consolas" w:hAnsi="Consolas"/>
                <w:sz w:val="18"/>
              </w:rPr>
              <w:t>[tablero] carpeta_actualizacion</w:t>
            </w:r>
          </w:p>
        </w:tc>
        <w:tc>
          <w:tcPr>
            <w:tcW w:type="dxa" w:w="2160"/>
          </w:tcPr>
          <w:p>
            <w:r>
              <w:rPr>
                <w:sz w:val="18"/>
              </w:rPr>
            </w:r>
            <w:r>
              <w:rPr>
                <w:rFonts w:ascii="Consolas" w:hAnsi="Consolas"/>
                <w:sz w:val="18"/>
              </w:rPr>
              <w:t>INFORME_UPDATE_DIR</w:t>
            </w:r>
          </w:p>
        </w:tc>
        <w:tc>
          <w:tcPr>
            <w:tcW w:type="dxa" w:w="2160"/>
          </w:tcPr>
          <w:p>
            <w:r>
              <w:rPr>
                <w:sz w:val="18"/>
              </w:rPr>
            </w:r>
            <w:r>
              <w:rPr>
                <w:rFonts w:ascii="Consolas" w:hAnsi="Consolas"/>
                <w:sz w:val="18"/>
              </w:rPr>
              <w:t>""</w:t>
            </w:r>
          </w:p>
        </w:tc>
        <w:tc>
          <w:tcPr>
            <w:tcW w:type="dxa" w:w="2160"/>
          </w:tcPr>
          <w:p>
            <w:r>
              <w:rPr>
                <w:sz w:val="18"/>
              </w:rPr>
            </w:r>
            <w:r>
              <w:rPr>
                <w:sz w:val="18"/>
              </w:rPr>
              <w:t>(Tablero) la misma carpeta compartida, vista desde el equipo del usuario</w:t>
            </w:r>
          </w:p>
        </w:tc>
      </w:tr>
      <w:tr>
        <w:tc>
          <w:tcPr>
            <w:tcW w:type="dxa" w:w="2160"/>
          </w:tcPr>
          <w:p>
            <w:r>
              <w:rPr>
                <w:sz w:val="18"/>
              </w:rPr>
            </w:r>
            <w:r>
              <w:rPr>
                <w:rFonts w:ascii="Consolas" w:hAnsi="Consolas"/>
                <w:sz w:val="18"/>
              </w:rPr>
              <w:t>[tablero] url_actualizacion</w:t>
            </w:r>
          </w:p>
        </w:tc>
        <w:tc>
          <w:tcPr>
            <w:tcW w:type="dxa" w:w="2160"/>
          </w:tcPr>
          <w:p>
            <w:r>
              <w:rPr>
                <w:sz w:val="18"/>
              </w:rPr>
            </w:r>
            <w:r>
              <w:rPr>
                <w:rFonts w:ascii="Consolas" w:hAnsi="Consolas"/>
                <w:sz w:val="18"/>
              </w:rPr>
              <w:t>INFORME_RELEASE_URL</w:t>
            </w:r>
          </w:p>
        </w:tc>
        <w:tc>
          <w:tcPr>
            <w:tcW w:type="dxa" w:w="2160"/>
          </w:tcPr>
          <w:p>
            <w:r>
              <w:rPr>
                <w:sz w:val="18"/>
              </w:rPr>
            </w:r>
            <w:r>
              <w:rPr>
                <w:sz w:val="18"/>
              </w:rPr>
              <w:t>release *latest* del repositorio</w:t>
            </w:r>
          </w:p>
        </w:tc>
        <w:tc>
          <w:tcPr>
            <w:tcW w:type="dxa" w:w="2160"/>
          </w:tcPr>
          <w:p>
            <w:r>
              <w:rPr>
                <w:sz w:val="18"/>
              </w:rPr>
            </w:r>
            <w:r>
              <w:rPr>
                <w:sz w:val="18"/>
              </w:rPr>
              <w:t xml:space="preserve">(Tablero) URL base con </w:t>
            </w:r>
            <w:r>
              <w:rPr>
                <w:rFonts w:ascii="Consolas" w:hAnsi="Consolas"/>
                <w:sz w:val="18"/>
              </w:rPr>
              <w:t>manifest.json</w:t>
            </w:r>
            <w:r>
              <w:rPr>
                <w:sz w:val="18"/>
              </w:rPr>
              <w:t xml:space="preserve"> y la base; </w:t>
            </w:r>
            <w:r>
              <w:rPr>
                <w:rFonts w:ascii="Consolas" w:hAnsi="Consolas"/>
                <w:sz w:val="18"/>
              </w:rPr>
              <w:t>""</w:t>
            </w:r>
            <w:r>
              <w:rPr>
                <w:sz w:val="18"/>
              </w:rPr>
              <w:t xml:space="preserve"> desactiva la descarga</w:t>
            </w:r>
          </w:p>
        </w:tc>
      </w:tr>
    </w:tbl>
    <w:p/>
    <w:p>
      <w:r>
        <w:t>Un valor vacío (</w:t>
      </w:r>
      <w:r>
        <w:rPr>
          <w:rFonts w:ascii="Consolas" w:hAnsi="Consolas"/>
          <w:sz w:val="18"/>
        </w:rPr>
        <w:t>""</w:t>
      </w:r>
      <w:r>
        <w:t xml:space="preserve">) es un valor explícito y desactiva el canal; solo una clave ausente usa el valor por defecto. </w:t>
      </w:r>
      <w:r>
        <w:rPr>
          <w:rFonts w:ascii="Consolas" w:hAnsi="Consolas"/>
          <w:sz w:val="18"/>
        </w:rPr>
        <w:t>manual_dir(fuente)</w:t>
      </w:r>
      <w:r>
        <w:t xml:space="preserve"> devuelve </w:t>
      </w:r>
      <w:r>
        <w:rPr>
          <w:rFonts w:ascii="Consolas" w:hAnsi="Consolas"/>
          <w:sz w:val="18"/>
        </w:rPr>
        <w:t>&lt;manuales&gt;/&lt;fuente&gt;</w:t>
      </w:r>
      <w:r>
        <w:t xml:space="preserve"> y crea la carpeta. Rutas relativas se resuelven contra la raíz del proyecto; se expanden </w:t>
      </w:r>
      <w:r>
        <w:rPr>
          <w:rFonts w:ascii="Consolas" w:hAnsi="Consolas"/>
          <w:sz w:val="18"/>
        </w:rPr>
        <w:t>~</w:t>
      </w:r>
      <w:r>
        <w:t xml:space="preserve"> y variables (</w:t>
      </w:r>
      <w:r>
        <w:rPr>
          <w:rFonts w:ascii="Consolas" w:hAnsi="Consolas"/>
          <w:sz w:val="18"/>
        </w:rPr>
        <w:t>%OneDrive%</w:t>
      </w:r>
      <w:r>
        <w:t>).</w:t>
      </w:r>
    </w:p>
    <w:p>
      <w:r>
        <w:t xml:space="preserve">El tablero lee la sección </w:t>
      </w:r>
      <w:r>
        <w:rPr>
          <w:rFonts w:ascii="Consolas" w:hAnsi="Consolas"/>
          <w:sz w:val="18"/>
        </w:rPr>
        <w:t>[tablero]</w:t>
      </w:r>
      <w:r>
        <w:t xml:space="preserve"> del mismo archivo, situado junto a la aplicación: la raíz del repositorio en el equipo del operador, </w:t>
      </w:r>
      <w:r>
        <w:rPr>
          <w:rFonts w:ascii="Consolas" w:hAnsi="Consolas"/>
          <w:sz w:val="18"/>
        </w:rPr>
        <w:t>app\informe_regional.toml</w:t>
      </w:r>
      <w:r>
        <w:t xml:space="preserve"> en la versión portable (sección 7.3).</w:t>
      </w:r>
    </w:p>
    <w:p>
      <w:pPr>
        <w:pStyle w:val="Heading2"/>
      </w:pPr>
      <w:r>
        <w:t>4. Operación</w:t>
      </w:r>
    </w:p>
    <w:p>
      <w:pPr>
        <w:pStyle w:val="Heading3"/>
      </w:pPr>
      <w:r>
        <w:t>4.1 Ciclo mensual</w:t>
      </w:r>
    </w:p>
    <w:p>
      <w:r>
        <w:t xml:space="preserve">Doble clic en </w:t>
      </w:r>
      <w:r>
        <w:rPr>
          <w:b/>
        </w:rPr>
        <w:t>`Actualizar datos.bat`</w:t>
      </w:r>
      <w:r>
        <w:t xml:space="preserve"> (equivale a </w:t>
      </w:r>
      <w:r>
        <w:rPr>
          <w:rFonts w:ascii="Consolas" w:hAnsi="Consolas"/>
          <w:sz w:val="18"/>
        </w:rPr>
        <w:t>python -m pipeline.runner --monthly</w:t>
      </w:r>
      <w:r>
        <w:t xml:space="preserve"> seguido de </w:t>
      </w:r>
      <w:r>
        <w:rPr>
          <w:rFonts w:ascii="Consolas" w:hAnsi="Consolas"/>
          <w:sz w:val="18"/>
        </w:rPr>
        <w:t>python tools\publicar_datos.py</w:t>
      </w:r>
      <w:r>
        <w:t>). Pasos, en orden:</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0F2F1"/>
          </w:tcPr>
          <w:p>
            <w:r>
              <w:rPr>
                <w:b/>
                <w:sz w:val="18"/>
              </w:rPr>
            </w:r>
            <w:r>
              <w:rPr>
                <w:b/>
                <w:sz w:val="18"/>
              </w:rPr>
              <w:t>#</w:t>
            </w:r>
          </w:p>
        </w:tc>
        <w:tc>
          <w:tcPr>
            <w:tcW w:type="dxa" w:w="2880"/>
            <w:shd w:val="clear" w:fill="E0F2F1"/>
          </w:tcPr>
          <w:p>
            <w:r>
              <w:rPr>
                <w:b/>
                <w:sz w:val="18"/>
              </w:rPr>
            </w:r>
            <w:r>
              <w:rPr>
                <w:b/>
                <w:sz w:val="18"/>
              </w:rPr>
              <w:t>Paso</w:t>
            </w:r>
          </w:p>
        </w:tc>
        <w:tc>
          <w:tcPr>
            <w:tcW w:type="dxa" w:w="2880"/>
            <w:shd w:val="clear" w:fill="E0F2F1"/>
          </w:tcPr>
          <w:p>
            <w:r>
              <w:rPr>
                <w:b/>
                <w:sz w:val="18"/>
              </w:rPr>
            </w:r>
            <w:r>
              <w:rPr>
                <w:b/>
                <w:sz w:val="18"/>
              </w:rPr>
              <w:t>Qué hace</w:t>
            </w:r>
          </w:p>
        </w:tc>
      </w:tr>
      <w:tr>
        <w:tc>
          <w:tcPr>
            <w:tcW w:type="dxa" w:w="2880"/>
          </w:tcPr>
          <w:p>
            <w:r>
              <w:rPr>
                <w:sz w:val="18"/>
              </w:rPr>
            </w:r>
            <w:r>
              <w:rPr>
                <w:sz w:val="18"/>
              </w:rPr>
              <w:t>1–12</w:t>
            </w:r>
          </w:p>
        </w:tc>
        <w:tc>
          <w:tcPr>
            <w:tcW w:type="dxa" w:w="2880"/>
          </w:tcPr>
          <w:p>
            <w:r>
              <w:rPr>
                <w:sz w:val="18"/>
              </w:rPr>
            </w:r>
            <w:r>
              <w:rPr>
                <w:rFonts w:ascii="Consolas" w:hAnsi="Consolas"/>
                <w:sz w:val="18"/>
              </w:rPr>
              <w:t>reps</w:t>
            </w:r>
            <w:r>
              <w:rPr>
                <w:sz w:val="18"/>
              </w:rPr>
              <w:t xml:space="preserve">, </w:t>
            </w:r>
            <w:r>
              <w:rPr>
                <w:rFonts w:ascii="Consolas" w:hAnsi="Consolas"/>
                <w:sz w:val="18"/>
              </w:rPr>
              <w:t>irca</w:t>
            </w:r>
            <w:r>
              <w:rPr>
                <w:sz w:val="18"/>
              </w:rPr>
              <w:t xml:space="preserve">, </w:t>
            </w:r>
            <w:r>
              <w:rPr>
                <w:rFonts w:ascii="Consolas" w:hAnsi="Consolas"/>
                <w:sz w:val="18"/>
              </w:rPr>
              <w:t>afiliacion</w:t>
            </w:r>
            <w:r>
              <w:rPr>
                <w:sz w:val="18"/>
              </w:rPr>
              <w:t xml:space="preserve">, </w:t>
            </w:r>
            <w:r>
              <w:rPr>
                <w:rFonts w:ascii="Consolas" w:hAnsi="Consolas"/>
                <w:sz w:val="18"/>
              </w:rPr>
              <w:t>supersalud</w:t>
            </w:r>
            <w:r>
              <w:rPr>
                <w:sz w:val="18"/>
              </w:rPr>
              <w:t xml:space="preserve">, </w:t>
            </w:r>
            <w:r>
              <w:rPr>
                <w:rFonts w:ascii="Consolas" w:hAnsi="Consolas"/>
                <w:sz w:val="18"/>
              </w:rPr>
              <w:t>bdua</w:t>
            </w:r>
            <w:r>
              <w:rPr>
                <w:sz w:val="18"/>
              </w:rPr>
              <w:t xml:space="preserve">, </w:t>
            </w:r>
            <w:r>
              <w:rPr>
                <w:rFonts w:ascii="Consolas" w:hAnsi="Consolas"/>
                <w:sz w:val="18"/>
              </w:rPr>
              <w:t>sivigila</w:t>
            </w:r>
            <w:r>
              <w:rPr>
                <w:sz w:val="18"/>
              </w:rPr>
              <w:t xml:space="preserve">, </w:t>
            </w:r>
            <w:r>
              <w:rPr>
                <w:rFonts w:ascii="Consolas" w:hAnsi="Consolas"/>
                <w:sz w:val="18"/>
              </w:rPr>
              <w:t>cuipo</w:t>
            </w:r>
            <w:r>
              <w:rPr>
                <w:sz w:val="18"/>
              </w:rPr>
              <w:t xml:space="preserve">, </w:t>
            </w:r>
            <w:r>
              <w:rPr>
                <w:rFonts w:ascii="Consolas" w:hAnsi="Consolas"/>
                <w:sz w:val="18"/>
              </w:rPr>
              <w:t>sicodis</w:t>
            </w:r>
            <w:r>
              <w:rPr>
                <w:sz w:val="18"/>
              </w:rPr>
              <w:t xml:space="preserve">, </w:t>
            </w:r>
            <w:r>
              <w:rPr>
                <w:rFonts w:ascii="Consolas" w:hAnsi="Consolas"/>
                <w:sz w:val="18"/>
              </w:rPr>
              <w:t>cofinanciacion</w:t>
            </w:r>
            <w:r>
              <w:rPr>
                <w:sz w:val="18"/>
              </w:rPr>
              <w:t xml:space="preserve">, </w:t>
            </w:r>
            <w:r>
              <w:rPr>
                <w:rFonts w:ascii="Consolas" w:hAnsi="Consolas"/>
                <w:sz w:val="18"/>
              </w:rPr>
              <w:t>eevv</w:t>
            </w:r>
            <w:r>
              <w:rPr>
                <w:sz w:val="18"/>
              </w:rPr>
              <w:t xml:space="preserve">, </w:t>
            </w:r>
            <w:r>
              <w:rPr>
                <w:rFonts w:ascii="Consolas" w:hAnsi="Consolas"/>
                <w:sz w:val="18"/>
              </w:rPr>
              <w:t>ins_vsp</w:t>
            </w:r>
            <w:r>
              <w:rPr>
                <w:sz w:val="18"/>
              </w:rPr>
              <w:t xml:space="preserve">, </w:t>
            </w:r>
            <w:r>
              <w:rPr>
                <w:rFonts w:ascii="Consolas" w:hAnsi="Consolas"/>
                <w:sz w:val="18"/>
              </w:rPr>
              <w:t>ins_pdf</w:t>
            </w:r>
          </w:p>
        </w:tc>
        <w:tc>
          <w:tcPr>
            <w:tcW w:type="dxa" w:w="2880"/>
          </w:tcPr>
          <w:p>
            <w:r>
              <w:rPr>
                <w:sz w:val="18"/>
              </w:rPr>
            </w:r>
            <w:r>
              <w:rPr>
                <w:sz w:val="18"/>
              </w:rPr>
              <w:t xml:space="preserve">Cada scraper descarga lo nuevo a </w:t>
            </w:r>
            <w:r>
              <w:rPr>
                <w:rFonts w:ascii="Consolas" w:hAnsi="Consolas"/>
                <w:sz w:val="18"/>
              </w:rPr>
              <w:t>data/parquet/</w:t>
            </w:r>
            <w:r>
              <w:rPr>
                <w:sz w:val="18"/>
              </w:rPr>
              <w:t>. Un fallo no detiene a los demás</w:t>
            </w:r>
          </w:p>
        </w:tc>
      </w:tr>
      <w:tr>
        <w:tc>
          <w:tcPr>
            <w:tcW w:type="dxa" w:w="2880"/>
          </w:tcPr>
          <w:p>
            <w:r>
              <w:rPr>
                <w:sz w:val="18"/>
              </w:rPr>
            </w:r>
            <w:r>
              <w:rPr>
                <w:sz w:val="18"/>
              </w:rPr>
              <w:t>13</w:t>
            </w:r>
          </w:p>
        </w:tc>
        <w:tc>
          <w:tcPr>
            <w:tcW w:type="dxa" w:w="2880"/>
          </w:tcPr>
          <w:p>
            <w:r>
              <w:rPr>
                <w:sz w:val="18"/>
              </w:rPr>
            </w:r>
            <w:r>
              <w:rPr>
                <w:rFonts w:ascii="Consolas" w:hAnsi="Consolas"/>
                <w:sz w:val="18"/>
              </w:rPr>
              <w:t>transform</w:t>
            </w:r>
          </w:p>
        </w:tc>
        <w:tc>
          <w:tcPr>
            <w:tcW w:type="dxa" w:w="2880"/>
          </w:tcPr>
          <w:p>
            <w:r>
              <w:rPr>
                <w:sz w:val="18"/>
              </w:rPr>
            </w:r>
            <w:r>
              <w:rPr>
                <w:sz w:val="18"/>
              </w:rPr>
              <w:t>Base nueva desde cero (</w:t>
            </w:r>
            <w:r>
              <w:rPr>
                <w:rFonts w:ascii="Consolas" w:hAnsi="Consolas"/>
                <w:sz w:val="18"/>
              </w:rPr>
              <w:t>informe_regional.build.duckdb</w:t>
            </w:r>
            <w:r>
              <w:rPr>
                <w:sz w:val="18"/>
              </w:rPr>
              <w:t xml:space="preserve">), conservando solo </w:t>
            </w:r>
            <w:r>
              <w:rPr>
                <w:rFonts w:ascii="Consolas" w:hAnsi="Consolas"/>
                <w:sz w:val="18"/>
              </w:rPr>
              <w:t>_carga_log</w:t>
            </w:r>
            <w:r>
              <w:rPr>
                <w:sz w:val="18"/>
              </w:rPr>
              <w:t xml:space="preserve"> y </w:t>
            </w:r>
            <w:r>
              <w:rPr>
                <w:rFonts w:ascii="Consolas" w:hAnsi="Consolas"/>
                <w:sz w:val="18"/>
              </w:rPr>
              <w:t>_calidad_resultados</w:t>
            </w:r>
            <w:r>
              <w:rPr>
                <w:sz w:val="18"/>
              </w:rPr>
              <w:t xml:space="preserve"> de la anterior; carga parquet → tablas; </w:t>
            </w:r>
            <w:r>
              <w:rPr>
                <w:rFonts w:ascii="Consolas" w:hAnsi="Consolas"/>
                <w:sz w:val="18"/>
              </w:rPr>
              <w:t>geo_normalize</w:t>
            </w:r>
            <w:r>
              <w:rPr>
                <w:sz w:val="18"/>
              </w:rPr>
              <w:t xml:space="preserve">; </w:t>
            </w:r>
            <w:r>
              <w:rPr>
                <w:rFonts w:ascii="Consolas" w:hAnsi="Consolas"/>
                <w:sz w:val="18"/>
              </w:rPr>
              <w:t>metricas</w:t>
            </w:r>
          </w:p>
        </w:tc>
      </w:tr>
      <w:tr>
        <w:tc>
          <w:tcPr>
            <w:tcW w:type="dxa" w:w="2880"/>
          </w:tcPr>
          <w:p>
            <w:r>
              <w:rPr>
                <w:sz w:val="18"/>
              </w:rPr>
            </w:r>
            <w:r>
              <w:rPr>
                <w:sz w:val="18"/>
              </w:rPr>
              <w:t>14</w:t>
            </w:r>
          </w:p>
        </w:tc>
        <w:tc>
          <w:tcPr>
            <w:tcW w:type="dxa" w:w="2880"/>
          </w:tcPr>
          <w:p>
            <w:r>
              <w:rPr>
                <w:sz w:val="18"/>
              </w:rPr>
            </w:r>
            <w:r>
              <w:rPr>
                <w:rFonts w:ascii="Consolas" w:hAnsi="Consolas"/>
                <w:sz w:val="18"/>
              </w:rPr>
              <w:t>calidad</w:t>
            </w:r>
          </w:p>
        </w:tc>
        <w:tc>
          <w:tcPr>
            <w:tcW w:type="dxa" w:w="2880"/>
          </w:tcPr>
          <w:p>
            <w:r>
              <w:rPr>
                <w:sz w:val="18"/>
              </w:rPr>
            </w:r>
            <w:r>
              <w:rPr>
                <w:sz w:val="18"/>
              </w:rPr>
              <w:t>89 controles. Un ERROR detiene la publicación</w:t>
            </w:r>
          </w:p>
        </w:tc>
      </w:tr>
      <w:tr>
        <w:tc>
          <w:tcPr>
            <w:tcW w:type="dxa" w:w="2880"/>
          </w:tcPr>
          <w:p>
            <w:r>
              <w:rPr>
                <w:sz w:val="18"/>
              </w:rPr>
            </w:r>
            <w:r>
              <w:rPr>
                <w:sz w:val="18"/>
              </w:rPr>
              <w:t>15</w:t>
            </w:r>
          </w:p>
        </w:tc>
        <w:tc>
          <w:tcPr>
            <w:tcW w:type="dxa" w:w="2880"/>
          </w:tcPr>
          <w:p>
            <w:r>
              <w:rPr>
                <w:sz w:val="18"/>
              </w:rPr>
            </w:r>
            <w:r>
              <w:rPr>
                <w:rFonts w:ascii="Consolas" w:hAnsi="Consolas"/>
                <w:sz w:val="18"/>
              </w:rPr>
              <w:t>publicar</w:t>
            </w:r>
          </w:p>
        </w:tc>
        <w:tc>
          <w:tcPr>
            <w:tcW w:type="dxa" w:w="2880"/>
          </w:tcPr>
          <w:p>
            <w:r>
              <w:rPr>
                <w:sz w:val="18"/>
              </w:rPr>
            </w:r>
            <w:r>
              <w:rPr>
                <w:sz w:val="18"/>
              </w:rPr>
              <w:t xml:space="preserve">Renombra la base nueva sobre </w:t>
            </w:r>
            <w:r>
              <w:rPr>
                <w:rFonts w:ascii="Consolas" w:hAnsi="Consolas"/>
                <w:sz w:val="18"/>
              </w:rPr>
              <w:t>informe_regional.duckdb</w:t>
            </w:r>
          </w:p>
        </w:tc>
      </w:tr>
      <w:tr>
        <w:tc>
          <w:tcPr>
            <w:tcW w:type="dxa" w:w="2880"/>
          </w:tcPr>
          <w:p>
            <w:r>
              <w:rPr>
                <w:sz w:val="18"/>
              </w:rPr>
            </w:r>
            <w:r>
              <w:rPr>
                <w:sz w:val="18"/>
              </w:rPr>
              <w:t>16</w:t>
            </w:r>
          </w:p>
        </w:tc>
        <w:tc>
          <w:tcPr>
            <w:tcW w:type="dxa" w:w="2880"/>
          </w:tcPr>
          <w:p>
            <w:r>
              <w:rPr>
                <w:sz w:val="18"/>
              </w:rPr>
            </w:r>
            <w:r>
              <w:rPr>
                <w:rFonts w:ascii="Consolas" w:hAnsi="Consolas"/>
                <w:sz w:val="18"/>
              </w:rPr>
              <w:t>exportar</w:t>
            </w:r>
          </w:p>
        </w:tc>
        <w:tc>
          <w:tcPr>
            <w:tcW w:type="dxa" w:w="2880"/>
          </w:tcPr>
          <w:p>
            <w:r>
              <w:rPr>
                <w:sz w:val="18"/>
              </w:rPr>
            </w:r>
            <w:r>
              <w:rPr>
                <w:sz w:val="18"/>
              </w:rPr>
              <w:t xml:space="preserve">Base del visor + </w:t>
            </w:r>
            <w:r>
              <w:rPr>
                <w:rFonts w:ascii="Consolas" w:hAnsi="Consolas"/>
                <w:sz w:val="18"/>
              </w:rPr>
              <w:t>manifest.json</w:t>
            </w:r>
            <w:r>
              <w:rPr>
                <w:sz w:val="18"/>
              </w:rPr>
              <w:t xml:space="preserve"> en </w:t>
            </w:r>
            <w:r>
              <w:rPr>
                <w:rFonts w:ascii="Consolas" w:hAnsi="Consolas"/>
                <w:sz w:val="18"/>
              </w:rPr>
              <w:t>data/dist/</w:t>
            </w:r>
          </w:p>
        </w:tc>
      </w:tr>
    </w:tbl>
    <w:p/>
    <w:p>
      <w:r>
        <w:t>Código de salida del runner:</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0F2F1"/>
          </w:tcPr>
          <w:p>
            <w:r>
              <w:rPr>
                <w:b/>
                <w:sz w:val="18"/>
              </w:rPr>
            </w:r>
            <w:r>
              <w:rPr>
                <w:b/>
                <w:sz w:val="18"/>
              </w:rPr>
              <w:t>Código</w:t>
            </w:r>
          </w:p>
        </w:tc>
        <w:tc>
          <w:tcPr>
            <w:tcW w:type="dxa" w:w="2880"/>
            <w:shd w:val="clear" w:fill="E0F2F1"/>
          </w:tcPr>
          <w:p>
            <w:r>
              <w:rPr>
                <w:b/>
                <w:sz w:val="18"/>
              </w:rPr>
            </w:r>
            <w:r>
              <w:rPr>
                <w:b/>
                <w:sz w:val="18"/>
              </w:rPr>
              <w:t>Significado</w:t>
            </w:r>
          </w:p>
        </w:tc>
        <w:tc>
          <w:tcPr>
            <w:tcW w:type="dxa" w:w="2880"/>
            <w:shd w:val="clear" w:fill="E0F2F1"/>
          </w:tcPr>
          <w:p>
            <w:r>
              <w:rPr>
                <w:b/>
                <w:sz w:val="18"/>
              </w:rPr>
            </w:r>
            <w:r>
              <w:rPr>
                <w:b/>
                <w:sz w:val="18"/>
              </w:rPr>
              <w:t>Qué hacer</w:t>
            </w:r>
          </w:p>
        </w:tc>
      </w:tr>
      <w:tr>
        <w:tc>
          <w:tcPr>
            <w:tcW w:type="dxa" w:w="2880"/>
          </w:tcPr>
          <w:p>
            <w:r>
              <w:rPr>
                <w:sz w:val="18"/>
              </w:rPr>
            </w:r>
            <w:r>
              <w:rPr>
                <w:b/>
                <w:sz w:val="18"/>
              </w:rPr>
              <w:t>0</w:t>
            </w:r>
          </w:p>
        </w:tc>
        <w:tc>
          <w:tcPr>
            <w:tcW w:type="dxa" w:w="2880"/>
          </w:tcPr>
          <w:p>
            <w:r>
              <w:rPr>
                <w:sz w:val="18"/>
              </w:rPr>
            </w:r>
            <w:r>
              <w:rPr>
                <w:sz w:val="18"/>
              </w:rPr>
              <w:t>Todo bien</w:t>
            </w:r>
          </w:p>
        </w:tc>
        <w:tc>
          <w:tcPr>
            <w:tcW w:type="dxa" w:w="2880"/>
          </w:tcPr>
          <w:p>
            <w:r>
              <w:rPr>
                <w:sz w:val="18"/>
              </w:rPr>
            </w:r>
            <w:r>
              <w:rPr>
                <w:rFonts w:ascii="Consolas" w:hAnsi="Consolas"/>
                <w:sz w:val="18"/>
              </w:rPr>
              <w:t>Actualizar datos.bat</w:t>
            </w:r>
            <w:r>
              <w:rPr>
                <w:sz w:val="18"/>
              </w:rPr>
              <w:t xml:space="preserve"> ofrece publicar</w:t>
            </w:r>
          </w:p>
        </w:tc>
      </w:tr>
      <w:tr>
        <w:tc>
          <w:tcPr>
            <w:tcW w:type="dxa" w:w="2880"/>
          </w:tcPr>
          <w:p>
            <w:r>
              <w:rPr>
                <w:sz w:val="18"/>
              </w:rPr>
            </w:r>
            <w:r>
              <w:rPr>
                <w:b/>
                <w:sz w:val="18"/>
              </w:rPr>
              <w:t>1</w:t>
            </w:r>
          </w:p>
        </w:tc>
        <w:tc>
          <w:tcPr>
            <w:tcW w:type="dxa" w:w="2880"/>
          </w:tcPr>
          <w:p>
            <w:r>
              <w:rPr>
                <w:sz w:val="18"/>
              </w:rPr>
            </w:r>
            <w:r>
              <w:rPr>
                <w:sz w:val="18"/>
              </w:rPr>
              <w:t>Algún scraper falló (típicamente IRCA), pero la base se construyó, pasó los controles y se exportó. Esa fuente conserva los datos del mes anterior</w:t>
            </w:r>
          </w:p>
        </w:tc>
        <w:tc>
          <w:tcPr>
            <w:tcW w:type="dxa" w:w="2880"/>
          </w:tcPr>
          <w:p>
            <w:r>
              <w:rPr>
                <w:sz w:val="18"/>
              </w:rPr>
            </w:r>
            <w:r>
              <w:rPr>
                <w:sz w:val="18"/>
              </w:rPr>
              <w:t>Publicar; revisar el log y resolver la fuente para el mes siguiente</w:t>
            </w:r>
          </w:p>
        </w:tc>
      </w:tr>
      <w:tr>
        <w:tc>
          <w:tcPr>
            <w:tcW w:type="dxa" w:w="2880"/>
          </w:tcPr>
          <w:p>
            <w:r>
              <w:rPr>
                <w:sz w:val="18"/>
              </w:rPr>
            </w:r>
            <w:r>
              <w:rPr>
                <w:b/>
                <w:sz w:val="18"/>
              </w:rPr>
              <w:t>2</w:t>
            </w:r>
          </w:p>
        </w:tc>
        <w:tc>
          <w:tcPr>
            <w:tcW w:type="dxa" w:w="2880"/>
          </w:tcPr>
          <w:p>
            <w:r>
              <w:rPr>
                <w:sz w:val="18"/>
              </w:rPr>
            </w:r>
            <w:r>
              <w:rPr>
                <w:rFonts w:ascii="Consolas" w:hAnsi="Consolas"/>
                <w:sz w:val="18"/>
              </w:rPr>
              <w:t>transform</w:t>
            </w:r>
            <w:r>
              <w:rPr>
                <w:sz w:val="18"/>
              </w:rPr>
              <w:t xml:space="preserve">, </w:t>
            </w:r>
            <w:r>
              <w:rPr>
                <w:rFonts w:ascii="Consolas" w:hAnsi="Consolas"/>
                <w:sz w:val="18"/>
              </w:rPr>
              <w:t>calidad</w:t>
            </w:r>
            <w:r>
              <w:rPr>
                <w:sz w:val="18"/>
              </w:rPr>
              <w:t xml:space="preserve"> o </w:t>
            </w:r>
            <w:r>
              <w:rPr>
                <w:rFonts w:ascii="Consolas" w:hAnsi="Consolas"/>
                <w:sz w:val="18"/>
              </w:rPr>
              <w:t>publicar</w:t>
            </w:r>
            <w:r>
              <w:rPr>
                <w:sz w:val="18"/>
              </w:rPr>
              <w:t xml:space="preserve"> fallaron. La base anterior no se tocó; </w:t>
            </w:r>
            <w:r>
              <w:rPr>
                <w:rFonts w:ascii="Consolas" w:hAnsi="Consolas"/>
                <w:sz w:val="18"/>
              </w:rPr>
              <w:t>data/dist/</w:t>
            </w:r>
            <w:r>
              <w:rPr>
                <w:sz w:val="18"/>
              </w:rPr>
              <w:t xml:space="preserve"> conserva la exportación anterior</w:t>
            </w:r>
          </w:p>
        </w:tc>
        <w:tc>
          <w:tcPr>
            <w:tcW w:type="dxa" w:w="2880"/>
          </w:tcPr>
          <w:p>
            <w:r>
              <w:rPr>
                <w:sz w:val="18"/>
              </w:rPr>
            </w:r>
            <w:r>
              <w:rPr>
                <w:sz w:val="18"/>
              </w:rPr>
              <w:t xml:space="preserve">Revisar el log; corregir; </w:t>
            </w:r>
            <w:r>
              <w:rPr>
                <w:rFonts w:ascii="Consolas" w:hAnsi="Consolas"/>
                <w:sz w:val="18"/>
              </w:rPr>
              <w:t>python -m pipeline.runner --transform-only</w:t>
            </w:r>
            <w:r>
              <w:rPr>
                <w:sz w:val="18"/>
              </w:rPr>
              <w:t xml:space="preserve"> si el problema no era de descarga</w:t>
            </w:r>
          </w:p>
        </w:tc>
      </w:tr>
    </w:tbl>
    <w:p/>
    <w:p>
      <w:r>
        <w:t xml:space="preserve">Si falla </w:t>
      </w:r>
      <w:r>
        <w:rPr>
          <w:rFonts w:ascii="Consolas" w:hAnsi="Consolas"/>
          <w:sz w:val="18"/>
        </w:rPr>
        <w:t>exportar</w:t>
      </w:r>
      <w:r>
        <w:t xml:space="preserve"> (código 1), </w:t>
      </w:r>
      <w:r>
        <w:rPr>
          <w:rFonts w:ascii="Consolas" w:hAnsi="Consolas"/>
          <w:sz w:val="18"/>
        </w:rPr>
        <w:t>manifest.json</w:t>
      </w:r>
      <w:r>
        <w:t xml:space="preserve"> se borra antes de exportar, así que </w:t>
      </w:r>
      <w:r>
        <w:rPr>
          <w:rFonts w:ascii="Consolas" w:hAnsi="Consolas"/>
          <w:sz w:val="18"/>
        </w:rPr>
        <w:t>publicar_datos.py</w:t>
      </w:r>
      <w:r>
        <w:t xml:space="preserve"> se niega a publicar un archivo viejo.</w:t>
      </w:r>
    </w:p>
    <w:p>
      <w:r>
        <w:t xml:space="preserve">Cada corrida escribe en consola y en </w:t>
      </w:r>
      <w:r>
        <w:rPr>
          <w:rFonts w:ascii="Consolas" w:hAnsi="Consolas"/>
          <w:sz w:val="18"/>
        </w:rPr>
        <w:t>logs/pipeline_&lt;AAAA-MM-DD&gt;.log</w:t>
      </w:r>
      <w:r>
        <w:t>.</w:t>
      </w:r>
    </w:p>
    <w:p>
      <w:r>
        <w:rPr>
          <w:b/>
        </w:rPr>
        <w:t>Publicar:</w:t>
      </w:r>
      <w:r>
        <w:t xml:space="preserve"> </w:t>
      </w:r>
      <w:r>
        <w:rPr>
          <w:rFonts w:ascii="Consolas" w:hAnsi="Consolas"/>
          <w:sz w:val="18"/>
        </w:rPr>
        <w:t>publicar_datos.py</w:t>
      </w:r>
      <w:r>
        <w:t xml:space="preserve"> verifica el SHA-256 de la base exportada, muestra versión, tamaño y canales, y pide confirmación (con </w:t>
      </w:r>
      <w:r>
        <w:rPr>
          <w:rFonts w:ascii="Consolas" w:hAnsi="Consolas"/>
          <w:sz w:val="18"/>
        </w:rPr>
        <w:t>--si</w:t>
      </w:r>
      <w:r>
        <w:t xml:space="preserve"> no pregunta; uso programado). Según </w:t>
      </w:r>
      <w:r>
        <w:rPr>
          <w:rFonts w:ascii="Consolas" w:hAnsi="Consolas"/>
          <w:sz w:val="18"/>
        </w:rPr>
        <w:t>[publicacion]</w:t>
      </w:r>
      <w:r>
        <w:t>:</w:t>
      </w:r>
    </w:p>
    <w:p>
      <w:pPr>
        <w:pStyle w:val="ListBullet"/>
      </w:pPr>
      <w:r>
        <w:rPr>
          <w:b/>
        </w:rPr>
        <w:t>Carpeta compartida</w:t>
      </w:r>
      <w:r>
        <w:t xml:space="preserve"> (</w:t>
      </w:r>
      <w:r>
        <w:rPr>
          <w:rFonts w:ascii="Consolas" w:hAnsi="Consolas"/>
          <w:sz w:val="18"/>
        </w:rPr>
        <w:t>carpeta</w:t>
      </w:r>
      <w:r>
        <w:t xml:space="preserve">): copia la base (primero a </w:t>
      </w:r>
      <w:r>
        <w:rPr>
          <w:rFonts w:ascii="Consolas" w:hAnsi="Consolas"/>
          <w:sz w:val="18"/>
        </w:rPr>
        <w:t>.part</w:t>
      </w:r>
      <w:r>
        <w:t xml:space="preserve">, luego renombrado atómico) y después </w:t>
      </w:r>
      <w:r>
        <w:rPr>
          <w:rFonts w:ascii="Consolas" w:hAnsi="Consolas"/>
          <w:sz w:val="18"/>
        </w:rPr>
        <w:t>manifest.json</w:t>
      </w:r>
      <w:r>
        <w:t xml:space="preserve"> a la carpeta. Si la carpeta es una biblioteca de SharePoint sincronizada con OneDrive, cada tablero configurado con esa misma biblioteca instala la versión nueva al abrirse. No requiere GitHub ni salida a internet.</w:t>
      </w:r>
    </w:p>
    <w:p>
      <w:pPr>
        <w:pStyle w:val="ListBullet"/>
      </w:pPr>
      <w:r>
        <w:rPr>
          <w:b/>
        </w:rPr>
        <w:t>GitHub</w:t>
      </w:r>
      <w:r>
        <w:t xml:space="preserve"> (</w:t>
      </w:r>
      <w:r>
        <w:rPr>
          <w:rFonts w:ascii="Consolas" w:hAnsi="Consolas"/>
          <w:sz w:val="18"/>
        </w:rPr>
        <w:t>repo</w:t>
      </w:r>
      <w:r>
        <w:t xml:space="preserve">): crea la release pública </w:t>
      </w:r>
      <w:r>
        <w:rPr>
          <w:rFonts w:ascii="Consolas" w:hAnsi="Consolas"/>
          <w:sz w:val="18"/>
        </w:rPr>
        <w:t>datos-&lt;versión&gt;</w:t>
      </w:r>
      <w:r>
        <w:t xml:space="preserve"> con los dos archivos y la marca como *latest*; los tableros con </w:t>
      </w:r>
      <w:r>
        <w:rPr>
          <w:rFonts w:ascii="Consolas" w:hAnsi="Consolas"/>
          <w:sz w:val="18"/>
        </w:rPr>
        <w:t>url_actualizacion</w:t>
      </w:r>
      <w:r>
        <w:t xml:space="preserve"> apuntando a ese repositorio la descargan.</w:t>
      </w:r>
    </w:p>
    <w:p>
      <w:r>
        <w:t>Se pueden usar los dos canales a la vez. Con ninguno configurado el script se niega a continuar.</w:t>
      </w:r>
    </w:p>
    <w:p>
      <w:pPr>
        <w:pStyle w:val="Heading3"/>
      </w:pPr>
      <w:r>
        <w:t>4.2 Ciclo anual</w:t>
      </w:r>
    </w:p>
    <w:p>
      <w:r>
        <w:t xml:space="preserve">Después del 15 de julio (publicación de proyecciones del DANE): </w:t>
      </w:r>
      <w:r>
        <w:rPr>
          <w:rFonts w:ascii="Consolas" w:hAnsi="Consolas"/>
          <w:sz w:val="18"/>
        </w:rPr>
        <w:t>python -m pipeline.runner --annual</w:t>
      </w:r>
      <w:r>
        <w:t>. Descarga las proyecciones y reconstruye la base. Si se cambió de año de proyección, los indicadores por habitante cambian de denominador.</w:t>
      </w:r>
    </w:p>
    <w:p>
      <w:pPr>
        <w:pStyle w:val="Heading3"/>
      </w:pPr>
      <w:r>
        <w:t>4.3 Modo programado</w:t>
      </w:r>
    </w:p>
    <w:p>
      <w:r>
        <w:rPr>
          <w:rFonts w:ascii="Consolas" w:hAnsi="Consolas"/>
          <w:sz w:val="18"/>
        </w:rPr>
        <w:t>python -m pipeline.runner</w:t>
      </w:r>
      <w:r>
        <w:t xml:space="preserve"> sin opciones deja un planificador (APScheduler, zona </w:t>
      </w:r>
      <w:r>
        <w:rPr>
          <w:rFonts w:ascii="Consolas" w:hAnsi="Consolas"/>
          <w:sz w:val="18"/>
        </w:rPr>
        <w:t>America/Bogota</w:t>
      </w:r>
      <w:r>
        <w:t xml:space="preserve">): ciclo mensual el día 5 a las 08:00 y anual el 15 de julio a las 08:00. En Windows se puede dejar como tarea programada con </w:t>
      </w:r>
      <w:r>
        <w:rPr>
          <w:rFonts w:ascii="Consolas" w:hAnsi="Consolas"/>
          <w:sz w:val="18"/>
        </w:rPr>
        <w:t>python -m pipeline.runner --monthly</w:t>
      </w:r>
      <w:r>
        <w:t xml:space="preserve"> + </w:t>
      </w:r>
      <w:r>
        <w:rPr>
          <w:rFonts w:ascii="Consolas" w:hAnsi="Consolas"/>
          <w:sz w:val="18"/>
        </w:rPr>
        <w:t>python tools\publicar_datos.py --si</w:t>
      </w:r>
      <w:r>
        <w:t>.</w:t>
      </w:r>
    </w:p>
    <w:p>
      <w:pPr>
        <w:pStyle w:val="Heading3"/>
      </w:pPr>
      <w:r>
        <w:t>4.4 IRCA y SIVICAP (reCAPTCHA)</w:t>
      </w:r>
    </w:p>
    <w:p>
      <w:r>
        <w:t>SIVICAP protege el inicio de sesión con reCAPTCHA; un programa no puede resolverlo. Dos caminos:</w:t>
      </w:r>
    </w:p>
    <w:p>
      <w:pPr>
        <w:pStyle w:val="ListBullet"/>
      </w:pPr>
      <w:r>
        <w:rPr>
          <w:b/>
        </w:rPr>
        <w:t>Sesión guardada.</w:t>
      </w:r>
      <w:r>
        <w:t xml:space="preserve"> </w:t>
      </w:r>
      <w:r>
        <w:rPr>
          <w:rFonts w:ascii="Consolas" w:hAnsi="Consolas"/>
          <w:sz w:val="18"/>
        </w:rPr>
        <w:t>Renovar sesion SIVICAP.bat</w:t>
      </w:r>
      <w:r>
        <w:t xml:space="preserve"> abre Chrome con el perfil </w:t>
      </w:r>
      <w:r>
        <w:rPr>
          <w:rFonts w:ascii="Consolas" w:hAnsi="Consolas"/>
          <w:sz w:val="18"/>
        </w:rPr>
        <w:t>data/chrome_profile_sivicap</w:t>
      </w:r>
      <w:r>
        <w:t>, escribe el usuario invitado (</w:t>
      </w:r>
      <w:r>
        <w:rPr>
          <w:rFonts w:ascii="Consolas" w:hAnsi="Consolas"/>
          <w:sz w:val="18"/>
        </w:rPr>
        <w:t>invitado@ins.gov.co</w:t>
      </w:r>
      <w:r>
        <w:t xml:space="preserve"> / </w:t>
      </w:r>
      <w:r>
        <w:rPr>
          <w:rFonts w:ascii="Consolas" w:hAnsi="Consolas"/>
          <w:sz w:val="18"/>
        </w:rPr>
        <w:t>123456</w:t>
      </w:r>
      <w:r>
        <w:t xml:space="preserve">, publicados en la propia página de SIVICAP) y espera. La persona marca "No soy un robot", pulsa *Iniciar Sesión* y presiona ENTER en la ventana negra. El scraper reutiliza esa sesión durante varias semanas (modo sin ventana). Cuando el pipeline avise </w:t>
      </w:r>
      <w:r>
        <w:rPr>
          <w:rFonts w:ascii="Consolas" w:hAnsi="Consolas"/>
          <w:sz w:val="18"/>
        </w:rPr>
        <w:t>irca: SIVICAP no entregó datos (probable reCAPTCHA)</w:t>
      </w:r>
      <w:r>
        <w:t>, repetirlo.</w:t>
      </w:r>
    </w:p>
    <w:p>
      <w:pPr>
        <w:pStyle w:val="ListBullet"/>
      </w:pPr>
      <w:r>
        <w:rPr>
          <w:b/>
        </w:rPr>
        <w:t>CSV a mano.</w:t>
      </w:r>
      <w:r>
        <w:t xml:space="preserve"> En SIVICAP (usuario invitado) → Reportes → *IRCA mensual por municipio (Resolución 622/2020)* → Exportar CSV. Guardar el archivo en </w:t>
      </w:r>
      <w:r>
        <w:rPr>
          <w:rFonts w:ascii="Consolas" w:hAnsi="Consolas"/>
          <w:sz w:val="18"/>
        </w:rPr>
        <w:t>&lt;manuales&gt;/irca/</w:t>
      </w:r>
      <w:r>
        <w:t xml:space="preserve">. En la siguiente corrida se carga, se mueve a </w:t>
      </w:r>
      <w:r>
        <w:rPr>
          <w:rFonts w:ascii="Consolas" w:hAnsi="Consolas"/>
          <w:sz w:val="18"/>
        </w:rPr>
        <w:t>irca/procesados/&lt;fecha&gt;_&lt;nombre&gt;</w:t>
      </w:r>
      <w:r>
        <w:t xml:space="preserve"> y no se intenta el scraping web.</w:t>
      </w:r>
    </w:p>
    <w:p>
      <w:r>
        <w:t>Si SIVICAP rechaza el usuario invitado ("inicio de sesión no válida" en cualquier navegador), el problema es del INS: reportarlo por el enlace *Soporte* de la página de login y usar el CSV manual cuando vuelva. La base conserva los últimos valores cargados.</w:t>
      </w:r>
    </w:p>
    <w:p>
      <w:pPr>
        <w:pStyle w:val="Heading3"/>
      </w:pPr>
      <w:r>
        <w:t>4.5 Archivos manuales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0F2F1"/>
          </w:tcPr>
          <w:p>
            <w:r>
              <w:rPr>
                <w:b/>
                <w:sz w:val="18"/>
              </w:rPr>
            </w:r>
            <w:r>
              <w:rPr>
                <w:b/>
                <w:sz w:val="18"/>
              </w:rPr>
              <w:t xml:space="preserve">Subcarpeta de </w:t>
            </w:r>
            <w:r>
              <w:rPr>
                <w:rFonts w:ascii="Consolas" w:hAnsi="Consolas"/>
                <w:b/>
                <w:sz w:val="18"/>
              </w:rPr>
              <w:t>&lt;manuales&gt;</w:t>
            </w:r>
          </w:p>
        </w:tc>
        <w:tc>
          <w:tcPr>
            <w:tcW w:type="dxa" w:w="2880"/>
            <w:shd w:val="clear" w:fill="E0F2F1"/>
          </w:tcPr>
          <w:p>
            <w:r>
              <w:rPr>
                <w:b/>
                <w:sz w:val="18"/>
              </w:rPr>
            </w:r>
            <w:r>
              <w:rPr>
                <w:b/>
                <w:sz w:val="18"/>
              </w:rPr>
              <w:t>Qué dejar</w:t>
            </w:r>
          </w:p>
        </w:tc>
        <w:tc>
          <w:tcPr>
            <w:tcW w:type="dxa" w:w="2880"/>
            <w:shd w:val="clear" w:fill="E0F2F1"/>
          </w:tcPr>
          <w:p>
            <w:r>
              <w:rPr>
                <w:b/>
                <w:sz w:val="18"/>
              </w:rPr>
            </w:r>
            <w:r>
              <w:rPr>
                <w:b/>
                <w:sz w:val="18"/>
              </w:rPr>
              <w:t>Qué pasa</w:t>
            </w:r>
          </w:p>
        </w:tc>
      </w:tr>
      <w:tr>
        <w:tc>
          <w:tcPr>
            <w:tcW w:type="dxa" w:w="2880"/>
          </w:tcPr>
          <w:p>
            <w:r>
              <w:rPr>
                <w:sz w:val="18"/>
              </w:rPr>
            </w:r>
            <w:r>
              <w:rPr>
                <w:rFonts w:ascii="Consolas" w:hAnsi="Consolas"/>
                <w:sz w:val="18"/>
              </w:rPr>
              <w:t>irca/</w:t>
            </w:r>
          </w:p>
        </w:tc>
        <w:tc>
          <w:tcPr>
            <w:tcW w:type="dxa" w:w="2880"/>
          </w:tcPr>
          <w:p>
            <w:r>
              <w:rPr>
                <w:sz w:val="18"/>
              </w:rPr>
            </w:r>
            <w:r>
              <w:rPr>
                <w:sz w:val="18"/>
              </w:rPr>
              <w:t>CSV exportado de SIVICAP</w:t>
            </w:r>
          </w:p>
        </w:tc>
        <w:tc>
          <w:tcPr>
            <w:tcW w:type="dxa" w:w="2880"/>
          </w:tcPr>
          <w:p>
            <w:r>
              <w:rPr>
                <w:sz w:val="18"/>
              </w:rPr>
            </w:r>
            <w:r>
              <w:rPr>
                <w:sz w:val="18"/>
              </w:rPr>
              <w:t xml:space="preserve">Se carga y se mueve a </w:t>
            </w:r>
            <w:r>
              <w:rPr>
                <w:rFonts w:ascii="Consolas" w:hAnsi="Consolas"/>
                <w:sz w:val="18"/>
              </w:rPr>
              <w:t>irca/procesados/</w:t>
            </w:r>
          </w:p>
        </w:tc>
      </w:tr>
      <w:tr>
        <w:tc>
          <w:tcPr>
            <w:tcW w:type="dxa" w:w="2880"/>
          </w:tcPr>
          <w:p>
            <w:r>
              <w:rPr>
                <w:sz w:val="18"/>
              </w:rPr>
            </w:r>
            <w:r>
              <w:rPr>
                <w:rFonts w:ascii="Consolas" w:hAnsi="Consolas"/>
                <w:sz w:val="18"/>
              </w:rPr>
              <w:t>afiliacion/</w:t>
            </w:r>
          </w:p>
        </w:tc>
        <w:tc>
          <w:tcPr>
            <w:tcW w:type="dxa" w:w="2880"/>
          </w:tcPr>
          <w:p>
            <w:r>
              <w:rPr>
                <w:sz w:val="18"/>
              </w:rPr>
            </w:r>
            <w:r>
              <w:rPr>
                <w:sz w:val="18"/>
              </w:rPr>
              <w:t xml:space="preserve">ZIP de cifras de afiliación del MSPS cuyo nombre contenga </w:t>
            </w:r>
            <w:r>
              <w:rPr>
                <w:rFonts w:ascii="Consolas" w:hAnsi="Consolas"/>
                <w:sz w:val="18"/>
              </w:rPr>
              <w:t>afiliacion</w:t>
            </w:r>
          </w:p>
        </w:tc>
        <w:tc>
          <w:tcPr>
            <w:tcW w:type="dxa" w:w="2880"/>
          </w:tcPr>
          <w:p>
            <w:r>
              <w:rPr>
                <w:sz w:val="18"/>
              </w:rPr>
            </w:r>
            <w:r>
              <w:rPr>
                <w:sz w:val="18"/>
              </w:rPr>
              <w:t>Se usa para el mes que indica el Excel interno, si el sitio no lo entregó</w:t>
            </w:r>
          </w:p>
        </w:tc>
      </w:tr>
    </w:tbl>
    <w:p/>
    <w:p>
      <w:pPr>
        <w:pStyle w:val="Heading3"/>
      </w:pPr>
      <w:r>
        <w:t>4.6 Verificación local</w:t>
      </w:r>
    </w:p>
    <w:p>
      <w:pPr>
        <w:pStyle w:val="ListBullet"/>
      </w:pPr>
      <w:r>
        <w:t xml:space="preserve">Base completa: </w:t>
      </w:r>
      <w:r>
        <w:rPr>
          <w:rFonts w:ascii="Consolas" w:hAnsi="Consolas"/>
          <w:sz w:val="18"/>
        </w:rPr>
        <w:t>.venv\Scripts\python.exe -m streamlit run dashboard\app.py</w:t>
      </w:r>
      <w:r>
        <w:t xml:space="preserve"> muestra </w:t>
      </w:r>
      <w:r>
        <w:rPr>
          <w:rFonts w:ascii="Consolas" w:hAnsi="Consolas"/>
          <w:sz w:val="18"/>
        </w:rPr>
        <w:t>data/informe_regional.duckdb</w:t>
      </w:r>
      <w:r>
        <w:t xml:space="preserve"> (la versión en la barra lateral no aparece: es la base del operador).</w:t>
      </w:r>
    </w:p>
    <w:p>
      <w:pPr>
        <w:pStyle w:val="ListBullet"/>
      </w:pPr>
      <w:r>
        <w:t xml:space="preserve">Base del visor, tal como la verán los usuarios: </w:t>
      </w:r>
      <w:r>
        <w:rPr>
          <w:rFonts w:ascii="Consolas" w:hAnsi="Consolas"/>
          <w:sz w:val="18"/>
        </w:rPr>
        <w:t>set INFORME_DB_PATH=data\dist\informe_regional_visor.duckdb</w:t>
      </w:r>
      <w:r>
        <w:t xml:space="preserve"> antes del mismo comando.</w:t>
      </w:r>
    </w:p>
    <w:p>
      <w:pPr>
        <w:pStyle w:val="ListBullet"/>
      </w:pPr>
      <w:r>
        <w:t xml:space="preserve">Controles sobre la base actual: </w:t>
      </w:r>
      <w:r>
        <w:rPr>
          <w:rFonts w:ascii="Consolas" w:hAnsi="Consolas"/>
          <w:sz w:val="18"/>
        </w:rPr>
        <w:t>.venv\Scripts\python.exe -m pipeline.quality</w:t>
      </w:r>
      <w:r>
        <w:t>.</w:t>
      </w:r>
    </w:p>
    <w:p>
      <w:pPr>
        <w:pStyle w:val="ListBullet"/>
      </w:pPr>
      <w:r>
        <w:t xml:space="preserve">Historial: tablas </w:t>
      </w:r>
      <w:r>
        <w:rPr>
          <w:rFonts w:ascii="Consolas" w:hAnsi="Consolas"/>
          <w:sz w:val="18"/>
        </w:rPr>
        <w:t>_calidad_resultados</w:t>
      </w:r>
      <w:r>
        <w:t xml:space="preserve"> (control, nivel, ok, detalle) y </w:t>
      </w:r>
      <w:r>
        <w:rPr>
          <w:rFonts w:ascii="Consolas" w:hAnsi="Consolas"/>
          <w:sz w:val="18"/>
        </w:rPr>
        <w:t>_carga_log</w:t>
      </w:r>
      <w:r>
        <w:t xml:space="preserve"> (filas por tabla y corrida).</w:t>
      </w:r>
    </w:p>
    <w:p>
      <w:pPr>
        <w:pStyle w:val="Heading2"/>
      </w:pPr>
      <w:r>
        <w:t>5. Fuentes de datos (scrapers)</w:t>
      </w:r>
    </w:p>
    <w:p>
      <w:r>
        <w:t>Convenciones comunes a todos los scrapers:</w:t>
      </w:r>
    </w:p>
    <w:p>
      <w:pPr>
        <w:pStyle w:val="ListBullet"/>
      </w:pPr>
      <w:r>
        <w:t xml:space="preserve">Punto de entrada </w:t>
      </w:r>
      <w:r>
        <w:rPr>
          <w:rFonts w:ascii="Consolas" w:hAnsi="Consolas"/>
          <w:sz w:val="18"/>
        </w:rPr>
        <w:t>run(base_dir=None)</w:t>
      </w:r>
      <w:r>
        <w:t xml:space="preserve">; el runner lo llama solo con </w:t>
      </w:r>
      <w:r>
        <w:rPr>
          <w:rFonts w:ascii="Consolas" w:hAnsi="Consolas"/>
          <w:sz w:val="18"/>
        </w:rPr>
        <w:t>base_dir</w:t>
      </w:r>
      <w:r>
        <w:t>. Los parámetros adicionales que algunos aceptan quedan en su valor por defecto.</w:t>
      </w:r>
    </w:p>
    <w:p>
      <w:pPr>
        <w:pStyle w:val="ListBullet"/>
      </w:pPr>
      <w:r>
        <w:t xml:space="preserve">Contrato: si </w:t>
      </w:r>
      <w:r>
        <w:rPr>
          <w:rFonts w:ascii="Consolas" w:hAnsi="Consolas"/>
          <w:sz w:val="18"/>
        </w:rPr>
        <w:t>run</w:t>
      </w:r>
      <w:r>
        <w:t xml:space="preserve"> termina sin excepción, la fuente está al día (incluido "no hay nada nuevo"). Si lanza </w:t>
      </w:r>
      <w:r>
        <w:rPr>
          <w:rFonts w:ascii="Consolas" w:hAnsi="Consolas"/>
          <w:sz w:val="18"/>
        </w:rPr>
        <w:t>ScrapeError</w:t>
      </w:r>
      <w:r>
        <w:t xml:space="preserve"> (</w:t>
      </w:r>
      <w:r>
        <w:rPr>
          <w:rFonts w:ascii="Consolas" w:hAnsi="Consolas"/>
          <w:sz w:val="18"/>
        </w:rPr>
        <w:t>scrapers/errors.py</w:t>
      </w:r>
      <w:r>
        <w:t>), la fuente no pudo actualizarse y el runner lo registra sin detener el ciclo.</w:t>
      </w:r>
    </w:p>
    <w:p>
      <w:pPr>
        <w:pStyle w:val="ListBullet"/>
      </w:pPr>
      <w:r>
        <w:t xml:space="preserve">Salida en </w:t>
      </w:r>
      <w:r>
        <w:rPr>
          <w:rFonts w:ascii="Consolas" w:hAnsi="Consolas"/>
          <w:sz w:val="18"/>
        </w:rPr>
        <w:t>data/parquet/</w:t>
      </w:r>
      <w:r>
        <w:t xml:space="preserve">, comprimida con zstd. Los archivos existentes </w:t>
      </w:r>
      <w:r>
        <w:rPr>
          <w:b/>
        </w:rPr>
        <w:t>no se borran</w:t>
      </w:r>
      <w:r>
        <w:t xml:space="preserve">: son la serie histórica. Cada scraper decide qué vuelve a descargar (sello de fecha, </w:t>
      </w:r>
      <w:r>
        <w:rPr>
          <w:rFonts w:ascii="Consolas" w:hAnsi="Consolas"/>
          <w:sz w:val="18"/>
        </w:rPr>
        <w:t>rowsUpdatedAt</w:t>
      </w:r>
      <w:r>
        <w:t xml:space="preserve">, </w:t>
      </w:r>
      <w:r>
        <w:rPr>
          <w:rFonts w:ascii="Consolas" w:hAnsi="Consolas"/>
          <w:sz w:val="18"/>
        </w:rPr>
        <w:t>Modified</w:t>
      </w:r>
      <w:r>
        <w:t>, etc.).</w:t>
      </w:r>
    </w:p>
    <w:p>
      <w:pPr>
        <w:pStyle w:val="ListBullet"/>
      </w:pPr>
      <w:r>
        <w:t>Reintentos ante errores de red o códigos 429/5xx, con espera creciente.</w:t>
      </w:r>
    </w:p>
    <w:p>
      <w:pPr>
        <w:pStyle w:val="ListBullet"/>
      </w:pPr>
      <w:r>
        <w:t>Nada de datos personales: se agregan por municipio o se descartan las columnas de personas.</w:t>
      </w:r>
    </w:p>
    <w:p>
      <w:pPr>
        <w:pStyle w:val="Heading3"/>
      </w:pPr>
      <w:r>
        <w:t>5.1 `demografico.py` — Proyecciones de población DANE (anual)</w:t>
      </w:r>
    </w:p>
    <w:tbl>
      <w:tblPr>
        <w:tblStyle w:val="TableGrid"/>
        <w:tblW w:type="auto" w:w="0"/>
        <w:tblLook w:firstColumn="1" w:firstRow="1" w:lastColumn="0" w:lastRow="0" w:noHBand="0" w:noVBand="1" w:val="04A0"/>
      </w:tblPr>
      <w:tblGrid>
        <w:gridCol w:w="4320"/>
        <w:gridCol w:w="4320"/>
      </w:tblGrid>
      <w:tr>
        <w:tc>
          <w:tcPr>
            <w:tcW w:type="dxa" w:w="4320"/>
            <w:shd w:val="clear" w:fill="E0F2F1"/>
          </w:tcPr>
          <w:p>
            <w:r>
              <w:rPr>
                <w:b/>
                <w:sz w:val="18"/>
              </w:rPr>
            </w:r>
            <w:r>
              <w:rPr>
                <w:b/>
                <w:sz w:val="18"/>
              </w:rPr>
              <w:t>Fuente</w:t>
            </w:r>
          </w:p>
        </w:tc>
        <w:tc>
          <w:tcPr>
            <w:tcW w:type="dxa" w:w="4320"/>
            <w:shd w:val="clear" w:fill="E0F2F1"/>
          </w:tcPr>
          <w:p>
            <w:r>
              <w:rPr>
                <w:b/>
                <w:sz w:val="18"/>
              </w:rPr>
            </w:r>
            <w:r>
              <w:rPr>
                <w:b/>
                <w:sz w:val="18"/>
              </w:rPr>
              <w:t>DANE, proyecciones de población Censo 2018, 2018–2042: por área, sexo y edad simple (</w:t>
            </w:r>
            <w:r>
              <w:rPr>
                <w:rFonts w:ascii="Consolas" w:hAnsi="Consolas"/>
                <w:b/>
                <w:sz w:val="18"/>
              </w:rPr>
              <w:t>PPED-AreaSexoEdadMun-2018-2042_VP.xlsx</w:t>
            </w:r>
            <w:r>
              <w:rPr>
                <w:b/>
                <w:sz w:val="18"/>
              </w:rPr>
              <w:t xml:space="preserve">, hoja </w:t>
            </w:r>
            <w:r>
              <w:rPr>
                <w:rFonts w:ascii="Consolas" w:hAnsi="Consolas"/>
                <w:b/>
                <w:sz w:val="18"/>
              </w:rPr>
              <w:t>PobMunicipalxÁreaSexoEdad</w:t>
            </w:r>
            <w:r>
              <w:rPr>
                <w:b/>
                <w:sz w:val="18"/>
              </w:rPr>
              <w:t>) y por pertenencia étnico-racial (</w:t>
            </w:r>
            <w:r>
              <w:rPr>
                <w:rFonts w:ascii="Consolas" w:hAnsi="Consolas"/>
                <w:b/>
                <w:sz w:val="18"/>
              </w:rPr>
              <w:t>anex-DCD-Proypoblacion-PerteneniaEtnicoRacialmun.xlsx</w:t>
            </w:r>
            <w:r>
              <w:rPr>
                <w:b/>
                <w:sz w:val="18"/>
              </w:rPr>
              <w:t xml:space="preserve">, hoja </w:t>
            </w:r>
            <w:r>
              <w:rPr>
                <w:rFonts w:ascii="Consolas" w:hAnsi="Consolas"/>
                <w:b/>
                <w:sz w:val="18"/>
              </w:rPr>
              <w:t>Municipal</w:t>
            </w:r>
            <w:r>
              <w:rPr>
                <w:b/>
                <w:sz w:val="18"/>
              </w:rPr>
              <w:t>)</w:t>
            </w:r>
          </w:p>
        </w:tc>
      </w:tr>
      <w:tr>
        <w:tc>
          <w:tcPr>
            <w:tcW w:type="dxa" w:w="4320"/>
          </w:tcPr>
          <w:p>
            <w:r>
              <w:rPr>
                <w:sz w:val="18"/>
              </w:rPr>
            </w:r>
            <w:r>
              <w:rPr>
                <w:sz w:val="18"/>
              </w:rPr>
              <w:t>Alimenta</w:t>
            </w:r>
          </w:p>
        </w:tc>
        <w:tc>
          <w:tcPr>
            <w:tcW w:type="dxa" w:w="4320"/>
          </w:tcPr>
          <w:p>
            <w:r>
              <w:rPr>
                <w:sz w:val="18"/>
              </w:rPr>
            </w:r>
            <w:r>
              <w:rPr>
                <w:sz w:val="18"/>
              </w:rPr>
              <w:t xml:space="preserve">Población total/hombres/mujeres, menores de 5 (denominadores), población étnica; </w:t>
            </w:r>
            <w:r>
              <w:rPr>
                <w:b/>
                <w:sz w:val="18"/>
              </w:rPr>
              <w:t>maestro geográfico</w:t>
            </w:r>
            <w:r>
              <w:rPr>
                <w:sz w:val="18"/>
              </w:rPr>
              <w:t xml:space="preserve"> (</w:t>
            </w:r>
            <w:r>
              <w:rPr>
                <w:rFonts w:ascii="Consolas" w:hAnsi="Consolas"/>
                <w:sz w:val="18"/>
              </w:rPr>
              <w:t>geo_maestro</w:t>
            </w:r>
            <w:r>
              <w:rPr>
                <w:sz w:val="18"/>
              </w:rPr>
              <w:t>, 1.123 municipios)</w:t>
            </w:r>
          </w:p>
        </w:tc>
      </w:tr>
      <w:tr>
        <w:tc>
          <w:tcPr>
            <w:tcW w:type="dxa" w:w="4320"/>
          </w:tcPr>
          <w:p>
            <w:r>
              <w:rPr>
                <w:sz w:val="18"/>
              </w:rPr>
            </w:r>
            <w:r>
              <w:rPr>
                <w:sz w:val="18"/>
              </w:rPr>
              <w:t>Acceso</w:t>
            </w:r>
          </w:p>
        </w:tc>
        <w:tc>
          <w:tcPr>
            <w:tcW w:type="dxa" w:w="4320"/>
          </w:tcPr>
          <w:p>
            <w:r>
              <w:rPr>
                <w:sz w:val="18"/>
              </w:rPr>
            </w:r>
            <w:r>
              <w:rPr>
                <w:sz w:val="18"/>
              </w:rPr>
              <w:t xml:space="preserve">URLs públicas </w:t>
            </w:r>
            <w:r>
              <w:rPr>
                <w:rFonts w:ascii="Consolas" w:hAnsi="Consolas"/>
                <w:sz w:val="18"/>
              </w:rPr>
              <w:t>dane.gov.co</w:t>
            </w:r>
            <w:r>
              <w:rPr>
                <w:sz w:val="18"/>
              </w:rPr>
              <w:t>, sin login; requests + openpyxl</w:t>
            </w:r>
          </w:p>
        </w:tc>
      </w:tr>
      <w:tr>
        <w:tc>
          <w:tcPr>
            <w:tcW w:type="dxa" w:w="4320"/>
          </w:tcPr>
          <w:p>
            <w:r>
              <w:rPr>
                <w:sz w:val="18"/>
              </w:rPr>
            </w:r>
            <w:r>
              <w:rPr>
                <w:sz w:val="18"/>
              </w:rPr>
              <w:t>Periodicidad</w:t>
            </w:r>
          </w:p>
        </w:tc>
        <w:tc>
          <w:tcPr>
            <w:tcW w:type="dxa" w:w="4320"/>
          </w:tcPr>
          <w:p>
            <w:r>
              <w:rPr>
                <w:sz w:val="18"/>
              </w:rPr>
            </w:r>
            <w:r>
              <w:rPr>
                <w:sz w:val="18"/>
              </w:rPr>
              <w:t>Ciclo anual (</w:t>
            </w:r>
            <w:r>
              <w:rPr>
                <w:rFonts w:ascii="Consolas" w:hAnsi="Consolas"/>
                <w:sz w:val="18"/>
              </w:rPr>
              <w:t>--annual</w:t>
            </w:r>
            <w:r>
              <w:rPr>
                <w:sz w:val="18"/>
              </w:rPr>
              <w:t xml:space="preserve"> o </w:t>
            </w:r>
            <w:r>
              <w:rPr>
                <w:rFonts w:ascii="Consolas" w:hAnsi="Consolas"/>
                <w:sz w:val="18"/>
              </w:rPr>
              <w:t>--run-now</w:t>
            </w:r>
            <w:r>
              <w:rPr>
                <w:sz w:val="18"/>
              </w:rPr>
              <w:t>); se sobrescribe</w:t>
            </w:r>
          </w:p>
        </w:tc>
      </w:tr>
      <w:tr>
        <w:tc>
          <w:tcPr>
            <w:tcW w:type="dxa" w:w="4320"/>
          </w:tcPr>
          <w:p>
            <w:r>
              <w:rPr>
                <w:sz w:val="18"/>
              </w:rPr>
            </w:r>
            <w:r>
              <w:rPr>
                <w:sz w:val="18"/>
              </w:rPr>
              <w:t>Salida</w:t>
            </w:r>
          </w:p>
        </w:tc>
        <w:tc>
          <w:tcPr>
            <w:tcW w:type="dxa" w:w="4320"/>
          </w:tcPr>
          <w:p>
            <w:r>
              <w:rPr>
                <w:sz w:val="18"/>
              </w:rPr>
            </w:r>
            <w:r>
              <w:rPr>
                <w:rFonts w:ascii="Consolas" w:hAnsi="Consolas"/>
                <w:sz w:val="18"/>
              </w:rPr>
              <w:t>demografico_edad_sexo.parquet</w:t>
            </w:r>
            <w:r>
              <w:rPr>
                <w:sz w:val="18"/>
              </w:rPr>
              <w:t xml:space="preserve"> (</w:t>
            </w:r>
            <w:r>
              <w:rPr>
                <w:rFonts w:ascii="Consolas" w:hAnsi="Consolas"/>
                <w:sz w:val="18"/>
              </w:rPr>
              <w:t>codigo_dep, nombre_dep, codigo_mun, municipio, anio, area_geografica, sexo, edad, poblacion</w:t>
            </w:r>
            <w:r>
              <w:rPr>
                <w:sz w:val="18"/>
              </w:rPr>
              <w:t xml:space="preserve">), </w:t>
            </w:r>
            <w:r>
              <w:rPr>
                <w:rFonts w:ascii="Consolas" w:hAnsi="Consolas"/>
                <w:sz w:val="18"/>
              </w:rPr>
              <w:t>demografico_etnico.parquet</w:t>
            </w:r>
            <w:r>
              <w:rPr>
                <w:sz w:val="18"/>
              </w:rPr>
              <w:t xml:space="preserve"> (</w:t>
            </w:r>
            <w:r>
              <w:rPr>
                <w:rFonts w:ascii="Consolas" w:hAnsi="Consolas"/>
                <w:sz w:val="18"/>
              </w:rPr>
              <w:t>… grupo_etnico, poblacion</w:t>
            </w:r>
            <w:r>
              <w:rPr>
                <w:sz w:val="18"/>
              </w:rPr>
              <w:t>)</w:t>
            </w:r>
          </w:p>
        </w:tc>
      </w:tr>
      <w:tr>
        <w:tc>
          <w:tcPr>
            <w:tcW w:type="dxa" w:w="4320"/>
          </w:tcPr>
          <w:p>
            <w:r>
              <w:rPr>
                <w:sz w:val="18"/>
              </w:rPr>
            </w:r>
            <w:r>
              <w:rPr>
                <w:sz w:val="18"/>
              </w:rPr>
              <w:t>Reglas</w:t>
            </w:r>
          </w:p>
        </w:tc>
        <w:tc>
          <w:tcPr>
            <w:tcW w:type="dxa" w:w="4320"/>
          </w:tcPr>
          <w:p>
            <w:r>
              <w:rPr>
                <w:sz w:val="18"/>
              </w:rPr>
            </w:r>
            <w:r>
              <w:rPr>
                <w:sz w:val="18"/>
              </w:rPr>
              <w:t xml:space="preserve">Detecta la fila de encabezado buscando </w:t>
            </w:r>
            <w:r>
              <w:rPr>
                <w:rFonts w:ascii="Consolas" w:hAnsi="Consolas"/>
                <w:sz w:val="18"/>
              </w:rPr>
              <w:t>DP</w:t>
            </w:r>
            <w:r>
              <w:rPr>
                <w:sz w:val="18"/>
              </w:rPr>
              <w:t>/</w:t>
            </w:r>
            <w:r>
              <w:rPr>
                <w:rFonts w:ascii="Consolas" w:hAnsi="Consolas"/>
                <w:sz w:val="18"/>
              </w:rPr>
              <w:t>COD_DPTO</w:t>
            </w:r>
            <w:r>
              <w:rPr>
                <w:sz w:val="18"/>
              </w:rPr>
              <w:t>/</w:t>
            </w:r>
            <w:r>
              <w:rPr>
                <w:rFonts w:ascii="Consolas" w:hAnsi="Consolas"/>
                <w:sz w:val="18"/>
              </w:rPr>
              <w:t>DEPARTAMENTO</w:t>
            </w:r>
            <w:r>
              <w:rPr>
                <w:sz w:val="18"/>
              </w:rPr>
              <w:t xml:space="preserve">; descarta las filas "Total" de área; los 6 grupos étnicos se homogeneizan con </w:t>
            </w:r>
            <w:r>
              <w:rPr>
                <w:rFonts w:ascii="Consolas" w:hAnsi="Consolas"/>
                <w:sz w:val="18"/>
              </w:rPr>
              <w:t>RENAME_ETH</w:t>
            </w:r>
            <w:r>
              <w:rPr>
                <w:sz w:val="18"/>
              </w:rPr>
              <w:t xml:space="preserve"> / </w:t>
            </w:r>
            <w:r>
              <w:rPr>
                <w:rFonts w:ascii="Consolas" w:hAnsi="Consolas"/>
                <w:sz w:val="18"/>
              </w:rPr>
              <w:t>ETHNIC_GROUPS</w:t>
            </w:r>
          </w:p>
        </w:tc>
      </w:tr>
      <w:tr>
        <w:tc>
          <w:tcPr>
            <w:tcW w:type="dxa" w:w="4320"/>
          </w:tcPr>
          <w:p>
            <w:r>
              <w:rPr>
                <w:sz w:val="18"/>
              </w:rPr>
            </w:r>
            <w:r>
              <w:rPr>
                <w:sz w:val="18"/>
              </w:rPr>
              <w:t>Si cambia la fuente</w:t>
            </w:r>
          </w:p>
        </w:tc>
        <w:tc>
          <w:tcPr>
            <w:tcW w:type="dxa" w:w="4320"/>
          </w:tcPr>
          <w:p>
            <w:r>
              <w:rPr>
                <w:sz w:val="18"/>
              </w:rPr>
            </w:r>
            <w:r>
              <w:rPr>
                <w:rFonts w:ascii="Consolas" w:hAnsi="Consolas"/>
                <w:sz w:val="18"/>
              </w:rPr>
              <w:t>URL_AGE</w:t>
            </w:r>
            <w:r>
              <w:rPr>
                <w:sz w:val="18"/>
              </w:rPr>
              <w:t xml:space="preserve">, </w:t>
            </w:r>
            <w:r>
              <w:rPr>
                <w:rFonts w:ascii="Consolas" w:hAnsi="Consolas"/>
                <w:sz w:val="18"/>
              </w:rPr>
              <w:t>URL_ETH</w:t>
            </w:r>
            <w:r>
              <w:rPr>
                <w:sz w:val="18"/>
              </w:rPr>
              <w:t xml:space="preserve">, </w:t>
            </w:r>
            <w:r>
              <w:rPr>
                <w:rFonts w:ascii="Consolas" w:hAnsi="Consolas"/>
                <w:sz w:val="18"/>
              </w:rPr>
              <w:t>SHEET_AGE</w:t>
            </w:r>
            <w:r>
              <w:rPr>
                <w:sz w:val="18"/>
              </w:rPr>
              <w:t xml:space="preserve">, </w:t>
            </w:r>
            <w:r>
              <w:rPr>
                <w:rFonts w:ascii="Consolas" w:hAnsi="Consolas"/>
                <w:sz w:val="18"/>
              </w:rPr>
              <w:t>SHEET_ETH</w:t>
            </w:r>
            <w:r>
              <w:rPr>
                <w:sz w:val="18"/>
              </w:rPr>
              <w:t xml:space="preserve">; la expresión regular de columnas </w:t>
            </w:r>
            <w:r>
              <w:rPr>
                <w:rFonts w:ascii="Consolas" w:hAnsi="Consolas"/>
                <w:sz w:val="18"/>
              </w:rPr>
              <w:t>Hombres_&lt;edad&gt;</w:t>
            </w:r>
            <w:r>
              <w:rPr>
                <w:sz w:val="18"/>
              </w:rPr>
              <w:t xml:space="preserve">; </w:t>
            </w:r>
            <w:r>
              <w:rPr>
                <w:rFonts w:ascii="Consolas" w:hAnsi="Consolas"/>
                <w:sz w:val="18"/>
              </w:rPr>
              <w:t>RENAME_ETH</w:t>
            </w:r>
          </w:p>
        </w:tc>
      </w:tr>
      <w:tr>
        <w:tc>
          <w:tcPr>
            <w:tcW w:type="dxa" w:w="4320"/>
          </w:tcPr>
          <w:p>
            <w:r>
              <w:rPr>
                <w:sz w:val="18"/>
              </w:rPr>
            </w:r>
            <w:r>
              <w:rPr>
                <w:sz w:val="18"/>
              </w:rPr>
              <w:t>Fallos</w:t>
            </w:r>
          </w:p>
        </w:tc>
        <w:tc>
          <w:tcPr>
            <w:tcW w:type="dxa" w:w="4320"/>
          </w:tcPr>
          <w:p>
            <w:r>
              <w:rPr>
                <w:sz w:val="18"/>
              </w:rPr>
            </w:r>
            <w:r>
              <w:rPr>
                <w:rFonts w:ascii="Consolas" w:hAnsi="Consolas"/>
                <w:sz w:val="18"/>
              </w:rPr>
              <w:t>ScrapeError</w:t>
            </w:r>
            <w:r>
              <w:rPr>
                <w:sz w:val="18"/>
              </w:rPr>
              <w:t xml:space="preserve"> si no descarga o no reconoce columnas de edad/étnicas ("¿cambió el formato DANE?")</w:t>
            </w:r>
          </w:p>
        </w:tc>
      </w:tr>
    </w:tbl>
    <w:p/>
    <w:p>
      <w:pPr>
        <w:pStyle w:val="Heading3"/>
      </w:pPr>
      <w:r>
        <w:t>5.2 `afiliacion_scraper.py` — Cifras de afiliación MSPS (mensual)</w:t>
      </w:r>
    </w:p>
    <w:tbl>
      <w:tblPr>
        <w:tblStyle w:val="TableGrid"/>
        <w:tblW w:type="auto" w:w="0"/>
        <w:tblLook w:firstColumn="1" w:firstRow="1" w:lastColumn="0" w:lastRow="0" w:noHBand="0" w:noVBand="1" w:val="04A0"/>
      </w:tblPr>
      <w:tblGrid>
        <w:gridCol w:w="4320"/>
        <w:gridCol w:w="4320"/>
      </w:tblGrid>
      <w:tr>
        <w:tc>
          <w:tcPr>
            <w:tcW w:type="dxa" w:w="4320"/>
            <w:shd w:val="clear" w:fill="E0F2F1"/>
          </w:tcPr>
          <w:p>
            <w:r>
              <w:rPr>
                <w:b/>
                <w:sz w:val="18"/>
              </w:rPr>
            </w:r>
            <w:r>
              <w:rPr>
                <w:b/>
                <w:sz w:val="18"/>
              </w:rPr>
              <w:t>Fuente</w:t>
            </w:r>
          </w:p>
        </w:tc>
        <w:tc>
          <w:tcPr>
            <w:tcW w:type="dxa" w:w="4320"/>
            <w:shd w:val="clear" w:fill="E0F2F1"/>
          </w:tcPr>
          <w:p>
            <w:r>
              <w:rPr>
                <w:b/>
                <w:sz w:val="18"/>
              </w:rPr>
            </w:r>
            <w:r>
              <w:rPr>
                <w:b/>
                <w:sz w:val="18"/>
              </w:rPr>
              <w:t>MSPS, "Cifras de afiliación en salud": un ZIP mensual con un Excel (</w:t>
            </w:r>
            <w:r>
              <w:rPr>
                <w:rFonts w:ascii="Consolas" w:hAnsi="Consolas"/>
                <w:b/>
                <w:sz w:val="18"/>
              </w:rPr>
              <w:t>CIFRAS &lt;MES&gt;-&lt;AÑO&gt;.xlsx</w:t>
            </w:r>
            <w:r>
              <w:rPr>
                <w:b/>
                <w:sz w:val="18"/>
              </w:rPr>
              <w:t xml:space="preserve">), hoja </w:t>
            </w:r>
            <w:r>
              <w:rPr>
                <w:rFonts w:ascii="Consolas" w:hAnsi="Consolas"/>
                <w:b/>
                <w:sz w:val="18"/>
              </w:rPr>
              <w:t>CoberturaMunicipio</w:t>
            </w:r>
            <w:r>
              <w:rPr>
                <w:b/>
                <w:sz w:val="18"/>
              </w:rPr>
              <w:t xml:space="preserve"> (o </w:t>
            </w:r>
            <w:r>
              <w:rPr>
                <w:rFonts w:ascii="Consolas" w:hAnsi="Consolas"/>
                <w:b/>
                <w:sz w:val="18"/>
              </w:rPr>
              <w:t>EPSMunicipio</w:t>
            </w:r>
            <w:r>
              <w:rPr>
                <w:b/>
                <w:sz w:val="18"/>
              </w:rPr>
              <w:t xml:space="preserve">, </w:t>
            </w:r>
            <w:r>
              <w:rPr>
                <w:rFonts w:ascii="Consolas" w:hAnsi="Consolas"/>
                <w:b/>
                <w:sz w:val="18"/>
              </w:rPr>
              <w:t>EPS</w:t>
            </w:r>
            <w:r>
              <w:rPr>
                <w:b/>
                <w:sz w:val="18"/>
              </w:rPr>
              <w:t>)</w:t>
            </w:r>
          </w:p>
        </w:tc>
      </w:tr>
      <w:tr>
        <w:tc>
          <w:tcPr>
            <w:tcW w:type="dxa" w:w="4320"/>
          </w:tcPr>
          <w:p>
            <w:r>
              <w:rPr>
                <w:sz w:val="18"/>
              </w:rPr>
            </w:r>
            <w:r>
              <w:rPr>
                <w:sz w:val="18"/>
              </w:rPr>
              <w:t>Alimenta</w:t>
            </w:r>
          </w:p>
        </w:tc>
        <w:tc>
          <w:tcPr>
            <w:tcW w:type="dxa" w:w="4320"/>
          </w:tcPr>
          <w:p>
            <w:r>
              <w:rPr>
                <w:sz w:val="18"/>
              </w:rPr>
            </w:r>
            <w:r>
              <w:rPr>
                <w:sz w:val="18"/>
              </w:rPr>
              <w:t>Afiliados por régimen y municipio, cobertura, afiliados sin Sisbén IV y poblaciones especiales (Aseguramiento 5–11)</w:t>
            </w:r>
          </w:p>
        </w:tc>
      </w:tr>
      <w:tr>
        <w:tc>
          <w:tcPr>
            <w:tcW w:type="dxa" w:w="4320"/>
          </w:tcPr>
          <w:p>
            <w:r>
              <w:rPr>
                <w:sz w:val="18"/>
              </w:rPr>
            </w:r>
            <w:r>
              <w:rPr>
                <w:sz w:val="18"/>
              </w:rPr>
              <w:t>Acceso</w:t>
            </w:r>
          </w:p>
        </w:tc>
        <w:tc>
          <w:tcPr>
            <w:tcW w:type="dxa" w:w="4320"/>
          </w:tcPr>
          <w:p>
            <w:r>
              <w:rPr>
                <w:sz w:val="18"/>
              </w:rPr>
            </w:r>
            <w:r>
              <w:rPr>
                <w:rFonts w:ascii="Consolas" w:hAnsi="Consolas"/>
                <w:sz w:val="18"/>
              </w:rPr>
              <w:t>minsalud.gov.co/sites/rid/Lists/BibliotecaDigital/RIDE/VP/{RBC,DOA,DOA/OAS}/…</w:t>
            </w:r>
            <w:r>
              <w:rPr>
                <w:sz w:val="18"/>
              </w:rPr>
              <w:t>. El MSPS no tiene nombre estable: se prueban con HEAD varias plantillas (</w:t>
            </w:r>
            <w:r>
              <w:rPr>
                <w:rFonts w:ascii="Consolas" w:hAnsi="Consolas"/>
                <w:sz w:val="18"/>
              </w:rPr>
              <w:t>cifras-afiliacion-salud-&lt;mes&gt;-&lt;año&gt;</w:t>
            </w:r>
            <w:r>
              <w:rPr>
                <w:sz w:val="18"/>
              </w:rPr>
              <w:t xml:space="preserve">, abreviaturas…) además de </w:t>
            </w:r>
            <w:r>
              <w:rPr>
                <w:rFonts w:ascii="Consolas" w:hAnsi="Consolas"/>
                <w:sz w:val="18"/>
              </w:rPr>
              <w:t>HISTORICAL_URLS</w:t>
            </w:r>
            <w:r>
              <w:rPr>
                <w:sz w:val="18"/>
              </w:rPr>
              <w:t xml:space="preserve"> para meses conocidos</w:t>
            </w:r>
          </w:p>
        </w:tc>
      </w:tr>
      <w:tr>
        <w:tc>
          <w:tcPr>
            <w:tcW w:type="dxa" w:w="4320"/>
          </w:tcPr>
          <w:p>
            <w:r>
              <w:rPr>
                <w:sz w:val="18"/>
              </w:rPr>
            </w:r>
            <w:r>
              <w:rPr>
                <w:sz w:val="18"/>
              </w:rPr>
              <w:t>Periodicidad</w:t>
            </w:r>
          </w:p>
        </w:tc>
        <w:tc>
          <w:tcPr>
            <w:tcW w:type="dxa" w:w="4320"/>
          </w:tcPr>
          <w:p>
            <w:r>
              <w:rPr>
                <w:sz w:val="18"/>
              </w:rPr>
            </w:r>
            <w:r>
              <w:rPr>
                <w:sz w:val="18"/>
              </w:rPr>
              <w:t>Los 12 meses anteriores al actual que no tengan parquet. Un mes aún no publicado no es error</w:t>
            </w:r>
          </w:p>
        </w:tc>
      </w:tr>
      <w:tr>
        <w:tc>
          <w:tcPr>
            <w:tcW w:type="dxa" w:w="4320"/>
          </w:tcPr>
          <w:p>
            <w:r>
              <w:rPr>
                <w:sz w:val="18"/>
              </w:rPr>
            </w:r>
            <w:r>
              <w:rPr>
                <w:sz w:val="18"/>
              </w:rPr>
              <w:t>Salida</w:t>
            </w:r>
          </w:p>
        </w:tc>
        <w:tc>
          <w:tcPr>
            <w:tcW w:type="dxa" w:w="4320"/>
          </w:tcPr>
          <w:p>
            <w:r>
              <w:rPr>
                <w:sz w:val="18"/>
              </w:rPr>
            </w:r>
            <w:r>
              <w:rPr>
                <w:rFonts w:ascii="Consolas" w:hAnsi="Consolas"/>
                <w:sz w:val="18"/>
              </w:rPr>
              <w:t>afiliacion_&lt;AAAA&gt;_&lt;MM&gt;.parquet</w:t>
            </w:r>
            <w:r>
              <w:rPr>
                <w:sz w:val="18"/>
              </w:rPr>
              <w:t xml:space="preserve">, columnas renombradas con </w:t>
            </w:r>
            <w:r>
              <w:rPr>
                <w:rFonts w:ascii="Consolas" w:hAnsi="Consolas"/>
                <w:sz w:val="18"/>
              </w:rPr>
              <w:t>RENAME_MAP</w:t>
            </w:r>
            <w:r>
              <w:rPr>
                <w:sz w:val="18"/>
              </w:rPr>
              <w:t xml:space="preserve"> (</w:t>
            </w:r>
            <w:r>
              <w:rPr>
                <w:rFonts w:ascii="Consolas" w:hAnsi="Consolas"/>
                <w:sz w:val="18"/>
              </w:rPr>
              <w:t>codigo_dep, departamento, codigo_mun, municipio, afiliados_contributivo, afiliados_subsidiado, afiliados_total, Cobertura, "Afil. Subsidiado sin SISBEN IV"…</w:t>
            </w:r>
            <w:r>
              <w:rPr>
                <w:sz w:val="18"/>
              </w:rPr>
              <w:t xml:space="preserve">), más </w:t>
            </w:r>
            <w:r>
              <w:rPr>
                <w:rFonts w:ascii="Consolas" w:hAnsi="Consolas"/>
                <w:sz w:val="18"/>
              </w:rPr>
              <w:t>anio</w:t>
            </w:r>
            <w:r>
              <w:rPr>
                <w:sz w:val="18"/>
              </w:rPr>
              <w:t xml:space="preserve">, </w:t>
            </w:r>
            <w:r>
              <w:rPr>
                <w:rFonts w:ascii="Consolas" w:hAnsi="Consolas"/>
                <w:sz w:val="18"/>
              </w:rPr>
              <w:t>mes</w:t>
            </w:r>
          </w:p>
        </w:tc>
      </w:tr>
      <w:tr>
        <w:tc>
          <w:tcPr>
            <w:tcW w:type="dxa" w:w="4320"/>
          </w:tcPr>
          <w:p>
            <w:r>
              <w:rPr>
                <w:sz w:val="18"/>
              </w:rPr>
            </w:r>
            <w:r>
              <w:rPr>
                <w:sz w:val="18"/>
              </w:rPr>
              <w:t>Reglas</w:t>
            </w:r>
          </w:p>
        </w:tc>
        <w:tc>
          <w:tcPr>
            <w:tcW w:type="dxa" w:w="4320"/>
          </w:tcPr>
          <w:p>
            <w:r>
              <w:rPr>
                <w:sz w:val="18"/>
              </w:rPr>
            </w:r>
            <w:r>
              <w:rPr>
                <w:sz w:val="18"/>
              </w:rPr>
              <w:t xml:space="preserve">El periodo se toma del nombre del Excel interno, no del mes pedido; si no coinciden se avisa. Desde marzo de 2026 el MSPS incluye </w:t>
            </w:r>
            <w:r>
              <w:rPr>
                <w:rFonts w:ascii="Consolas" w:hAnsi="Consolas"/>
                <w:sz w:val="18"/>
              </w:rPr>
              <w:t>codigo_mun</w:t>
            </w:r>
            <w:r>
              <w:rPr>
                <w:sz w:val="18"/>
              </w:rPr>
              <w:t>; antes se cruza por nombre</w:t>
            </w:r>
          </w:p>
        </w:tc>
      </w:tr>
      <w:tr>
        <w:tc>
          <w:tcPr>
            <w:tcW w:type="dxa" w:w="4320"/>
          </w:tcPr>
          <w:p>
            <w:r>
              <w:rPr>
                <w:sz w:val="18"/>
              </w:rPr>
            </w:r>
            <w:r>
              <w:rPr>
                <w:sz w:val="18"/>
              </w:rPr>
              <w:t>Manual</w:t>
            </w:r>
          </w:p>
        </w:tc>
        <w:tc>
          <w:tcPr>
            <w:tcW w:type="dxa" w:w="4320"/>
          </w:tcPr>
          <w:p>
            <w:r>
              <w:rPr>
                <w:sz w:val="18"/>
              </w:rPr>
            </w:r>
            <w:r>
              <w:rPr>
                <w:rFonts w:ascii="Consolas" w:hAnsi="Consolas"/>
                <w:sz w:val="18"/>
              </w:rPr>
              <w:t>&lt;manuales&gt;/afiliacion/*.zip</w:t>
            </w:r>
            <w:r>
              <w:rPr>
                <w:sz w:val="18"/>
              </w:rPr>
              <w:t xml:space="preserve"> (también la raíz del proyecto y </w:t>
            </w:r>
            <w:r>
              <w:rPr>
                <w:rFonts w:ascii="Consolas" w:hAnsi="Consolas"/>
                <w:sz w:val="18"/>
              </w:rPr>
              <w:t>data/raw/</w:t>
            </w:r>
            <w:r>
              <w:rPr>
                <w:sz w:val="18"/>
              </w:rPr>
              <w:t>)</w:t>
            </w:r>
          </w:p>
        </w:tc>
      </w:tr>
      <w:tr>
        <w:tc>
          <w:tcPr>
            <w:tcW w:type="dxa" w:w="4320"/>
          </w:tcPr>
          <w:p>
            <w:r>
              <w:rPr>
                <w:sz w:val="18"/>
              </w:rPr>
            </w:r>
            <w:r>
              <w:rPr>
                <w:sz w:val="18"/>
              </w:rPr>
              <w:t>Si cambia la fuente</w:t>
            </w:r>
          </w:p>
        </w:tc>
        <w:tc>
          <w:tcPr>
            <w:tcW w:type="dxa" w:w="4320"/>
          </w:tcPr>
          <w:p>
            <w:r>
              <w:rPr>
                <w:sz w:val="18"/>
              </w:rPr>
            </w:r>
            <w:r>
              <w:rPr>
                <w:rFonts w:ascii="Consolas" w:hAnsi="Consolas"/>
                <w:sz w:val="18"/>
              </w:rPr>
              <w:t>HISTORICAL_URLS</w:t>
            </w:r>
            <w:r>
              <w:rPr>
                <w:sz w:val="18"/>
              </w:rPr>
              <w:t xml:space="preserve">, </w:t>
            </w:r>
            <w:r>
              <w:rPr>
                <w:rFonts w:ascii="Consolas" w:hAnsi="Consolas"/>
                <w:sz w:val="18"/>
              </w:rPr>
              <w:t>_URL_DIRS</w:t>
            </w:r>
            <w:r>
              <w:rPr>
                <w:sz w:val="18"/>
              </w:rPr>
              <w:t xml:space="preserve">, </w:t>
            </w:r>
            <w:r>
              <w:rPr>
                <w:rFonts w:ascii="Consolas" w:hAnsi="Consolas"/>
                <w:sz w:val="18"/>
              </w:rPr>
              <w:t>_URL_STEMS</w:t>
            </w:r>
            <w:r>
              <w:rPr>
                <w:sz w:val="18"/>
              </w:rPr>
              <w:t xml:space="preserve">, </w:t>
            </w:r>
            <w:r>
              <w:rPr>
                <w:rFonts w:ascii="Consolas" w:hAnsi="Consolas"/>
                <w:sz w:val="18"/>
              </w:rPr>
              <w:t>MESES_ABBR</w:t>
            </w:r>
            <w:r>
              <w:rPr>
                <w:sz w:val="18"/>
              </w:rPr>
              <w:t xml:space="preserve">, </w:t>
            </w:r>
            <w:r>
              <w:rPr>
                <w:rFonts w:ascii="Consolas" w:hAnsi="Consolas"/>
                <w:sz w:val="18"/>
              </w:rPr>
              <w:t>RENAME_MAP</w:t>
            </w:r>
            <w:r>
              <w:rPr>
                <w:sz w:val="18"/>
              </w:rPr>
              <w:t xml:space="preserve">, lista </w:t>
            </w:r>
            <w:r>
              <w:rPr>
                <w:rFonts w:ascii="Consolas" w:hAnsi="Consolas"/>
                <w:sz w:val="18"/>
              </w:rPr>
              <w:t>preferred</w:t>
            </w:r>
            <w:r>
              <w:rPr>
                <w:sz w:val="18"/>
              </w:rPr>
              <w:t xml:space="preserve"> de hojas</w:t>
            </w:r>
          </w:p>
        </w:tc>
      </w:tr>
    </w:tbl>
    <w:p/>
    <w:p>
      <w:pPr>
        <w:pStyle w:val="Heading3"/>
      </w:pPr>
      <w:r>
        <w:t>5.3 `bdua_scraper.py` — BDUA (ADRES, datos.gov.co) (mensual)</w:t>
      </w:r>
    </w:p>
    <w:tbl>
      <w:tblPr>
        <w:tblStyle w:val="TableGrid"/>
        <w:tblW w:type="auto" w:w="0"/>
        <w:tblLook w:firstColumn="1" w:firstRow="1" w:lastColumn="0" w:lastRow="0" w:noHBand="0" w:noVBand="1" w:val="04A0"/>
      </w:tblPr>
      <w:tblGrid>
        <w:gridCol w:w="4320"/>
        <w:gridCol w:w="4320"/>
      </w:tblGrid>
      <w:tr>
        <w:tc>
          <w:tcPr>
            <w:tcW w:type="dxa" w:w="4320"/>
            <w:shd w:val="clear" w:fill="E0F2F1"/>
          </w:tcPr>
          <w:p>
            <w:r>
              <w:rPr>
                <w:b/>
                <w:sz w:val="18"/>
              </w:rPr>
            </w:r>
            <w:r>
              <w:rPr>
                <w:b/>
                <w:sz w:val="18"/>
              </w:rPr>
              <w:t>Fuente</w:t>
            </w:r>
          </w:p>
        </w:tc>
        <w:tc>
          <w:tcPr>
            <w:tcW w:type="dxa" w:w="4320"/>
            <w:shd w:val="clear" w:fill="E0F2F1"/>
          </w:tcPr>
          <w:p>
            <w:r>
              <w:rPr>
                <w:b/>
                <w:sz w:val="18"/>
              </w:rPr>
            </w:r>
            <w:r>
              <w:rPr>
                <w:b/>
                <w:sz w:val="18"/>
              </w:rPr>
              <w:t xml:space="preserve">Datasets Socrata </w:t>
            </w:r>
            <w:r>
              <w:rPr>
                <w:rFonts w:ascii="Consolas" w:hAnsi="Consolas"/>
                <w:b/>
                <w:sz w:val="18"/>
              </w:rPr>
              <w:t>d7a5-cnra</w:t>
            </w:r>
            <w:r>
              <w:rPr>
                <w:b/>
                <w:sz w:val="18"/>
              </w:rPr>
              <w:t xml:space="preserve"> (subsidiado) y </w:t>
            </w:r>
            <w:r>
              <w:rPr>
                <w:rFonts w:ascii="Consolas" w:hAnsi="Consolas"/>
                <w:b/>
                <w:sz w:val="18"/>
              </w:rPr>
              <w:t>tq4m-hmg2</w:t>
            </w:r>
            <w:r>
              <w:rPr>
                <w:b/>
                <w:sz w:val="18"/>
              </w:rPr>
              <w:t xml:space="preserve"> (contributivo): afiliados por departamento, municipio, EPS, sexo y grupo de edad</w:t>
            </w:r>
          </w:p>
        </w:tc>
      </w:tr>
      <w:tr>
        <w:tc>
          <w:tcPr>
            <w:tcW w:type="dxa" w:w="4320"/>
          </w:tcPr>
          <w:p>
            <w:r>
              <w:rPr>
                <w:sz w:val="18"/>
              </w:rPr>
            </w:r>
            <w:r>
              <w:rPr>
                <w:sz w:val="18"/>
              </w:rPr>
              <w:t>Alimenta</w:t>
            </w:r>
          </w:p>
        </w:tc>
        <w:tc>
          <w:tcPr>
            <w:tcW w:type="dxa" w:w="4320"/>
          </w:tcPr>
          <w:p>
            <w:r>
              <w:rPr>
                <w:sz w:val="18"/>
              </w:rPr>
            </w:r>
            <w:r>
              <w:rPr>
                <w:sz w:val="18"/>
              </w:rPr>
              <w:t>EPS por territorio (Aseguramiento 1–3) y pirámide de afiliados</w:t>
            </w:r>
          </w:p>
        </w:tc>
      </w:tr>
      <w:tr>
        <w:tc>
          <w:tcPr>
            <w:tcW w:type="dxa" w:w="4320"/>
          </w:tcPr>
          <w:p>
            <w:r>
              <w:rPr>
                <w:sz w:val="18"/>
              </w:rPr>
            </w:r>
            <w:r>
              <w:rPr>
                <w:sz w:val="18"/>
              </w:rPr>
              <w:t>Acceso</w:t>
            </w:r>
          </w:p>
        </w:tc>
        <w:tc>
          <w:tcPr>
            <w:tcW w:type="dxa" w:w="4320"/>
          </w:tcPr>
          <w:p>
            <w:r>
              <w:rPr>
                <w:sz w:val="18"/>
              </w:rPr>
            </w:r>
            <w:r>
              <w:rPr>
                <w:sz w:val="18"/>
              </w:rPr>
              <w:t>API SoQL (</w:t>
            </w:r>
            <w:r>
              <w:rPr>
                <w:rFonts w:ascii="Consolas" w:hAnsi="Consolas"/>
                <w:sz w:val="18"/>
              </w:rPr>
              <w:t>/resource/&lt;id&gt;.json</w:t>
            </w:r>
            <w:r>
              <w:rPr>
                <w:sz w:val="18"/>
              </w:rPr>
              <w:t xml:space="preserve">) con </w:t>
            </w:r>
            <w:r>
              <w:rPr>
                <w:rFonts w:ascii="Consolas" w:hAnsi="Consolas"/>
                <w:sz w:val="18"/>
              </w:rPr>
              <w:t>$select … sum(cantidad)</w:t>
            </w:r>
            <w:r>
              <w:rPr>
                <w:sz w:val="18"/>
              </w:rPr>
              <w:t xml:space="preserve">, </w:t>
            </w:r>
            <w:r>
              <w:rPr>
                <w:rFonts w:ascii="Consolas" w:hAnsi="Consolas"/>
                <w:sz w:val="18"/>
              </w:rPr>
              <w:t>$group</w:t>
            </w:r>
            <w:r>
              <w:rPr>
                <w:sz w:val="18"/>
              </w:rPr>
              <w:t>, paginada de 50.000; la agregación la hace el servidor. Sin token</w:t>
            </w:r>
          </w:p>
        </w:tc>
      </w:tr>
      <w:tr>
        <w:tc>
          <w:tcPr>
            <w:tcW w:type="dxa" w:w="4320"/>
          </w:tcPr>
          <w:p>
            <w:r>
              <w:rPr>
                <w:sz w:val="18"/>
              </w:rPr>
            </w:r>
            <w:r>
              <w:rPr>
                <w:sz w:val="18"/>
              </w:rPr>
              <w:t>Periodicidad</w:t>
            </w:r>
          </w:p>
        </w:tc>
        <w:tc>
          <w:tcPr>
            <w:tcW w:type="dxa" w:w="4320"/>
          </w:tcPr>
          <w:p>
            <w:r>
              <w:rPr>
                <w:sz w:val="18"/>
              </w:rPr>
            </w:r>
            <w:r>
              <w:rPr>
                <w:sz w:val="18"/>
              </w:rPr>
              <w:t xml:space="preserve">La fuente solo publica el mes vigente. Sello = menor </w:t>
            </w:r>
            <w:r>
              <w:rPr>
                <w:rFonts w:ascii="Consolas" w:hAnsi="Consolas"/>
                <w:sz w:val="18"/>
              </w:rPr>
              <w:t>rowsUpdatedAt</w:t>
            </w:r>
            <w:r>
              <w:rPr>
                <w:sz w:val="18"/>
              </w:rPr>
              <w:t xml:space="preserve"> de los dos datasets; si ya existe la foto, no hace nada. </w:t>
            </w:r>
            <w:r>
              <w:rPr>
                <w:b/>
                <w:sz w:val="18"/>
              </w:rPr>
              <w:t>Las fotos archivadas son la única serie histórica: no borrarlas</w:t>
            </w:r>
          </w:p>
        </w:tc>
      </w:tr>
      <w:tr>
        <w:tc>
          <w:tcPr>
            <w:tcW w:type="dxa" w:w="4320"/>
          </w:tcPr>
          <w:p>
            <w:r>
              <w:rPr>
                <w:sz w:val="18"/>
              </w:rPr>
            </w:r>
            <w:r>
              <w:rPr>
                <w:sz w:val="18"/>
              </w:rPr>
              <w:t>Salida</w:t>
            </w:r>
          </w:p>
        </w:tc>
        <w:tc>
          <w:tcPr>
            <w:tcW w:type="dxa" w:w="4320"/>
          </w:tcPr>
          <w:p>
            <w:r>
              <w:rPr>
                <w:sz w:val="18"/>
              </w:rPr>
            </w:r>
            <w:r>
              <w:rPr>
                <w:rFonts w:ascii="Consolas" w:hAnsi="Consolas"/>
                <w:sz w:val="18"/>
              </w:rPr>
              <w:t>bdua_eps_&lt;AAAA_MM&gt;.parquet</w:t>
            </w:r>
            <w:r>
              <w:rPr>
                <w:sz w:val="18"/>
              </w:rPr>
              <w:t xml:space="preserve"> (</w:t>
            </w:r>
            <w:r>
              <w:rPr>
                <w:rFonts w:ascii="Consolas" w:hAnsi="Consolas"/>
                <w:sz w:val="18"/>
              </w:rPr>
              <w:t>departamento, municipio, ent_id, ent_nombre, afiliados, regimen, fecha_corte</w:t>
            </w:r>
            <w:r>
              <w:rPr>
                <w:sz w:val="18"/>
              </w:rPr>
              <w:t xml:space="preserve">), </w:t>
            </w:r>
            <w:r>
              <w:rPr>
                <w:rFonts w:ascii="Consolas" w:hAnsi="Consolas"/>
                <w:sz w:val="18"/>
              </w:rPr>
              <w:t>bdua_piramide_&lt;AAAA_MM&gt;.parquet</w:t>
            </w:r>
            <w:r>
              <w:rPr>
                <w:sz w:val="18"/>
              </w:rPr>
              <w:t xml:space="preserve"> (</w:t>
            </w:r>
            <w:r>
              <w:rPr>
                <w:rFonts w:ascii="Consolas" w:hAnsi="Consolas"/>
                <w:sz w:val="18"/>
              </w:rPr>
              <w:t>… sexo, grupo_edad, afiliados, regimen, fecha_corte</w:t>
            </w:r>
            <w:r>
              <w:rPr>
                <w:sz w:val="18"/>
              </w:rPr>
              <w:t>)</w:t>
            </w:r>
          </w:p>
        </w:tc>
      </w:tr>
      <w:tr>
        <w:tc>
          <w:tcPr>
            <w:tcW w:type="dxa" w:w="4320"/>
          </w:tcPr>
          <w:p>
            <w:r>
              <w:rPr>
                <w:sz w:val="18"/>
              </w:rPr>
            </w:r>
            <w:r>
              <w:rPr>
                <w:sz w:val="18"/>
              </w:rPr>
              <w:t>Si cambia la fuente</w:t>
            </w:r>
          </w:p>
        </w:tc>
        <w:tc>
          <w:tcPr>
            <w:tcW w:type="dxa" w:w="4320"/>
          </w:tcPr>
          <w:p>
            <w:r>
              <w:rPr>
                <w:sz w:val="18"/>
              </w:rPr>
            </w:r>
            <w:r>
              <w:rPr>
                <w:rFonts w:ascii="Consolas" w:hAnsi="Consolas"/>
                <w:sz w:val="18"/>
              </w:rPr>
              <w:t>DATASETS</w:t>
            </w:r>
            <w:r>
              <w:rPr>
                <w:sz w:val="18"/>
              </w:rPr>
              <w:t xml:space="preserve">, </w:t>
            </w:r>
            <w:r>
              <w:rPr>
                <w:rFonts w:ascii="Consolas" w:hAnsi="Consolas"/>
                <w:sz w:val="18"/>
              </w:rPr>
              <w:t>_GEO</w:t>
            </w:r>
            <w:r>
              <w:rPr>
                <w:sz w:val="18"/>
              </w:rPr>
              <w:t xml:space="preserve">, </w:t>
            </w:r>
            <w:r>
              <w:rPr>
                <w:rFonts w:ascii="Consolas" w:hAnsi="Consolas"/>
                <w:sz w:val="18"/>
              </w:rPr>
              <w:t>_QUERIES</w:t>
            </w:r>
            <w:r>
              <w:rPr>
                <w:sz w:val="18"/>
              </w:rPr>
              <w:t xml:space="preserve"> (nombres de columnas SoQL)</w:t>
            </w:r>
          </w:p>
        </w:tc>
      </w:tr>
    </w:tbl>
    <w:p/>
    <w:p>
      <w:pPr>
        <w:pStyle w:val="Heading3"/>
      </w:pPr>
      <w:r>
        <w:t>5.4 `reps_scraper.py` — REPS (MSPS) (mensual)</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0F2F1"/>
          </w:tcPr>
          <w:p>
            <w:r>
              <w:rPr>
                <w:b/>
                <w:sz w:val="18"/>
              </w:rPr>
            </w:r>
            <w:r>
              <w:rPr>
                <w:b/>
                <w:sz w:val="18"/>
              </w:rPr>
              <w:t>Fuente</w:t>
            </w:r>
          </w:p>
        </w:tc>
        <w:tc>
          <w:tcPr>
            <w:tcW w:type="dxa" w:w="2880"/>
            <w:shd w:val="clear" w:fill="E0F2F1"/>
          </w:tcPr>
          <w:p>
            <w:r>
              <w:rPr>
                <w:b/>
                <w:sz w:val="18"/>
              </w:rPr>
            </w:r>
            <w:r>
              <w:rPr>
                <w:b/>
                <w:sz w:val="18"/>
              </w:rPr>
              <w:t xml:space="preserve">Registro Especial de Prestadores, </w:t>
            </w:r>
            <w:r>
              <w:rPr>
                <w:rFonts w:ascii="Consolas" w:hAnsi="Consolas"/>
                <w:b/>
                <w:sz w:val="18"/>
              </w:rPr>
              <w:t>prestadores.minsalud.gov.co/habilitacion/consultas/</w:t>
            </w:r>
            <w:r>
              <w:rPr>
                <w:b/>
                <w:sz w:val="18"/>
              </w:rPr>
              <w:t>: 6 consultas (</w:t>
            </w:r>
            <w:r>
              <w:rPr>
                <w:rFonts w:ascii="Consolas" w:hAnsi="Consolas"/>
                <w:b/>
                <w:sz w:val="18"/>
              </w:rPr>
              <w:t>habilitados</w:t>
            </w:r>
            <w:r>
              <w:rPr>
                <w:b/>
                <w:sz w:val="18"/>
              </w:rPr>
              <w:t xml:space="preserve">, </w:t>
            </w:r>
            <w:r>
              <w:rPr>
                <w:rFonts w:ascii="Consolas" w:hAnsi="Consolas"/>
                <w:b/>
                <w:sz w:val="18"/>
              </w:rPr>
              <w:t>sedes</w:t>
            </w:r>
            <w:r>
              <w:rPr>
                <w:b/>
                <w:sz w:val="18"/>
              </w:rPr>
              <w:t xml:space="preserve">, </w:t>
            </w:r>
            <w:r>
              <w:rPr>
                <w:rFonts w:ascii="Consolas" w:hAnsi="Consolas"/>
                <w:b/>
                <w:sz w:val="18"/>
              </w:rPr>
              <w:t>serviciossedes</w:t>
            </w:r>
            <w:r>
              <w:rPr>
                <w:b/>
                <w:sz w:val="18"/>
              </w:rPr>
              <w:t xml:space="preserve">, </w:t>
            </w:r>
            <w:r>
              <w:rPr>
                <w:rFonts w:ascii="Consolas" w:hAnsi="Consolas"/>
                <w:b/>
                <w:sz w:val="18"/>
              </w:rPr>
              <w:t>capacidadesinstaladas</w:t>
            </w:r>
            <w:r>
              <w:rPr>
                <w:b/>
                <w:sz w:val="18"/>
              </w:rPr>
              <w:t xml:space="preserve">, </w:t>
            </w:r>
            <w:r>
              <w:rPr>
                <w:rFonts w:ascii="Consolas" w:hAnsi="Consolas"/>
                <w:b/>
                <w:sz w:val="18"/>
              </w:rPr>
              <w:t>medidasseguridad</w:t>
            </w:r>
            <w:r>
              <w:rPr>
                <w:b/>
                <w:sz w:val="18"/>
              </w:rPr>
              <w:t xml:space="preserve">, </w:t>
            </w:r>
            <w:r>
              <w:rPr>
                <w:rFonts w:ascii="Consolas" w:hAnsi="Consolas"/>
                <w:b/>
                <w:sz w:val="18"/>
              </w:rPr>
              <w:t>sanciones</w:t>
            </w:r>
            <w:r>
              <w:rPr>
                <w:b/>
                <w:sz w:val="18"/>
              </w:rPr>
              <w:t>)</w:t>
            </w:r>
          </w:p>
        </w:tc>
        <w:tc>
          <w:tcPr>
            <w:tcW w:type="dxa" w:w="2880"/>
            <w:shd w:val="clear" w:fill="E0F2F1"/>
          </w:tcPr>
          <w:p>
            <w:r>
              <w:rPr>
                <w:b/>
                <w:sz w:val="18"/>
              </w:rPr>
            </w:r>
          </w:p>
        </w:tc>
      </w:tr>
      <w:tr>
        <w:tc>
          <w:tcPr>
            <w:tcW w:type="dxa" w:w="2880"/>
          </w:tcPr>
          <w:p>
            <w:r>
              <w:rPr>
                <w:sz w:val="18"/>
              </w:rPr>
            </w:r>
            <w:r>
              <w:rPr>
                <w:sz w:val="18"/>
              </w:rPr>
              <w:t>Alimenta</w:t>
            </w:r>
          </w:p>
        </w:tc>
        <w:tc>
          <w:tcPr>
            <w:tcW w:type="dxa" w:w="2880"/>
          </w:tcPr>
          <w:p>
            <w:r>
              <w:rPr>
                <w:sz w:val="18"/>
              </w:rPr>
            </w:r>
            <w:r>
              <w:rPr>
                <w:sz w:val="18"/>
              </w:rPr>
              <w:t>IPS por naturaleza (Prestación 1–4), capacidad instalada (5)</w:t>
            </w:r>
          </w:p>
        </w:tc>
        <w:tc>
          <w:tcPr>
            <w:tcW w:type="dxa" w:w="2880"/>
          </w:tcPr>
          <w:p>
            <w:r>
              <w:rPr>
                <w:sz w:val="18"/>
              </w:rPr>
            </w:r>
          </w:p>
        </w:tc>
      </w:tr>
      <w:tr>
        <w:tc>
          <w:tcPr>
            <w:tcW w:type="dxa" w:w="2880"/>
          </w:tcPr>
          <w:p>
            <w:r>
              <w:rPr>
                <w:sz w:val="18"/>
              </w:rPr>
            </w:r>
            <w:r>
              <w:rPr>
                <w:sz w:val="18"/>
              </w:rPr>
              <w:t>Acceso</w:t>
            </w:r>
          </w:p>
        </w:tc>
        <w:tc>
          <w:tcPr>
            <w:tcW w:type="dxa" w:w="2880"/>
          </w:tcPr>
          <w:p>
            <w:r>
              <w:rPr>
                <w:sz w:val="18"/>
              </w:rPr>
            </w:r>
            <w:r>
              <w:rPr>
                <w:sz w:val="18"/>
              </w:rPr>
              <w:t>Selenium (Chrome, ventana fuera de pantalla). Entrada pública: cierra el modal y pulsa el botón de invitado; luego, por consulta, pulsa *Buscar*, fija el separador `</w:t>
            </w:r>
          </w:p>
        </w:tc>
        <w:tc>
          <w:tcPr>
            <w:tcW w:type="dxa" w:w="2880"/>
          </w:tcPr>
          <w:p>
            <w:r>
              <w:rPr>
                <w:sz w:val="18"/>
              </w:rPr>
            </w:r>
            <w:r>
              <w:rPr>
                <w:rFonts w:ascii="Consolas" w:hAnsi="Consolas"/>
                <w:sz w:val="18"/>
              </w:rPr>
              <w:t xml:space="preserve"> y *Exportar*. IDs de controles ASP.NET en </w:t>
            </w:r>
            <w:r>
              <w:rPr>
                <w:sz w:val="18"/>
              </w:rPr>
              <w:t>ENDPOINTS`</w:t>
            </w:r>
          </w:p>
        </w:tc>
      </w:tr>
      <w:tr>
        <w:tc>
          <w:tcPr>
            <w:tcW w:type="dxa" w:w="2880"/>
          </w:tcPr>
          <w:p>
            <w:r>
              <w:rPr>
                <w:sz w:val="18"/>
              </w:rPr>
            </w:r>
            <w:r>
              <w:rPr>
                <w:sz w:val="18"/>
              </w:rPr>
              <w:t>Periodicidad</w:t>
            </w:r>
          </w:p>
        </w:tc>
        <w:tc>
          <w:tcPr>
            <w:tcW w:type="dxa" w:w="2880"/>
          </w:tcPr>
          <w:p>
            <w:r>
              <w:rPr>
                <w:sz w:val="18"/>
              </w:rPr>
            </w:r>
            <w:r>
              <w:rPr>
                <w:sz w:val="18"/>
              </w:rPr>
              <w:t>Una foto por mes calendario (</w:t>
            </w:r>
            <w:r>
              <w:rPr>
                <w:rFonts w:ascii="Consolas" w:hAnsi="Consolas"/>
                <w:sz w:val="18"/>
              </w:rPr>
              <w:t>reps_&lt;consulta&gt;_&lt;AAAA_MM&gt;.parquet</w:t>
            </w:r>
            <w:r>
              <w:rPr>
                <w:sz w:val="18"/>
              </w:rPr>
              <w:t xml:space="preserve">); la de </w:t>
            </w:r>
            <w:r>
              <w:rPr>
                <w:rFonts w:ascii="Consolas" w:hAnsi="Consolas"/>
                <w:sz w:val="18"/>
              </w:rPr>
              <w:t>sanciones</w:t>
            </w:r>
            <w:r>
              <w:rPr>
                <w:sz w:val="18"/>
              </w:rPr>
              <w:t xml:space="preserve"> tarda 6–8 min (timeout 600 s)</w:t>
            </w:r>
          </w:p>
        </w:tc>
        <w:tc>
          <w:tcPr>
            <w:tcW w:type="dxa" w:w="2880"/>
          </w:tcPr>
          <w:p>
            <w:r>
              <w:rPr>
                <w:sz w:val="18"/>
              </w:rPr>
            </w:r>
          </w:p>
        </w:tc>
      </w:tr>
      <w:tr>
        <w:tc>
          <w:tcPr>
            <w:tcW w:type="dxa" w:w="2880"/>
          </w:tcPr>
          <w:p>
            <w:r>
              <w:rPr>
                <w:sz w:val="18"/>
              </w:rPr>
            </w:r>
            <w:r>
              <w:rPr>
                <w:sz w:val="18"/>
              </w:rPr>
              <w:t>Salida</w:t>
            </w:r>
          </w:p>
        </w:tc>
        <w:tc>
          <w:tcPr>
            <w:tcW w:type="dxa" w:w="2880"/>
          </w:tcPr>
          <w:p>
            <w:r>
              <w:rPr>
                <w:sz w:val="18"/>
              </w:rPr>
            </w:r>
            <w:r>
              <w:rPr>
                <w:sz w:val="18"/>
              </w:rPr>
              <w:t xml:space="preserve">Todas las columnas como texto. </w:t>
            </w:r>
            <w:r>
              <w:rPr>
                <w:rFonts w:ascii="Consolas" w:hAnsi="Consolas"/>
                <w:sz w:val="18"/>
              </w:rPr>
              <w:t>codigo_habilitacion</w:t>
            </w:r>
            <w:r>
              <w:rPr>
                <w:sz w:val="18"/>
              </w:rPr>
              <w:t xml:space="preserve"> (los 5 primeros dígitos, rellenado a 10, son el DIVIPOLA municipal)</w:t>
            </w:r>
          </w:p>
        </w:tc>
        <w:tc>
          <w:tcPr>
            <w:tcW w:type="dxa" w:w="2880"/>
          </w:tcPr>
          <w:p>
            <w:r>
              <w:rPr>
                <w:sz w:val="18"/>
              </w:rPr>
            </w:r>
          </w:p>
        </w:tc>
      </w:tr>
      <w:tr>
        <w:tc>
          <w:tcPr>
            <w:tcW w:type="dxa" w:w="2880"/>
          </w:tcPr>
          <w:p>
            <w:r>
              <w:rPr>
                <w:sz w:val="18"/>
              </w:rPr>
            </w:r>
            <w:r>
              <w:rPr>
                <w:sz w:val="18"/>
              </w:rPr>
              <w:t>Reglas</w:t>
            </w:r>
          </w:p>
        </w:tc>
        <w:tc>
          <w:tcPr>
            <w:tcW w:type="dxa" w:w="2880"/>
          </w:tcPr>
          <w:p>
            <w:r>
              <w:rPr>
                <w:sz w:val="18"/>
              </w:rPr>
            </w:r>
            <w:r>
              <w:rPr>
                <w:sz w:val="18"/>
              </w:rPr>
              <w:t>Lector tolerante (</w:t>
            </w:r>
            <w:r>
              <w:rPr>
                <w:rFonts w:ascii="Consolas" w:hAnsi="Consolas"/>
                <w:sz w:val="18"/>
              </w:rPr>
              <w:t>latin1</w:t>
            </w:r>
            <w:r>
              <w:rPr>
                <w:sz w:val="18"/>
              </w:rPr>
              <w:t>, separador `</w:t>
            </w:r>
          </w:p>
        </w:tc>
        <w:tc>
          <w:tcPr>
            <w:tcW w:type="dxa" w:w="2880"/>
          </w:tcPr>
          <w:p>
            <w:r>
              <w:rPr>
                <w:sz w:val="18"/>
              </w:rPr>
            </w:r>
            <w:r>
              <w:rPr>
                <w:rFonts w:ascii="Consolas" w:hAnsi="Consolas"/>
                <w:sz w:val="18"/>
              </w:rPr>
              <w:t xml:space="preserve"> o </w:t>
            </w:r>
            <w:r>
              <w:rPr>
                <w:sz w:val="18"/>
              </w:rPr>
              <w:t>;`, líneas partidas)</w:t>
            </w:r>
          </w:p>
        </w:tc>
      </w:tr>
      <w:tr>
        <w:tc>
          <w:tcPr>
            <w:tcW w:type="dxa" w:w="2880"/>
          </w:tcPr>
          <w:p>
            <w:r>
              <w:rPr>
                <w:sz w:val="18"/>
              </w:rPr>
            </w:r>
            <w:r>
              <w:rPr>
                <w:sz w:val="18"/>
              </w:rPr>
              <w:t>Si cambia la fuente</w:t>
            </w:r>
          </w:p>
        </w:tc>
        <w:tc>
          <w:tcPr>
            <w:tcW w:type="dxa" w:w="2880"/>
          </w:tcPr>
          <w:p>
            <w:r>
              <w:rPr>
                <w:sz w:val="18"/>
              </w:rPr>
            </w:r>
            <w:r>
              <w:rPr>
                <w:rFonts w:ascii="Consolas" w:hAnsi="Consolas"/>
                <w:sz w:val="18"/>
              </w:rPr>
              <w:t>ENDPOINTS</w:t>
            </w:r>
            <w:r>
              <w:rPr>
                <w:sz w:val="18"/>
              </w:rPr>
              <w:t xml:space="preserve"> (URL, IDs de botones, nombre del archivo, timeout) y </w:t>
            </w:r>
            <w:r>
              <w:rPr>
                <w:rFonts w:ascii="Consolas" w:hAnsi="Consolas"/>
                <w:sz w:val="18"/>
              </w:rPr>
              <w:t>_login</w:t>
            </w:r>
          </w:p>
        </w:tc>
        <w:tc>
          <w:tcPr>
            <w:tcW w:type="dxa" w:w="2880"/>
          </w:tcPr>
          <w:p>
            <w:r>
              <w:rPr>
                <w:sz w:val="18"/>
              </w:rPr>
            </w:r>
          </w:p>
        </w:tc>
      </w:tr>
      <w:tr>
        <w:tc>
          <w:tcPr>
            <w:tcW w:type="dxa" w:w="2880"/>
          </w:tcPr>
          <w:p>
            <w:r>
              <w:rPr>
                <w:sz w:val="18"/>
              </w:rPr>
            </w:r>
            <w:r>
              <w:rPr>
                <w:sz w:val="18"/>
              </w:rPr>
              <w:t>Fallos</w:t>
            </w:r>
          </w:p>
        </w:tc>
        <w:tc>
          <w:tcPr>
            <w:tcW w:type="dxa" w:w="2880"/>
          </w:tcPr>
          <w:p>
            <w:r>
              <w:rPr>
                <w:sz w:val="18"/>
              </w:rPr>
            </w:r>
            <w:r>
              <w:rPr>
                <w:rFonts w:ascii="Consolas" w:hAnsi="Consolas"/>
                <w:sz w:val="18"/>
              </w:rPr>
              <w:t>ScrapeError('reps: endpoints sin datos: …')</w:t>
            </w:r>
          </w:p>
        </w:tc>
        <w:tc>
          <w:tcPr>
            <w:tcW w:type="dxa" w:w="2880"/>
          </w:tcPr>
          <w:p>
            <w:r>
              <w:rPr>
                <w:sz w:val="18"/>
              </w:rPr>
            </w:r>
          </w:p>
        </w:tc>
      </w:tr>
    </w:tbl>
    <w:p/>
    <w:p>
      <w:pPr>
        <w:pStyle w:val="Heading3"/>
      </w:pPr>
      <w:r>
        <w:t>5.5 `supersalud_scraper.py` — Entidades intervenidas (mensual)</w:t>
      </w:r>
    </w:p>
    <w:tbl>
      <w:tblPr>
        <w:tblStyle w:val="TableGrid"/>
        <w:tblW w:type="auto" w:w="0"/>
        <w:tblLook w:firstColumn="1" w:firstRow="1" w:lastColumn="0" w:lastRow="0" w:noHBand="0" w:noVBand="1" w:val="04A0"/>
      </w:tblPr>
      <w:tblGrid>
        <w:gridCol w:w="4320"/>
        <w:gridCol w:w="4320"/>
      </w:tblGrid>
      <w:tr>
        <w:tc>
          <w:tcPr>
            <w:tcW w:type="dxa" w:w="4320"/>
            <w:shd w:val="clear" w:fill="E0F2F1"/>
          </w:tcPr>
          <w:p>
            <w:r>
              <w:rPr>
                <w:b/>
                <w:sz w:val="18"/>
              </w:rPr>
            </w:r>
            <w:r>
              <w:rPr>
                <w:b/>
                <w:sz w:val="18"/>
              </w:rPr>
              <w:t>Fuente</w:t>
            </w:r>
          </w:p>
        </w:tc>
        <w:tc>
          <w:tcPr>
            <w:tcW w:type="dxa" w:w="4320"/>
            <w:shd w:val="clear" w:fill="E0F2F1"/>
          </w:tcPr>
          <w:p>
            <w:r>
              <w:rPr>
                <w:b/>
                <w:sz w:val="18"/>
              </w:rPr>
            </w:r>
            <w:r>
              <w:rPr>
                <w:b/>
                <w:sz w:val="18"/>
              </w:rPr>
              <w:t xml:space="preserve">Supersalud, listados de entidades en medida preventiva o intervención forzosa, Excel en </w:t>
            </w:r>
            <w:r>
              <w:rPr>
                <w:rFonts w:ascii="Consolas" w:hAnsi="Consolas"/>
                <w:b/>
                <w:sz w:val="18"/>
              </w:rPr>
              <w:t>docs.supersalud.gov.co/PortalWeb/MedidasEspeciales/Directorio de Entidades/</w:t>
            </w:r>
            <w:r>
              <w:rPr>
                <w:b/>
                <w:sz w:val="18"/>
              </w:rPr>
              <w:t xml:space="preserve"> (uno para IPS, otro para EPS)</w:t>
            </w:r>
          </w:p>
        </w:tc>
      </w:tr>
      <w:tr>
        <w:tc>
          <w:tcPr>
            <w:tcW w:type="dxa" w:w="4320"/>
          </w:tcPr>
          <w:p>
            <w:r>
              <w:rPr>
                <w:sz w:val="18"/>
              </w:rPr>
            </w:r>
            <w:r>
              <w:rPr>
                <w:sz w:val="18"/>
              </w:rPr>
              <w:t>Alimenta</w:t>
            </w:r>
          </w:p>
        </w:tc>
        <w:tc>
          <w:tcPr>
            <w:tcW w:type="dxa" w:w="4320"/>
          </w:tcPr>
          <w:p>
            <w:r>
              <w:rPr>
                <w:sz w:val="18"/>
              </w:rPr>
            </w:r>
            <w:r>
              <w:rPr>
                <w:sz w:val="18"/>
              </w:rPr>
              <w:t>IPS intervenidas (Prestación 6), EPS intervenidas (Aseguramiento 4)</w:t>
            </w:r>
          </w:p>
        </w:tc>
      </w:tr>
      <w:tr>
        <w:tc>
          <w:tcPr>
            <w:tcW w:type="dxa" w:w="4320"/>
          </w:tcPr>
          <w:p>
            <w:r>
              <w:rPr>
                <w:sz w:val="18"/>
              </w:rPr>
            </w:r>
            <w:r>
              <w:rPr>
                <w:sz w:val="18"/>
              </w:rPr>
              <w:t>Acceso</w:t>
            </w:r>
          </w:p>
        </w:tc>
        <w:tc>
          <w:tcPr>
            <w:tcW w:type="dxa" w:w="4320"/>
          </w:tcPr>
          <w:p>
            <w:r>
              <w:rPr>
                <w:sz w:val="18"/>
              </w:rPr>
            </w:r>
            <w:r>
              <w:rPr>
                <w:sz w:val="18"/>
              </w:rPr>
              <w:t>requests + openpyxl, sin login</w:t>
            </w:r>
          </w:p>
        </w:tc>
      </w:tr>
      <w:tr>
        <w:tc>
          <w:tcPr>
            <w:tcW w:type="dxa" w:w="4320"/>
          </w:tcPr>
          <w:p>
            <w:r>
              <w:rPr>
                <w:sz w:val="18"/>
              </w:rPr>
            </w:r>
            <w:r>
              <w:rPr>
                <w:sz w:val="18"/>
              </w:rPr>
              <w:t>Periodicidad</w:t>
            </w:r>
          </w:p>
        </w:tc>
        <w:tc>
          <w:tcPr>
            <w:tcW w:type="dxa" w:w="4320"/>
          </w:tcPr>
          <w:p>
            <w:r>
              <w:rPr>
                <w:sz w:val="18"/>
              </w:rPr>
            </w:r>
            <w:r>
              <w:rPr>
                <w:sz w:val="18"/>
              </w:rPr>
              <w:t>Una foto por mes calendario</w:t>
            </w:r>
          </w:p>
        </w:tc>
      </w:tr>
      <w:tr>
        <w:tc>
          <w:tcPr>
            <w:tcW w:type="dxa" w:w="4320"/>
          </w:tcPr>
          <w:p>
            <w:r>
              <w:rPr>
                <w:sz w:val="18"/>
              </w:rPr>
            </w:r>
            <w:r>
              <w:rPr>
                <w:sz w:val="18"/>
              </w:rPr>
              <w:t>Salida</w:t>
            </w:r>
          </w:p>
        </w:tc>
        <w:tc>
          <w:tcPr>
            <w:tcW w:type="dxa" w:w="4320"/>
          </w:tcPr>
          <w:p>
            <w:r>
              <w:rPr>
                <w:sz w:val="18"/>
              </w:rPr>
            </w:r>
            <w:r>
              <w:rPr>
                <w:rFonts w:ascii="Consolas" w:hAnsi="Consolas"/>
                <w:sz w:val="18"/>
              </w:rPr>
              <w:t>supersalud_{ips,eps}_intervenidas_&lt;AAAA_MM&gt;.parquet</w:t>
            </w:r>
            <w:r>
              <w:rPr>
                <w:sz w:val="18"/>
              </w:rPr>
              <w:t xml:space="preserve">: </w:t>
            </w:r>
            <w:r>
              <w:rPr>
                <w:rFonts w:ascii="Consolas" w:hAnsi="Consolas"/>
                <w:sz w:val="18"/>
              </w:rPr>
              <w:t>numero, entidad, ciudad, departamento, nit, direccion, clase_medida, resolucion, fecha_final_medida, acta_posesion, vencimiento_acta, fecha_actualizacion</w:t>
            </w:r>
            <w:r>
              <w:rPr>
                <w:sz w:val="18"/>
              </w:rPr>
              <w:t xml:space="preserve">. </w:t>
            </w:r>
            <w:r>
              <w:rPr>
                <w:b/>
                <w:sz w:val="18"/>
              </w:rPr>
              <w:t>Los datos del representante legal (nombre, cédula, correo, teléfono) se descartan a propósito</w:t>
            </w:r>
          </w:p>
        </w:tc>
      </w:tr>
      <w:tr>
        <w:tc>
          <w:tcPr>
            <w:tcW w:type="dxa" w:w="4320"/>
          </w:tcPr>
          <w:p>
            <w:r>
              <w:rPr>
                <w:sz w:val="18"/>
              </w:rPr>
            </w:r>
            <w:r>
              <w:rPr>
                <w:sz w:val="18"/>
              </w:rPr>
              <w:t>Si cambia la fuente</w:t>
            </w:r>
          </w:p>
        </w:tc>
        <w:tc>
          <w:tcPr>
            <w:tcW w:type="dxa" w:w="4320"/>
          </w:tcPr>
          <w:p>
            <w:r>
              <w:rPr>
                <w:sz w:val="18"/>
              </w:rPr>
            </w:r>
            <w:r>
              <w:rPr>
                <w:rFonts w:ascii="Consolas" w:hAnsi="Consolas"/>
                <w:sz w:val="18"/>
              </w:rPr>
              <w:t>URL_IPS_XLSX</w:t>
            </w:r>
            <w:r>
              <w:rPr>
                <w:sz w:val="18"/>
              </w:rPr>
              <w:t xml:space="preserve">, </w:t>
            </w:r>
            <w:r>
              <w:rPr>
                <w:rFonts w:ascii="Consolas" w:hAnsi="Consolas"/>
                <w:sz w:val="18"/>
              </w:rPr>
              <w:t>URL_EPS_XLSX</w:t>
            </w:r>
            <w:r>
              <w:rPr>
                <w:sz w:val="18"/>
              </w:rPr>
              <w:t xml:space="preserve"> (un HTTP 401 suele indicar que cambió la URL), </w:t>
            </w:r>
            <w:r>
              <w:rPr>
                <w:rFonts w:ascii="Consolas" w:hAnsi="Consolas"/>
                <w:sz w:val="18"/>
              </w:rPr>
              <w:t>_COLUMN_MAP</w:t>
            </w:r>
            <w:r>
              <w:rPr>
                <w:sz w:val="18"/>
              </w:rPr>
              <w:t xml:space="preserve">, </w:t>
            </w:r>
            <w:r>
              <w:rPr>
                <w:rFonts w:ascii="Consolas" w:hAnsi="Consolas"/>
                <w:sz w:val="18"/>
              </w:rPr>
              <w:t>_REQUIRED</w:t>
            </w:r>
          </w:p>
        </w:tc>
      </w:tr>
    </w:tbl>
    <w:p/>
    <w:p>
      <w:pPr>
        <w:pStyle w:val="Heading3"/>
      </w:pPr>
      <w:r>
        <w:t>5.6 `sivigila_scraper.py` — SIVIGILA (INS) (anual + preliminar semanal)</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0F2F1"/>
          </w:tcPr>
          <w:p>
            <w:r>
              <w:rPr>
                <w:b/>
                <w:sz w:val="18"/>
              </w:rPr>
            </w:r>
            <w:r>
              <w:rPr>
                <w:b/>
                <w:sz w:val="18"/>
              </w:rPr>
              <w:t>Fuente</w:t>
            </w:r>
          </w:p>
        </w:tc>
        <w:tc>
          <w:tcPr>
            <w:tcW w:type="dxa" w:w="2880"/>
            <w:shd w:val="clear" w:fill="E0F2F1"/>
          </w:tcPr>
          <w:p>
            <w:r>
              <w:rPr>
                <w:b/>
                <w:sz w:val="18"/>
              </w:rPr>
            </w:r>
            <w:r>
              <w:rPr>
                <w:b/>
                <w:sz w:val="18"/>
              </w:rPr>
              <w:t xml:space="preserve">(1) Microdatos anuales del Portal SIVIGILA (SharePoint REST, biblioteca </w:t>
            </w:r>
            <w:r>
              <w:rPr>
                <w:rFonts w:ascii="Consolas" w:hAnsi="Consolas"/>
                <w:b/>
                <w:sz w:val="18"/>
              </w:rPr>
              <w:t>Microdatos</w:t>
            </w:r>
            <w:r>
              <w:rPr>
                <w:b/>
                <w:sz w:val="18"/>
              </w:rPr>
              <w:t>), un xlsx por evento y año; (2) tablero público de Power BI "006 Vigilancia Rutinaria" para el año en curso (API pública, sin login)</w:t>
            </w:r>
          </w:p>
        </w:tc>
        <w:tc>
          <w:tcPr>
            <w:tcW w:type="dxa" w:w="2880"/>
            <w:shd w:val="clear" w:fill="E0F2F1"/>
          </w:tcPr>
          <w:p>
            <w:r>
              <w:rPr>
                <w:b/>
                <w:sz w:val="18"/>
              </w:rPr>
            </w:r>
          </w:p>
        </w:tc>
      </w:tr>
      <w:tr>
        <w:tc>
          <w:tcPr>
            <w:tcW w:type="dxa" w:w="2880"/>
          </w:tcPr>
          <w:p>
            <w:r>
              <w:rPr>
                <w:sz w:val="18"/>
              </w:rPr>
            </w:r>
            <w:r>
              <w:rPr>
                <w:sz w:val="18"/>
              </w:rPr>
              <w:t>Eventos</w:t>
            </w:r>
          </w:p>
        </w:tc>
        <w:tc>
          <w:tcPr>
            <w:tcW w:type="dxa" w:w="2880"/>
          </w:tcPr>
          <w:p>
            <w:r>
              <w:rPr>
                <w:sz w:val="18"/>
              </w:rPr>
            </w:r>
            <w:r>
              <w:rPr>
                <w:sz w:val="18"/>
              </w:rPr>
              <w:t>113 desnutrición aguda, 112 mortalidad por desnutrición, 220 dengue grave, 356 intento de suicidio, 875 violencia de género, 740 sífilis congénita. La mortalidad materna (550) sigue viniendo del boletín PDF porque la razón oficial no se reproduce con microdatos</w:t>
            </w:r>
          </w:p>
        </w:tc>
        <w:tc>
          <w:tcPr>
            <w:tcW w:type="dxa" w:w="2880"/>
          </w:tcPr>
          <w:p>
            <w:r>
              <w:rPr>
                <w:sz w:val="18"/>
              </w:rPr>
            </w:r>
          </w:p>
        </w:tc>
      </w:tr>
      <w:tr>
        <w:tc>
          <w:tcPr>
            <w:tcW w:type="dxa" w:w="2880"/>
          </w:tcPr>
          <w:p>
            <w:r>
              <w:rPr>
                <w:sz w:val="18"/>
              </w:rPr>
            </w:r>
            <w:r>
              <w:rPr>
                <w:sz w:val="18"/>
              </w:rPr>
              <w:t>Alimenta</w:t>
            </w:r>
          </w:p>
        </w:tc>
        <w:tc>
          <w:tcPr>
            <w:tcW w:type="dxa" w:w="2880"/>
          </w:tcPr>
          <w:p>
            <w:r>
              <w:rPr>
                <w:sz w:val="18"/>
              </w:rPr>
            </w:r>
            <w:r>
              <w:rPr>
                <w:sz w:val="18"/>
              </w:rPr>
              <w:t>Salud pública 2, 3, 4, 6, 7, 8</w:t>
            </w:r>
          </w:p>
        </w:tc>
        <w:tc>
          <w:tcPr>
            <w:tcW w:type="dxa" w:w="2880"/>
          </w:tcPr>
          <w:p>
            <w:r>
              <w:rPr>
                <w:sz w:val="18"/>
              </w:rPr>
            </w:r>
          </w:p>
        </w:tc>
      </w:tr>
      <w:tr>
        <w:tc>
          <w:tcPr>
            <w:tcW w:type="dxa" w:w="2880"/>
          </w:tcPr>
          <w:p>
            <w:r>
              <w:rPr>
                <w:sz w:val="18"/>
              </w:rPr>
            </w:r>
            <w:r>
              <w:rPr>
                <w:sz w:val="18"/>
              </w:rPr>
              <w:t>Periodicidad</w:t>
            </w:r>
          </w:p>
        </w:tc>
        <w:tc>
          <w:tcPr>
            <w:tcW w:type="dxa" w:w="2880"/>
          </w:tcPr>
          <w:p>
            <w:r>
              <w:rPr>
                <w:sz w:val="18"/>
              </w:rPr>
            </w:r>
            <w:r>
              <w:rPr>
                <w:sz w:val="18"/>
              </w:rPr>
              <w:t xml:space="preserve">Microdatos: se vuelven a bajar si cambia </w:t>
            </w:r>
            <w:r>
              <w:rPr>
                <w:rFonts w:ascii="Consolas" w:hAnsi="Consolas"/>
                <w:sz w:val="18"/>
              </w:rPr>
              <w:t>Modified</w:t>
            </w:r>
            <w:r>
              <w:rPr>
                <w:sz w:val="18"/>
              </w:rPr>
              <w:t xml:space="preserve">; los xlsx crudos quedan en </w:t>
            </w:r>
            <w:r>
              <w:rPr>
                <w:rFonts w:ascii="Consolas" w:hAnsi="Consolas"/>
                <w:sz w:val="18"/>
              </w:rPr>
              <w:t>data/raw/sivigila/</w:t>
            </w:r>
            <w:r>
              <w:rPr>
                <w:sz w:val="18"/>
              </w:rPr>
              <w:t>. Rutinaria: cada corrida; se excluye la última semana (incompleta) y se valida que el detalle sume el total</w:t>
            </w:r>
          </w:p>
        </w:tc>
        <w:tc>
          <w:tcPr>
            <w:tcW w:type="dxa" w:w="2880"/>
          </w:tcPr>
          <w:p>
            <w:r>
              <w:rPr>
                <w:sz w:val="18"/>
              </w:rPr>
            </w:r>
          </w:p>
        </w:tc>
      </w:tr>
      <w:tr>
        <w:tc>
          <w:tcPr>
            <w:tcW w:type="dxa" w:w="2880"/>
          </w:tcPr>
          <w:p>
            <w:r>
              <w:rPr>
                <w:sz w:val="18"/>
              </w:rPr>
            </w:r>
            <w:r>
              <w:rPr>
                <w:sz w:val="18"/>
              </w:rPr>
              <w:t>Salida</w:t>
            </w:r>
          </w:p>
        </w:tc>
        <w:tc>
          <w:tcPr>
            <w:tcW w:type="dxa" w:w="2880"/>
          </w:tcPr>
          <w:p>
            <w:r>
              <w:rPr>
                <w:sz w:val="18"/>
              </w:rPr>
            </w:r>
            <w:r>
              <w:rPr>
                <w:rFonts w:ascii="Consolas" w:hAnsi="Consolas"/>
                <w:sz w:val="18"/>
              </w:rPr>
              <w:t>sivigila_casos_&lt;AAAA&gt;.parquet</w:t>
            </w:r>
            <w:r>
              <w:rPr>
                <w:sz w:val="18"/>
              </w:rPr>
              <w:t xml:space="preserve"> (+ </w:t>
            </w:r>
            <w:r>
              <w:rPr>
                <w:rFonts w:ascii="Consolas" w:hAnsi="Consolas"/>
                <w:sz w:val="18"/>
              </w:rPr>
              <w:t>.json</w:t>
            </w:r>
            <w:r>
              <w:rPr>
                <w:sz w:val="18"/>
              </w:rPr>
              <w:t xml:space="preserve"> de sellos) y </w:t>
            </w:r>
            <w:r>
              <w:rPr>
                <w:rFonts w:ascii="Consolas" w:hAnsi="Consolas"/>
                <w:sz w:val="18"/>
              </w:rPr>
              <w:t>sivigila_rutinaria_&lt;AAAA&gt;.parquet</w:t>
            </w:r>
            <w:r>
              <w:rPr>
                <w:sz w:val="18"/>
              </w:rPr>
              <w:t xml:space="preserve">: </w:t>
            </w:r>
            <w:r>
              <w:rPr>
                <w:rFonts w:ascii="Consolas" w:hAnsi="Consolas"/>
                <w:sz w:val="18"/>
              </w:rPr>
              <w:t>evento, anio, semana, cod_dpto, cod_mun, casos</w:t>
            </w:r>
            <w:r>
              <w:rPr>
                <w:sz w:val="18"/>
              </w:rPr>
              <w:t>. En transform, los microdatos tienen prioridad; la rutinaria solo aporta los años sin microdatos (`fuente = microdatos</w:t>
            </w:r>
          </w:p>
        </w:tc>
        <w:tc>
          <w:tcPr>
            <w:tcW w:type="dxa" w:w="2880"/>
          </w:tcPr>
          <w:p>
            <w:r>
              <w:rPr>
                <w:sz w:val="18"/>
              </w:rPr>
            </w:r>
            <w:r>
              <w:rPr>
                <w:sz w:val="18"/>
              </w:rPr>
              <w:t>rutinaria`)</w:t>
            </w:r>
          </w:p>
        </w:tc>
      </w:tr>
      <w:tr>
        <w:tc>
          <w:tcPr>
            <w:tcW w:type="dxa" w:w="2880"/>
          </w:tcPr>
          <w:p>
            <w:r>
              <w:rPr>
                <w:sz w:val="18"/>
              </w:rPr>
            </w:r>
            <w:r>
              <w:rPr>
                <w:sz w:val="18"/>
              </w:rPr>
              <w:t>Reglas</w:t>
            </w:r>
          </w:p>
        </w:tc>
        <w:tc>
          <w:tcPr>
            <w:tcW w:type="dxa" w:w="2880"/>
          </w:tcPr>
          <w:p>
            <w:r>
              <w:rPr>
                <w:sz w:val="18"/>
              </w:rPr>
            </w:r>
            <w:r>
              <w:rPr>
                <w:sz w:val="18"/>
              </w:rPr>
              <w:t xml:space="preserve">Solo </w:t>
            </w:r>
            <w:r>
              <w:rPr>
                <w:rFonts w:ascii="Consolas" w:hAnsi="Consolas"/>
                <w:sz w:val="18"/>
              </w:rPr>
              <w:t>COD_PAIS_R = 170</w:t>
            </w:r>
            <w:r>
              <w:rPr>
                <w:sz w:val="18"/>
              </w:rPr>
              <w:t>, se excluyen los ajustes 6 y D (descartados), y la residencia en el exterior</w:t>
            </w:r>
          </w:p>
        </w:tc>
        <w:tc>
          <w:tcPr>
            <w:tcW w:type="dxa" w:w="2880"/>
          </w:tcPr>
          <w:p>
            <w:r>
              <w:rPr>
                <w:sz w:val="18"/>
              </w:rPr>
            </w:r>
          </w:p>
        </w:tc>
      </w:tr>
      <w:tr>
        <w:tc>
          <w:tcPr>
            <w:tcW w:type="dxa" w:w="2880"/>
          </w:tcPr>
          <w:p>
            <w:r>
              <w:rPr>
                <w:sz w:val="18"/>
              </w:rPr>
            </w:r>
            <w:r>
              <w:rPr>
                <w:b/>
                <w:sz w:val="18"/>
              </w:rPr>
              <w:t>Restricción</w:t>
            </w:r>
          </w:p>
        </w:tc>
        <w:tc>
          <w:tcPr>
            <w:tcW w:type="dxa" w:w="2880"/>
          </w:tcPr>
          <w:p>
            <w:r>
              <w:rPr>
                <w:sz w:val="18"/>
              </w:rPr>
            </w:r>
            <w:r>
              <w:rPr>
                <w:sz w:val="18"/>
              </w:rPr>
              <w:t xml:space="preserve">Solo se consulta la tabla </w:t>
            </w:r>
            <w:r>
              <w:rPr>
                <w:rFonts w:ascii="Consolas" w:hAnsi="Consolas"/>
                <w:sz w:val="18"/>
              </w:rPr>
              <w:t>Rutinaria &lt;año&gt;</w:t>
            </w:r>
            <w:r>
              <w:rPr>
                <w:sz w:val="18"/>
              </w:rPr>
              <w:t xml:space="preserve"> del modelo público. Otros modelos del INS contienen datos personales: </w:t>
            </w:r>
            <w:r>
              <w:rPr>
                <w:b/>
                <w:sz w:val="18"/>
              </w:rPr>
              <w:t>no deben leerse</w:t>
            </w:r>
          </w:p>
        </w:tc>
        <w:tc>
          <w:tcPr>
            <w:tcW w:type="dxa" w:w="2880"/>
          </w:tcPr>
          <w:p>
            <w:r>
              <w:rPr>
                <w:sz w:val="18"/>
              </w:rPr>
            </w:r>
          </w:p>
        </w:tc>
      </w:tr>
      <w:tr>
        <w:tc>
          <w:tcPr>
            <w:tcW w:type="dxa" w:w="2880"/>
          </w:tcPr>
          <w:p>
            <w:r>
              <w:rPr>
                <w:sz w:val="18"/>
              </w:rPr>
            </w:r>
            <w:r>
              <w:rPr>
                <w:sz w:val="18"/>
              </w:rPr>
              <w:t>Si cambia la fuente</w:t>
            </w:r>
          </w:p>
        </w:tc>
        <w:tc>
          <w:tcPr>
            <w:tcW w:type="dxa" w:w="2880"/>
          </w:tcPr>
          <w:p>
            <w:r>
              <w:rPr>
                <w:sz w:val="18"/>
              </w:rPr>
            </w:r>
            <w:r>
              <w:rPr>
                <w:rFonts w:ascii="Consolas" w:hAnsi="Consolas"/>
                <w:sz w:val="18"/>
              </w:rPr>
              <w:t>EVENTS</w:t>
            </w:r>
            <w:r>
              <w:rPr>
                <w:sz w:val="18"/>
              </w:rPr>
              <w:t xml:space="preserve">, </w:t>
            </w:r>
            <w:r>
              <w:rPr>
                <w:rFonts w:ascii="Consolas" w:hAnsi="Consolas"/>
                <w:sz w:val="18"/>
              </w:rPr>
              <w:t>COLUMNS</w:t>
            </w:r>
            <w:r>
              <w:rPr>
                <w:sz w:val="18"/>
              </w:rPr>
              <w:t xml:space="preserve">, </w:t>
            </w:r>
            <w:r>
              <w:rPr>
                <w:rFonts w:ascii="Consolas" w:hAnsi="Consolas"/>
                <w:sz w:val="18"/>
              </w:rPr>
              <w:t>DESCARTADOS</w:t>
            </w:r>
            <w:r>
              <w:rPr>
                <w:sz w:val="18"/>
              </w:rPr>
              <w:t xml:space="preserve">, </w:t>
            </w:r>
            <w:r>
              <w:rPr>
                <w:rFonts w:ascii="Consolas" w:hAnsi="Consolas"/>
                <w:sz w:val="18"/>
              </w:rPr>
              <w:t>LIST_URL</w:t>
            </w:r>
            <w:r>
              <w:rPr>
                <w:sz w:val="18"/>
              </w:rPr>
              <w:t xml:space="preserve">, </w:t>
            </w:r>
            <w:r>
              <w:rPr>
                <w:rFonts w:ascii="Consolas" w:hAnsi="Consolas"/>
                <w:sz w:val="18"/>
              </w:rPr>
              <w:t>RUTINARIA_TITLE</w:t>
            </w:r>
            <w:r>
              <w:rPr>
                <w:sz w:val="18"/>
              </w:rPr>
              <w:t xml:space="preserve">, </w:t>
            </w:r>
            <w:r>
              <w:rPr>
                <w:rFonts w:ascii="Consolas" w:hAnsi="Consolas"/>
                <w:sz w:val="18"/>
              </w:rPr>
              <w:t>RUTINARIA_EVENTS</w:t>
            </w:r>
            <w:r>
              <w:rPr>
                <w:sz w:val="18"/>
              </w:rPr>
              <w:t xml:space="preserve">, </w:t>
            </w:r>
            <w:r>
              <w:rPr>
                <w:rFonts w:ascii="Consolas" w:hAnsi="Consolas"/>
                <w:sz w:val="18"/>
              </w:rPr>
              <w:t>MENU_URL</w:t>
            </w:r>
            <w:r>
              <w:rPr>
                <w:sz w:val="18"/>
              </w:rPr>
              <w:t xml:space="preserve">, nombres de propiedades Power BI en </w:t>
            </w:r>
            <w:r>
              <w:rPr>
                <w:rFonts w:ascii="Consolas" w:hAnsi="Consolas"/>
                <w:sz w:val="18"/>
              </w:rPr>
              <w:t>rutinaria()</w:t>
            </w:r>
            <w:r>
              <w:rPr>
                <w:sz w:val="18"/>
              </w:rPr>
              <w:t xml:space="preserve">. Si el control </w:t>
            </w:r>
            <w:r>
              <w:rPr>
                <w:rFonts w:ascii="Consolas" w:hAnsi="Consolas"/>
                <w:sz w:val="18"/>
              </w:rPr>
              <w:t>frescura_sivigila_preliminar</w:t>
            </w:r>
            <w:r>
              <w:rPr>
                <w:sz w:val="18"/>
              </w:rPr>
              <w:t xml:space="preserve"> avisa, comprobar que el tablero siga existiendo con ese nombre</w:t>
            </w:r>
          </w:p>
        </w:tc>
        <w:tc>
          <w:tcPr>
            <w:tcW w:type="dxa" w:w="2880"/>
          </w:tcPr>
          <w:p>
            <w:r>
              <w:rPr>
                <w:sz w:val="18"/>
              </w:rPr>
            </w:r>
          </w:p>
        </w:tc>
      </w:tr>
    </w:tbl>
    <w:p/>
    <w:p>
      <w:pPr>
        <w:pStyle w:val="Heading3"/>
      </w:pPr>
      <w:r>
        <w:t>5.7 `ins_pdf_scraper.py` — Informes de evento del INS (por periodo epidemiológico)</w:t>
      </w:r>
    </w:p>
    <w:tbl>
      <w:tblPr>
        <w:tblStyle w:val="TableGrid"/>
        <w:tblW w:type="auto" w:w="0"/>
        <w:tblLook w:firstColumn="1" w:firstRow="1" w:lastColumn="0" w:lastRow="0" w:noHBand="0" w:noVBand="1" w:val="04A0"/>
      </w:tblPr>
      <w:tblGrid>
        <w:gridCol w:w="4320"/>
        <w:gridCol w:w="4320"/>
      </w:tblGrid>
      <w:tr>
        <w:tc>
          <w:tcPr>
            <w:tcW w:type="dxa" w:w="4320"/>
            <w:shd w:val="clear" w:fill="E0F2F1"/>
          </w:tcPr>
          <w:p>
            <w:r>
              <w:rPr>
                <w:b/>
                <w:sz w:val="18"/>
              </w:rPr>
            </w:r>
            <w:r>
              <w:rPr>
                <w:b/>
                <w:sz w:val="18"/>
              </w:rPr>
              <w:t>Fuente</w:t>
            </w:r>
          </w:p>
        </w:tc>
        <w:tc>
          <w:tcPr>
            <w:tcW w:type="dxa" w:w="4320"/>
            <w:shd w:val="clear" w:fill="E0F2F1"/>
          </w:tcPr>
          <w:p>
            <w:r>
              <w:rPr>
                <w:b/>
                <w:sz w:val="18"/>
              </w:rPr>
            </w:r>
            <w:r>
              <w:rPr>
                <w:rFonts w:ascii="Consolas" w:hAnsi="Consolas"/>
                <w:b/>
                <w:sz w:val="18"/>
              </w:rPr>
              <w:t>ins.gov.co/buscador-eventos/Informesdeevento/&lt;EVENTO&gt; PE &lt;ROMANO&gt; &lt;AÑO&gt;.pdf</w:t>
            </w:r>
            <w:r>
              <w:rPr>
                <w:b/>
                <w:sz w:val="18"/>
              </w:rPr>
              <w:t xml:space="preserve"> (13 periodos por año). Eventos: mortalidad materna, desnutrición aguda, mortalidad en menores de 5, intento de suicidio, violencia de género</w:t>
            </w:r>
          </w:p>
        </w:tc>
      </w:tr>
      <w:tr>
        <w:tc>
          <w:tcPr>
            <w:tcW w:type="dxa" w:w="4320"/>
          </w:tcPr>
          <w:p>
            <w:r>
              <w:rPr>
                <w:sz w:val="18"/>
              </w:rPr>
            </w:r>
            <w:r>
              <w:rPr>
                <w:sz w:val="18"/>
              </w:rPr>
              <w:t>Alimenta</w:t>
            </w:r>
          </w:p>
        </w:tc>
        <w:tc>
          <w:tcPr>
            <w:tcW w:type="dxa" w:w="4320"/>
          </w:tcPr>
          <w:p>
            <w:r>
              <w:rPr>
                <w:sz w:val="18"/>
              </w:rPr>
            </w:r>
            <w:r>
              <w:rPr>
                <w:sz w:val="18"/>
              </w:rPr>
              <w:t xml:space="preserve">Razón de mortalidad materna (Salud pública 1). Los demás eventos son </w:t>
            </w:r>
            <w:r>
              <w:rPr>
                <w:b/>
                <w:sz w:val="18"/>
              </w:rPr>
              <w:t>respaldo</w:t>
            </w:r>
            <w:r>
              <w:rPr>
                <w:sz w:val="18"/>
              </w:rPr>
              <w:t xml:space="preserve"> cuando SIVIGILA no tiene el año</w:t>
            </w:r>
          </w:p>
        </w:tc>
      </w:tr>
      <w:tr>
        <w:tc>
          <w:tcPr>
            <w:tcW w:type="dxa" w:w="4320"/>
          </w:tcPr>
          <w:p>
            <w:r>
              <w:rPr>
                <w:sz w:val="18"/>
              </w:rPr>
            </w:r>
            <w:r>
              <w:rPr>
                <w:sz w:val="18"/>
              </w:rPr>
              <w:t>Acceso</w:t>
            </w:r>
          </w:p>
        </w:tc>
        <w:tc>
          <w:tcPr>
            <w:tcW w:type="dxa" w:w="4320"/>
          </w:tcPr>
          <w:p>
            <w:r>
              <w:rPr>
                <w:sz w:val="18"/>
              </w:rPr>
            </w:r>
            <w:r>
              <w:rPr>
                <w:sz w:val="18"/>
              </w:rPr>
              <w:t>requests + pdfplumber; extracción en 4 etapas: tablas por líneas, rejilla de palabras, tablas por texto, OCR (Tesseract, opcional). Cada tabla se valida: al menos el 30 % de los nombres deben ser departamentos o distritos conocidos</w:t>
            </w:r>
          </w:p>
        </w:tc>
      </w:tr>
      <w:tr>
        <w:tc>
          <w:tcPr>
            <w:tcW w:type="dxa" w:w="4320"/>
          </w:tcPr>
          <w:p>
            <w:r>
              <w:rPr>
                <w:sz w:val="18"/>
              </w:rPr>
            </w:r>
            <w:r>
              <w:rPr>
                <w:sz w:val="18"/>
              </w:rPr>
              <w:t>Periodicidad</w:t>
            </w:r>
          </w:p>
        </w:tc>
        <w:tc>
          <w:tcPr>
            <w:tcW w:type="dxa" w:w="4320"/>
          </w:tcPr>
          <w:p>
            <w:r>
              <w:rPr>
                <w:sz w:val="18"/>
              </w:rPr>
            </w:r>
            <w:r>
              <w:rPr>
                <w:sz w:val="18"/>
              </w:rPr>
              <w:t xml:space="preserve">Todos los PE desde </w:t>
            </w:r>
            <w:r>
              <w:rPr>
                <w:rFonts w:ascii="Consolas" w:hAnsi="Consolas"/>
                <w:sz w:val="18"/>
              </w:rPr>
              <w:t>START_YEAR</w:t>
            </w:r>
            <w:r>
              <w:rPr>
                <w:sz w:val="18"/>
              </w:rPr>
              <w:t xml:space="preserve"> (2025) hasta el último completo. Caché positiva (si existe el parquet, no se baja) y </w:t>
            </w:r>
            <w:r>
              <w:rPr>
                <w:b/>
                <w:sz w:val="18"/>
              </w:rPr>
              <w:t>caché negativa</w:t>
            </w:r>
            <w:r>
              <w:rPr>
                <w:sz w:val="18"/>
              </w:rPr>
              <w:t xml:space="preserve"> </w:t>
            </w:r>
            <w:r>
              <w:rPr>
                <w:rFonts w:ascii="Consolas" w:hAnsi="Consolas"/>
                <w:sz w:val="18"/>
              </w:rPr>
              <w:t>data/parquet/ins_pdf_sin_datos.json</w:t>
            </w:r>
            <w:r>
              <w:rPr>
                <w:sz w:val="18"/>
              </w:rPr>
              <w:t>: un periodo sin boletín o sin tabla útil no se reintenta durante 30 días; los 2 últimos periodos se reintentan siempre</w:t>
            </w:r>
          </w:p>
        </w:tc>
      </w:tr>
      <w:tr>
        <w:tc>
          <w:tcPr>
            <w:tcW w:type="dxa" w:w="4320"/>
          </w:tcPr>
          <w:p>
            <w:r>
              <w:rPr>
                <w:sz w:val="18"/>
              </w:rPr>
            </w:r>
            <w:r>
              <w:rPr>
                <w:sz w:val="18"/>
              </w:rPr>
              <w:t>Salida</w:t>
            </w:r>
          </w:p>
        </w:tc>
        <w:tc>
          <w:tcPr>
            <w:tcW w:type="dxa" w:w="4320"/>
          </w:tcPr>
          <w:p>
            <w:r>
              <w:rPr>
                <w:sz w:val="18"/>
              </w:rPr>
            </w:r>
            <w:r>
              <w:rPr>
                <w:rFonts w:ascii="Consolas" w:hAnsi="Consolas"/>
                <w:sz w:val="18"/>
              </w:rPr>
              <w:t>ins_&lt;evento&gt;_PE_&lt;ROMANO&gt;_&lt;AÑO&gt;[_tabla&lt;i&gt;].parquet</w:t>
            </w:r>
            <w:r>
              <w:rPr>
                <w:sz w:val="18"/>
              </w:rPr>
              <w:t xml:space="preserve"> con las columnas del esquema del evento (</w:t>
            </w:r>
            <w:r>
              <w:rPr>
                <w:rFonts w:ascii="Consolas" w:hAnsi="Consolas"/>
                <w:sz w:val="18"/>
              </w:rPr>
              <w:t>EVENTS</w:t>
            </w:r>
            <w:r>
              <w:rPr>
                <w:sz w:val="18"/>
              </w:rPr>
              <w:t xml:space="preserve">) más </w:t>
            </w:r>
            <w:r>
              <w:rPr>
                <w:rFonts w:ascii="Consolas" w:hAnsi="Consolas"/>
                <w:sz w:val="18"/>
              </w:rPr>
              <w:t>anio, periodo_epidemiologico, evento</w:t>
            </w:r>
          </w:p>
        </w:tc>
      </w:tr>
      <w:tr>
        <w:tc>
          <w:tcPr>
            <w:tcW w:type="dxa" w:w="4320"/>
          </w:tcPr>
          <w:p>
            <w:r>
              <w:rPr>
                <w:sz w:val="18"/>
              </w:rPr>
            </w:r>
            <w:r>
              <w:rPr>
                <w:sz w:val="18"/>
              </w:rPr>
              <w:t>Si cambia la fuente</w:t>
            </w:r>
          </w:p>
        </w:tc>
        <w:tc>
          <w:tcPr>
            <w:tcW w:type="dxa" w:w="4320"/>
          </w:tcPr>
          <w:p>
            <w:r>
              <w:rPr>
                <w:sz w:val="18"/>
              </w:rPr>
            </w:r>
            <w:r>
              <w:rPr>
                <w:sz w:val="18"/>
              </w:rPr>
              <w:t xml:space="preserve">La entrada del evento en </w:t>
            </w:r>
            <w:r>
              <w:rPr>
                <w:rFonts w:ascii="Consolas" w:hAnsi="Consolas"/>
                <w:sz w:val="18"/>
              </w:rPr>
              <w:t>EVENTS</w:t>
            </w:r>
            <w:r>
              <w:rPr>
                <w:sz w:val="18"/>
              </w:rPr>
              <w:t xml:space="preserve"> (página, tablas, esquema de columnas, </w:t>
            </w:r>
            <w:r>
              <w:rPr>
                <w:rFonts w:ascii="Consolas" w:hAnsi="Consolas"/>
                <w:sz w:val="18"/>
              </w:rPr>
              <w:t>word_grid_options</w:t>
            </w:r>
            <w:r>
              <w:rPr>
                <w:sz w:val="18"/>
              </w:rPr>
              <w:t xml:space="preserve">), </w:t>
            </w:r>
            <w:r>
              <w:rPr>
                <w:rFonts w:ascii="Consolas" w:hAnsi="Consolas"/>
                <w:sz w:val="18"/>
              </w:rPr>
              <w:t>URL_NAME_VARIANTS</w:t>
            </w:r>
            <w:r>
              <w:rPr>
                <w:sz w:val="18"/>
              </w:rPr>
              <w:t xml:space="preserve">, </w:t>
            </w:r>
            <w:r>
              <w:rPr>
                <w:rFonts w:ascii="Consolas" w:hAnsi="Consolas"/>
                <w:sz w:val="18"/>
              </w:rPr>
              <w:t>BASE_INS</w:t>
            </w:r>
            <w:r>
              <w:rPr>
                <w:sz w:val="18"/>
              </w:rPr>
              <w:t xml:space="preserve">, </w:t>
            </w:r>
            <w:r>
              <w:rPr>
                <w:rFonts w:ascii="Consolas" w:hAnsi="Consolas"/>
                <w:sz w:val="18"/>
              </w:rPr>
              <w:t>_COLOMBIA_DEPARTMENTS</w:t>
            </w:r>
          </w:p>
        </w:tc>
      </w:tr>
      <w:tr>
        <w:tc>
          <w:tcPr>
            <w:tcW w:type="dxa" w:w="4320"/>
          </w:tcPr>
          <w:p>
            <w:r>
              <w:rPr>
                <w:sz w:val="18"/>
              </w:rPr>
            </w:r>
            <w:r>
              <w:rPr>
                <w:sz w:val="18"/>
              </w:rPr>
              <w:t>Fallos</w:t>
            </w:r>
          </w:p>
        </w:tc>
        <w:tc>
          <w:tcPr>
            <w:tcW w:type="dxa" w:w="4320"/>
          </w:tcPr>
          <w:p>
            <w:r>
              <w:rPr>
                <w:sz w:val="18"/>
              </w:rPr>
            </w:r>
            <w:r>
              <w:rPr>
                <w:rFonts w:ascii="Consolas" w:hAnsi="Consolas"/>
                <w:sz w:val="18"/>
              </w:rPr>
              <w:t>ScrapeError</w:t>
            </w:r>
            <w:r>
              <w:rPr>
                <w:sz w:val="18"/>
              </w:rPr>
              <w:t xml:space="preserve"> solo si un evento queda sin ningún archivo. Desde 2026 el boletín de desnutrición ya no trae desglose geográfico: los avisos "no tables" para ese evento son esperados</w:t>
            </w:r>
          </w:p>
        </w:tc>
      </w:tr>
    </w:tbl>
    <w:p/>
    <w:p>
      <w:pPr>
        <w:pStyle w:val="Heading3"/>
      </w:pPr>
      <w:r>
        <w:t>5.8 `irca_scraper.py` — IRCA (SIVICAP, INS) (mensual)</w:t>
      </w:r>
    </w:p>
    <w:tbl>
      <w:tblPr>
        <w:tblStyle w:val="TableGrid"/>
        <w:tblW w:type="auto" w:w="0"/>
        <w:tblLook w:firstColumn="1" w:firstRow="1" w:lastColumn="0" w:lastRow="0" w:noHBand="0" w:noVBand="1" w:val="04A0"/>
      </w:tblPr>
      <w:tblGrid>
        <w:gridCol w:w="4320"/>
        <w:gridCol w:w="4320"/>
      </w:tblGrid>
      <w:tr>
        <w:tc>
          <w:tcPr>
            <w:tcW w:type="dxa" w:w="4320"/>
            <w:shd w:val="clear" w:fill="E0F2F1"/>
          </w:tcPr>
          <w:p>
            <w:r>
              <w:rPr>
                <w:b/>
                <w:sz w:val="18"/>
              </w:rPr>
            </w:r>
            <w:r>
              <w:rPr>
                <w:b/>
                <w:sz w:val="18"/>
              </w:rPr>
              <w:t>Fuente</w:t>
            </w:r>
          </w:p>
        </w:tc>
        <w:tc>
          <w:tcPr>
            <w:tcW w:type="dxa" w:w="4320"/>
            <w:shd w:val="clear" w:fill="E0F2F1"/>
          </w:tcPr>
          <w:p>
            <w:r>
              <w:rPr>
                <w:b/>
                <w:sz w:val="18"/>
              </w:rPr>
            </w:r>
            <w:r>
              <w:rPr>
                <w:rFonts w:ascii="Consolas" w:hAnsi="Consolas"/>
                <w:b/>
                <w:sz w:val="18"/>
              </w:rPr>
              <w:t>sivicap.ins.gov.co</w:t>
            </w:r>
            <w:r>
              <w:rPr>
                <w:b/>
                <w:sz w:val="18"/>
              </w:rPr>
              <w:t>, reporte *IRCA mensual por municipio (Resolución 622/2020)* exportado a CSV</w:t>
            </w:r>
          </w:p>
        </w:tc>
      </w:tr>
      <w:tr>
        <w:tc>
          <w:tcPr>
            <w:tcW w:type="dxa" w:w="4320"/>
          </w:tcPr>
          <w:p>
            <w:r>
              <w:rPr>
                <w:sz w:val="18"/>
              </w:rPr>
            </w:r>
            <w:r>
              <w:rPr>
                <w:sz w:val="18"/>
              </w:rPr>
              <w:t>Alimenta</w:t>
            </w:r>
          </w:p>
        </w:tc>
        <w:tc>
          <w:tcPr>
            <w:tcW w:type="dxa" w:w="4320"/>
          </w:tcPr>
          <w:p>
            <w:r>
              <w:rPr>
                <w:sz w:val="18"/>
              </w:rPr>
            </w:r>
            <w:r>
              <w:rPr>
                <w:sz w:val="18"/>
              </w:rPr>
              <w:t>Salud pública 5</w:t>
            </w:r>
          </w:p>
        </w:tc>
      </w:tr>
      <w:tr>
        <w:tc>
          <w:tcPr>
            <w:tcW w:type="dxa" w:w="4320"/>
          </w:tcPr>
          <w:p>
            <w:r>
              <w:rPr>
                <w:sz w:val="18"/>
              </w:rPr>
            </w:r>
            <w:r>
              <w:rPr>
                <w:sz w:val="18"/>
              </w:rPr>
              <w:t>Acceso</w:t>
            </w:r>
          </w:p>
        </w:tc>
        <w:tc>
          <w:tcPr>
            <w:tcW w:type="dxa" w:w="4320"/>
          </w:tcPr>
          <w:p>
            <w:r>
              <w:rPr>
                <w:sz w:val="18"/>
              </w:rPr>
            </w:r>
            <w:r>
              <w:rPr>
                <w:sz w:val="18"/>
              </w:rPr>
              <w:t>undetected-chromedriver con perfil persistente (</w:t>
            </w:r>
            <w:r>
              <w:rPr>
                <w:rFonts w:ascii="Consolas" w:hAnsi="Consolas"/>
                <w:sz w:val="18"/>
              </w:rPr>
              <w:t>data/chrome_profile_sivicap</w:t>
            </w:r>
            <w:r>
              <w:rPr>
                <w:sz w:val="18"/>
              </w:rPr>
              <w:t xml:space="preserve">) creado con </w:t>
            </w:r>
            <w:r>
              <w:rPr>
                <w:rFonts w:ascii="Consolas" w:hAnsi="Consolas"/>
                <w:sz w:val="18"/>
              </w:rPr>
              <w:t>tools/setup_sivicap_session.py</w:t>
            </w:r>
            <w:r>
              <w:rPr>
                <w:sz w:val="18"/>
              </w:rPr>
              <w:t>. Comprueba la sesión abriendo el reporte; si redirige al login, intenta el login automático (casi siempre bloqueado por reCAPTCHA) y falla con instrucciones</w:t>
            </w:r>
          </w:p>
        </w:tc>
      </w:tr>
      <w:tr>
        <w:tc>
          <w:tcPr>
            <w:tcW w:type="dxa" w:w="4320"/>
          </w:tcPr>
          <w:p>
            <w:r>
              <w:rPr>
                <w:sz w:val="18"/>
              </w:rPr>
            </w:r>
            <w:r>
              <w:rPr>
                <w:sz w:val="18"/>
              </w:rPr>
              <w:t>Manual</w:t>
            </w:r>
          </w:p>
        </w:tc>
        <w:tc>
          <w:tcPr>
            <w:tcW w:type="dxa" w:w="4320"/>
          </w:tcPr>
          <w:p>
            <w:r>
              <w:rPr>
                <w:sz w:val="18"/>
              </w:rPr>
            </w:r>
            <w:r>
              <w:rPr>
                <w:rFonts w:ascii="Consolas" w:hAnsi="Consolas"/>
                <w:sz w:val="18"/>
              </w:rPr>
              <w:t>&lt;manuales&gt;/irca/*.csv</w:t>
            </w:r>
            <w:r>
              <w:rPr>
                <w:sz w:val="18"/>
              </w:rPr>
              <w:t xml:space="preserve"> tiene </w:t>
            </w:r>
            <w:r>
              <w:rPr>
                <w:b/>
                <w:sz w:val="18"/>
              </w:rPr>
              <w:t>prioridad</w:t>
            </w:r>
            <w:r>
              <w:rPr>
                <w:sz w:val="18"/>
              </w:rPr>
              <w:t xml:space="preserve"> sobre el scraping (sección 4.4)</w:t>
            </w:r>
          </w:p>
        </w:tc>
      </w:tr>
      <w:tr>
        <w:tc>
          <w:tcPr>
            <w:tcW w:type="dxa" w:w="4320"/>
          </w:tcPr>
          <w:p>
            <w:r>
              <w:rPr>
                <w:sz w:val="18"/>
              </w:rPr>
            </w:r>
            <w:r>
              <w:rPr>
                <w:sz w:val="18"/>
              </w:rPr>
              <w:t>Salida</w:t>
            </w:r>
          </w:p>
        </w:tc>
        <w:tc>
          <w:tcPr>
            <w:tcW w:type="dxa" w:w="4320"/>
          </w:tcPr>
          <w:p>
            <w:r>
              <w:rPr>
                <w:sz w:val="18"/>
              </w:rPr>
            </w:r>
            <w:r>
              <w:rPr>
                <w:rFonts w:ascii="Consolas" w:hAnsi="Consolas"/>
                <w:sz w:val="18"/>
              </w:rPr>
              <w:t>irca_&lt;AAAA&gt;_&lt;MM&gt;.parquet</w:t>
            </w:r>
            <w:r>
              <w:rPr>
                <w:sz w:val="18"/>
              </w:rPr>
              <w:t xml:space="preserve"> (sello = último mes presente en los datos): </w:t>
            </w:r>
            <w:r>
              <w:rPr>
                <w:rFonts w:ascii="Consolas" w:hAnsi="Consolas"/>
                <w:sz w:val="18"/>
              </w:rPr>
              <w:t>anio, mes, codigo_dep, nombre_dep, codigo_mun, municipio, n_muestras, promedio_parametros, promedio_irca, nivel_riesgo</w:t>
            </w:r>
            <w:r>
              <w:rPr>
                <w:sz w:val="18"/>
              </w:rPr>
              <w:t xml:space="preserve"> y variantes urbano/rural</w:t>
            </w:r>
          </w:p>
        </w:tc>
      </w:tr>
      <w:tr>
        <w:tc>
          <w:tcPr>
            <w:tcW w:type="dxa" w:w="4320"/>
          </w:tcPr>
          <w:p>
            <w:r>
              <w:rPr>
                <w:sz w:val="18"/>
              </w:rPr>
            </w:r>
            <w:r>
              <w:rPr>
                <w:sz w:val="18"/>
              </w:rPr>
              <w:t>Reglas</w:t>
            </w:r>
          </w:p>
        </w:tc>
        <w:tc>
          <w:tcPr>
            <w:tcW w:type="dxa" w:w="4320"/>
          </w:tcPr>
          <w:p>
            <w:r>
              <w:rPr>
                <w:sz w:val="18"/>
              </w:rPr>
            </w:r>
            <w:r>
              <w:rPr>
                <w:sz w:val="18"/>
              </w:rPr>
              <w:t xml:space="preserve">Cada exportación repite meses anteriores; transform conserva una fila por </w:t>
            </w:r>
            <w:r>
              <w:rPr>
                <w:rFonts w:ascii="Consolas" w:hAnsi="Consolas"/>
                <w:sz w:val="18"/>
              </w:rPr>
              <w:t>(anio, mes, codigo_mun)</w:t>
            </w:r>
            <w:r>
              <w:rPr>
                <w:sz w:val="18"/>
              </w:rPr>
              <w:t xml:space="preserve"> del archivo más nuevo</w:t>
            </w:r>
          </w:p>
        </w:tc>
      </w:tr>
      <w:tr>
        <w:tc>
          <w:tcPr>
            <w:tcW w:type="dxa" w:w="4320"/>
          </w:tcPr>
          <w:p>
            <w:r>
              <w:rPr>
                <w:sz w:val="18"/>
              </w:rPr>
            </w:r>
            <w:r>
              <w:rPr>
                <w:sz w:val="18"/>
              </w:rPr>
              <w:t>Si cambia la fuente</w:t>
            </w:r>
          </w:p>
        </w:tc>
        <w:tc>
          <w:tcPr>
            <w:tcW w:type="dxa" w:w="4320"/>
          </w:tcPr>
          <w:p>
            <w:r>
              <w:rPr>
                <w:sz w:val="18"/>
              </w:rPr>
            </w:r>
            <w:r>
              <w:rPr>
                <w:rFonts w:ascii="Consolas" w:hAnsi="Consolas"/>
                <w:sz w:val="18"/>
              </w:rPr>
              <w:t>SIVICAP_LOGIN</w:t>
            </w:r>
            <w:r>
              <w:rPr>
                <w:sz w:val="18"/>
              </w:rPr>
              <w:t xml:space="preserve">, </w:t>
            </w:r>
            <w:r>
              <w:rPr>
                <w:rFonts w:ascii="Consolas" w:hAnsi="Consolas"/>
                <w:sz w:val="18"/>
              </w:rPr>
              <w:t>SIVICAP_REPORT</w:t>
            </w:r>
            <w:r>
              <w:rPr>
                <w:sz w:val="18"/>
              </w:rPr>
              <w:t xml:space="preserve">, </w:t>
            </w:r>
            <w:r>
              <w:rPr>
                <w:rFonts w:ascii="Consolas" w:hAnsi="Consolas"/>
                <w:sz w:val="18"/>
              </w:rPr>
              <w:t>COLUMN_MAP</w:t>
            </w:r>
            <w:r>
              <w:rPr>
                <w:sz w:val="18"/>
              </w:rPr>
              <w:t xml:space="preserve">, textos del </w:t>
            </w:r>
            <w:r>
              <w:rPr>
                <w:rFonts w:ascii="Consolas" w:hAnsi="Consolas"/>
                <w:sz w:val="18"/>
              </w:rPr>
              <w:t>&lt;select&gt;</w:t>
            </w:r>
            <w:r>
              <w:rPr>
                <w:sz w:val="18"/>
              </w:rPr>
              <w:t xml:space="preserve"> de reportes, XPaths de los botones, prefijo </w:t>
            </w:r>
            <w:r>
              <w:rPr>
                <w:rFonts w:ascii="Consolas" w:hAnsi="Consolas"/>
                <w:sz w:val="18"/>
              </w:rPr>
              <w:t>RptIrca</w:t>
            </w:r>
          </w:p>
        </w:tc>
      </w:tr>
    </w:tbl>
    <w:p/>
    <w:p>
      <w:pPr>
        <w:pStyle w:val="Heading3"/>
      </w:pPr>
      <w:r>
        <w:t>5.9 `cuipo_scraper.py` — CUIPO (CGR, datos.gov.co) (trimestral)</w:t>
      </w:r>
    </w:p>
    <w:tbl>
      <w:tblPr>
        <w:tblStyle w:val="TableGrid"/>
        <w:tblW w:type="auto" w:w="0"/>
        <w:tblLook w:firstColumn="1" w:firstRow="1" w:lastColumn="0" w:lastRow="0" w:noHBand="0" w:noVBand="1" w:val="04A0"/>
      </w:tblPr>
      <w:tblGrid>
        <w:gridCol w:w="4320"/>
        <w:gridCol w:w="4320"/>
      </w:tblGrid>
      <w:tr>
        <w:tc>
          <w:tcPr>
            <w:tcW w:type="dxa" w:w="4320"/>
            <w:shd w:val="clear" w:fill="E0F2F1"/>
          </w:tcPr>
          <w:p>
            <w:r>
              <w:rPr>
                <w:b/>
                <w:sz w:val="18"/>
              </w:rPr>
            </w:r>
            <w:r>
              <w:rPr>
                <w:b/>
                <w:sz w:val="18"/>
              </w:rPr>
              <w:t>Fuente</w:t>
            </w:r>
          </w:p>
        </w:tc>
        <w:tc>
          <w:tcPr>
            <w:tcW w:type="dxa" w:w="4320"/>
            <w:shd w:val="clear" w:fill="E0F2F1"/>
          </w:tcPr>
          <w:p>
            <w:r>
              <w:rPr>
                <w:b/>
                <w:sz w:val="18"/>
              </w:rPr>
            </w:r>
            <w:r>
              <w:rPr>
                <w:b/>
                <w:sz w:val="18"/>
              </w:rPr>
              <w:t xml:space="preserve">Categoría Única de Información del Presupuesto Ordinario: ingresos </w:t>
            </w:r>
            <w:r>
              <w:rPr>
                <w:rFonts w:ascii="Consolas" w:hAnsi="Consolas"/>
                <w:b/>
                <w:sz w:val="18"/>
              </w:rPr>
              <w:t>9axr-9gnb</w:t>
            </w:r>
            <w:r>
              <w:rPr>
                <w:b/>
                <w:sz w:val="18"/>
              </w:rPr>
              <w:t xml:space="preserve">, gastos </w:t>
            </w:r>
            <w:r>
              <w:rPr>
                <w:rFonts w:ascii="Consolas" w:hAnsi="Consolas"/>
                <w:b/>
                <w:sz w:val="18"/>
              </w:rPr>
              <w:t>4f7r-epif</w:t>
            </w:r>
            <w:r>
              <w:rPr>
                <w:b/>
                <w:sz w:val="18"/>
              </w:rPr>
              <w:t xml:space="preserve">, programación </w:t>
            </w:r>
            <w:r>
              <w:rPr>
                <w:rFonts w:ascii="Consolas" w:hAnsi="Consolas"/>
                <w:b/>
                <w:sz w:val="18"/>
              </w:rPr>
              <w:t>d9mu-h6ar</w:t>
            </w:r>
            <w:r>
              <w:rPr>
                <w:b/>
                <w:sz w:val="18"/>
              </w:rPr>
              <w:t>. Trimestral y acumulado en el año (</w:t>
            </w:r>
            <w:r>
              <w:rPr>
                <w:rFonts w:ascii="Consolas" w:hAnsi="Consolas"/>
                <w:b/>
                <w:sz w:val="18"/>
              </w:rPr>
              <w:t>periodo = AAAAMM01</w:t>
            </w:r>
            <w:r>
              <w:rPr>
                <w:b/>
                <w:sz w:val="18"/>
              </w:rPr>
              <w:t>, MM = 03/06/09/12)</w:t>
            </w:r>
          </w:p>
        </w:tc>
      </w:tr>
      <w:tr>
        <w:tc>
          <w:tcPr>
            <w:tcW w:type="dxa" w:w="4320"/>
          </w:tcPr>
          <w:p>
            <w:r>
              <w:rPr>
                <w:sz w:val="18"/>
              </w:rPr>
            </w:r>
            <w:r>
              <w:rPr>
                <w:sz w:val="18"/>
              </w:rPr>
              <w:t>Alimenta</w:t>
            </w:r>
          </w:p>
        </w:tc>
        <w:tc>
          <w:tcPr>
            <w:tcW w:type="dxa" w:w="4320"/>
          </w:tcPr>
          <w:p>
            <w:r>
              <w:rPr>
                <w:sz w:val="18"/>
              </w:rPr>
            </w:r>
            <w:r>
              <w:rPr>
                <w:sz w:val="18"/>
              </w:rPr>
              <w:t>Financiamiento 1–7 (numeradores y recaudo/apropiación del FLS)</w:t>
            </w:r>
          </w:p>
        </w:tc>
      </w:tr>
      <w:tr>
        <w:tc>
          <w:tcPr>
            <w:tcW w:type="dxa" w:w="4320"/>
          </w:tcPr>
          <w:p>
            <w:r>
              <w:rPr>
                <w:sz w:val="18"/>
              </w:rPr>
            </w:r>
            <w:r>
              <w:rPr>
                <w:sz w:val="18"/>
              </w:rPr>
              <w:t>Acceso</w:t>
            </w:r>
          </w:p>
        </w:tc>
        <w:tc>
          <w:tcPr>
            <w:tcW w:type="dxa" w:w="4320"/>
          </w:tcPr>
          <w:p>
            <w:r>
              <w:rPr>
                <w:sz w:val="18"/>
              </w:rPr>
            </w:r>
            <w:r>
              <w:rPr>
                <w:sz w:val="18"/>
              </w:rPr>
              <w:t>SoQL paginada sin agregación en servidor (las agrupaciones sobre ~12 M de filas exceden el tiempo): se bajan las ~25 k filas de salud por periodo y se agregan localmente</w:t>
            </w:r>
          </w:p>
        </w:tc>
      </w:tr>
      <w:tr>
        <w:tc>
          <w:tcPr>
            <w:tcW w:type="dxa" w:w="4320"/>
          </w:tcPr>
          <w:p>
            <w:r>
              <w:rPr>
                <w:sz w:val="18"/>
              </w:rPr>
            </w:r>
            <w:r>
              <w:rPr>
                <w:sz w:val="18"/>
              </w:rPr>
              <w:t>Filtros</w:t>
            </w:r>
          </w:p>
        </w:tc>
        <w:tc>
          <w:tcPr>
            <w:tcW w:type="dxa" w:w="4320"/>
          </w:tcPr>
          <w:p>
            <w:r>
              <w:rPr>
                <w:sz w:val="18"/>
              </w:rPr>
            </w:r>
            <w:r>
              <w:rPr>
                <w:sz w:val="18"/>
              </w:rPr>
              <w:t xml:space="preserve">Ámbitos A438 gobernaciones, A439 municipios, A440 Bogotá, A441 San Andrés. Gasto y programación de salud: código MGA o sectorial que empiece por </w:t>
            </w:r>
            <w:r>
              <w:rPr>
                <w:rFonts w:ascii="Consolas" w:hAnsi="Consolas"/>
                <w:sz w:val="18"/>
              </w:rPr>
              <w:t>19</w:t>
            </w:r>
            <w:r>
              <w:rPr>
                <w:sz w:val="18"/>
              </w:rPr>
              <w:t xml:space="preserve">, vigencias 1 y 4. Ingresos: detalle sectorial </w:t>
            </w:r>
            <w:r>
              <w:rPr>
                <w:rFonts w:ascii="Consolas" w:hAnsi="Consolas"/>
                <w:sz w:val="18"/>
              </w:rPr>
              <w:t>FLS…</w:t>
            </w:r>
            <w:r>
              <w:rPr>
                <w:sz w:val="18"/>
              </w:rPr>
              <w:t xml:space="preserve"> o fuente que contenga </w:t>
            </w:r>
            <w:r>
              <w:rPr>
                <w:rFonts w:ascii="Consolas" w:hAnsi="Consolas"/>
                <w:sz w:val="18"/>
              </w:rPr>
              <w:t>SALUD</w:t>
            </w:r>
            <w:r>
              <w:rPr>
                <w:sz w:val="18"/>
              </w:rPr>
              <w:t xml:space="preserve">. SGP: </w:t>
            </w:r>
            <w:r>
              <w:rPr>
                <w:rFonts w:ascii="Consolas" w:hAnsi="Consolas"/>
                <w:sz w:val="18"/>
              </w:rPr>
              <w:t>1.2.4.2.02</w:t>
            </w:r>
            <w:r>
              <w:rPr>
                <w:sz w:val="18"/>
              </w:rPr>
              <w:t xml:space="preserve"> salud pública, </w:t>
            </w:r>
            <w:r>
              <w:rPr>
                <w:rFonts w:ascii="Consolas" w:hAnsi="Consolas"/>
                <w:sz w:val="18"/>
              </w:rPr>
              <w:t>1.2.4.2.04</w:t>
            </w:r>
            <w:r>
              <w:rPr>
                <w:sz w:val="18"/>
              </w:rPr>
              <w:t xml:space="preserve"> oferta</w:t>
            </w:r>
          </w:p>
        </w:tc>
      </w:tr>
      <w:tr>
        <w:tc>
          <w:tcPr>
            <w:tcW w:type="dxa" w:w="4320"/>
          </w:tcPr>
          <w:p>
            <w:r>
              <w:rPr>
                <w:sz w:val="18"/>
              </w:rPr>
            </w:r>
            <w:r>
              <w:rPr>
                <w:sz w:val="18"/>
              </w:rPr>
              <w:t>Periodicidad</w:t>
            </w:r>
          </w:p>
        </w:tc>
        <w:tc>
          <w:tcPr>
            <w:tcW w:type="dxa" w:w="4320"/>
          </w:tcPr>
          <w:p>
            <w:r>
              <w:rPr>
                <w:sz w:val="18"/>
              </w:rPr>
            </w:r>
            <w:r>
              <w:rPr>
                <w:sz w:val="18"/>
              </w:rPr>
              <w:t xml:space="preserve">Vuelve a bajar un periodo si su parquet es anterior al </w:t>
            </w:r>
            <w:r>
              <w:rPr>
                <w:rFonts w:ascii="Consolas" w:hAnsi="Consolas"/>
                <w:sz w:val="18"/>
              </w:rPr>
              <w:t>rowsUpdatedAt</w:t>
            </w:r>
            <w:r>
              <w:rPr>
                <w:sz w:val="18"/>
              </w:rPr>
              <w:t xml:space="preserve"> de los datasets (la CGR revisa trimestres pasados)</w:t>
            </w:r>
          </w:p>
        </w:tc>
      </w:tr>
      <w:tr>
        <w:tc>
          <w:tcPr>
            <w:tcW w:type="dxa" w:w="4320"/>
          </w:tcPr>
          <w:p>
            <w:r>
              <w:rPr>
                <w:sz w:val="18"/>
              </w:rPr>
            </w:r>
            <w:r>
              <w:rPr>
                <w:sz w:val="18"/>
              </w:rPr>
              <w:t>Salida</w:t>
            </w:r>
          </w:p>
        </w:tc>
        <w:tc>
          <w:tcPr>
            <w:tcW w:type="dxa" w:w="4320"/>
          </w:tcPr>
          <w:p>
            <w:r>
              <w:rPr>
                <w:sz w:val="18"/>
              </w:rPr>
            </w:r>
            <w:r>
              <w:rPr>
                <w:rFonts w:ascii="Consolas" w:hAnsi="Consolas"/>
                <w:sz w:val="18"/>
              </w:rPr>
              <w:t>cuipo_salud_&lt;AAAAMM&gt;.parquet</w:t>
            </w:r>
            <w:r>
              <w:rPr>
                <w:sz w:val="18"/>
              </w:rPr>
              <w:t xml:space="preserve">, una fila por entidad: </w:t>
            </w:r>
            <w:r>
              <w:rPr>
                <w:rFonts w:ascii="Consolas" w:hAnsi="Consolas"/>
                <w:sz w:val="18"/>
              </w:rPr>
              <w:t>fls_recaudo, fls_compromisos, fls_obligaciones, fls_pagos, fls_apropiacion_inicial, fls_apropiacion_definitiva, sgp_{sp,of}_{recaudo,compromisos,pagos}, anio, mes, nivel, codigo_dep, codigo_mun</w:t>
            </w:r>
          </w:p>
        </w:tc>
      </w:tr>
      <w:tr>
        <w:tc>
          <w:tcPr>
            <w:tcW w:type="dxa" w:w="4320"/>
          </w:tcPr>
          <w:p>
            <w:r>
              <w:rPr>
                <w:sz w:val="18"/>
              </w:rPr>
            </w:r>
            <w:r>
              <w:rPr>
                <w:sz w:val="18"/>
              </w:rPr>
              <w:t>Reglas</w:t>
            </w:r>
          </w:p>
        </w:tc>
        <w:tc>
          <w:tcPr>
            <w:tcW w:type="dxa" w:w="4320"/>
          </w:tcPr>
          <w:p>
            <w:r>
              <w:rPr>
                <w:sz w:val="18"/>
              </w:rPr>
            </w:r>
            <w:r>
              <w:rPr>
                <w:sz w:val="18"/>
              </w:rPr>
              <w:t xml:space="preserve">Código CGN → DIVIPOLA: los 5 últimos dígitos, salvo los municipios </w:t>
            </w:r>
            <w:r>
              <w:rPr>
                <w:rFonts w:ascii="Consolas" w:hAnsi="Consolas"/>
                <w:sz w:val="18"/>
              </w:rPr>
              <w:t>923…</w:t>
            </w:r>
            <w:r>
              <w:rPr>
                <w:sz w:val="18"/>
              </w:rPr>
              <w:t xml:space="preserve"> mapeados en </w:t>
            </w:r>
            <w:r>
              <w:rPr>
                <w:rFonts w:ascii="Consolas" w:hAnsi="Consolas"/>
                <w:sz w:val="18"/>
              </w:rPr>
              <w:t>_CGN_DIVIPOLA</w:t>
            </w:r>
            <w:r>
              <w:rPr>
                <w:sz w:val="18"/>
              </w:rPr>
              <w:t xml:space="preserve">. </w:t>
            </w:r>
            <w:r>
              <w:rPr>
                <w:rFonts w:ascii="Consolas" w:hAnsi="Consolas"/>
                <w:sz w:val="18"/>
              </w:rPr>
              <w:t>_FONDOS</w:t>
            </w:r>
            <w:r>
              <w:rPr>
                <w:sz w:val="18"/>
              </w:rPr>
              <w:t>: el FFDS (</w:t>
            </w:r>
            <w:r>
              <w:rPr>
                <w:rFonts w:ascii="Consolas" w:hAnsi="Consolas"/>
                <w:sz w:val="18"/>
              </w:rPr>
              <w:t>225511001</w:t>
            </w:r>
            <w:r>
              <w:rPr>
                <w:sz w:val="18"/>
              </w:rPr>
              <w:t>) representa a Bogotá en las columnas FLS; el IDS (</w:t>
            </w:r>
            <w:r>
              <w:rPr>
                <w:rFonts w:ascii="Consolas" w:hAnsi="Consolas"/>
                <w:sz w:val="18"/>
              </w:rPr>
              <w:t>124754000</w:t>
            </w:r>
            <w:r>
              <w:rPr>
                <w:sz w:val="18"/>
              </w:rPr>
              <w:t>) a Norte de Santander en todas</w:t>
            </w:r>
          </w:p>
        </w:tc>
      </w:tr>
      <w:tr>
        <w:tc>
          <w:tcPr>
            <w:tcW w:type="dxa" w:w="4320"/>
          </w:tcPr>
          <w:p>
            <w:r>
              <w:rPr>
                <w:sz w:val="18"/>
              </w:rPr>
            </w:r>
            <w:r>
              <w:rPr>
                <w:sz w:val="18"/>
              </w:rPr>
              <w:t>Si cambia la fuente</w:t>
            </w:r>
          </w:p>
        </w:tc>
        <w:tc>
          <w:tcPr>
            <w:tcW w:type="dxa" w:w="4320"/>
          </w:tcPr>
          <w:p>
            <w:r>
              <w:rPr>
                <w:sz w:val="18"/>
              </w:rPr>
            </w:r>
            <w:r>
              <w:rPr>
                <w:rFonts w:ascii="Consolas" w:hAnsi="Consolas"/>
                <w:sz w:val="18"/>
              </w:rPr>
              <w:t>_CGN_DIVIPOLA</w:t>
            </w:r>
            <w:r>
              <w:rPr>
                <w:sz w:val="18"/>
              </w:rPr>
              <w:t xml:space="preserve"> (si el control </w:t>
            </w:r>
            <w:r>
              <w:rPr>
                <w:rFonts w:ascii="Consolas" w:hAnsi="Consolas"/>
                <w:sz w:val="18"/>
              </w:rPr>
              <w:t>cuipo_codigo_divipola</w:t>
            </w:r>
            <w:r>
              <w:rPr>
                <w:sz w:val="18"/>
              </w:rPr>
              <w:t xml:space="preserve"> falla apareció un municipio nuevo), </w:t>
            </w:r>
            <w:r>
              <w:rPr>
                <w:rFonts w:ascii="Consolas" w:hAnsi="Consolas"/>
                <w:sz w:val="18"/>
              </w:rPr>
              <w:t>_FONDOS</w:t>
            </w:r>
            <w:r>
              <w:rPr>
                <w:sz w:val="18"/>
              </w:rPr>
              <w:t xml:space="preserve">, IDs de datasets, </w:t>
            </w:r>
            <w:r>
              <w:rPr>
                <w:rFonts w:ascii="Consolas" w:hAnsi="Consolas"/>
                <w:sz w:val="18"/>
              </w:rPr>
              <w:t>AMBITOS</w:t>
            </w:r>
            <w:r>
              <w:rPr>
                <w:sz w:val="18"/>
              </w:rPr>
              <w:t xml:space="preserve">, </w:t>
            </w:r>
            <w:r>
              <w:rPr>
                <w:rFonts w:ascii="Consolas" w:hAnsi="Consolas"/>
                <w:sz w:val="18"/>
              </w:rPr>
              <w:t>_SALUD</w:t>
            </w:r>
            <w:r>
              <w:rPr>
                <w:sz w:val="18"/>
              </w:rPr>
              <w:t xml:space="preserve">, </w:t>
            </w:r>
            <w:r>
              <w:rPr>
                <w:rFonts w:ascii="Consolas" w:hAnsi="Consolas"/>
                <w:sz w:val="18"/>
              </w:rPr>
              <w:t>_SGP</w:t>
            </w:r>
            <w:r>
              <w:rPr>
                <w:sz w:val="18"/>
              </w:rPr>
              <w:t xml:space="preserve">, </w:t>
            </w:r>
            <w:r>
              <w:rPr>
                <w:rFonts w:ascii="Consolas" w:hAnsi="Consolas"/>
                <w:sz w:val="18"/>
              </w:rPr>
              <w:t>START</w:t>
            </w:r>
          </w:p>
        </w:tc>
      </w:tr>
    </w:tbl>
    <w:p/>
    <w:p>
      <w:pPr>
        <w:pStyle w:val="Heading3"/>
      </w:pPr>
      <w:r>
        <w:t>5.10 `sicodis_scraper.py` — Asignaciones SGP (DNP) (anual)</w:t>
      </w:r>
    </w:p>
    <w:tbl>
      <w:tblPr>
        <w:tblStyle w:val="TableGrid"/>
        <w:tblW w:type="auto" w:w="0"/>
        <w:tblLook w:firstColumn="1" w:firstRow="1" w:lastColumn="0" w:lastRow="0" w:noHBand="0" w:noVBand="1" w:val="04A0"/>
      </w:tblPr>
      <w:tblGrid>
        <w:gridCol w:w="4320"/>
        <w:gridCol w:w="4320"/>
      </w:tblGrid>
      <w:tr>
        <w:tc>
          <w:tcPr>
            <w:tcW w:type="dxa" w:w="4320"/>
            <w:shd w:val="clear" w:fill="E0F2F1"/>
          </w:tcPr>
          <w:p>
            <w:r>
              <w:rPr>
                <w:b/>
                <w:sz w:val="18"/>
              </w:rPr>
            </w:r>
            <w:r>
              <w:rPr>
                <w:b/>
                <w:sz w:val="18"/>
              </w:rPr>
              <w:t>Fuente</w:t>
            </w:r>
          </w:p>
        </w:tc>
        <w:tc>
          <w:tcPr>
            <w:tcW w:type="dxa" w:w="4320"/>
            <w:shd w:val="clear" w:fill="E0F2F1"/>
          </w:tcPr>
          <w:p>
            <w:r>
              <w:rPr>
                <w:b/>
                <w:sz w:val="18"/>
              </w:rPr>
            </w:r>
            <w:r>
              <w:rPr>
                <w:b/>
                <w:sz w:val="18"/>
              </w:rPr>
              <w:t xml:space="preserve">SICODIS, API </w:t>
            </w:r>
            <w:r>
              <w:rPr>
                <w:rFonts w:ascii="Consolas" w:hAnsi="Consolas"/>
                <w:b/>
                <w:sz w:val="18"/>
              </w:rPr>
              <w:t>sicodis.dnp.gov.co/apiws/ApiSicodisNew</w:t>
            </w:r>
            <w:r>
              <w:rPr>
                <w:b/>
                <w:sz w:val="18"/>
              </w:rPr>
              <w:t xml:space="preserve">: </w:t>
            </w:r>
            <w:r>
              <w:rPr>
                <w:rFonts w:ascii="Consolas" w:hAnsi="Consolas"/>
                <w:b/>
                <w:sz w:val="18"/>
              </w:rPr>
              <w:t>/sgp/vigencias</w:t>
            </w:r>
            <w:r>
              <w:rPr>
                <w:b/>
                <w:sz w:val="18"/>
              </w:rPr>
              <w:t xml:space="preserve"> y el Excel </w:t>
            </w:r>
            <w:r>
              <w:rPr>
                <w:rFonts w:ascii="Consolas" w:hAnsi="Consolas"/>
                <w:b/>
                <w:sz w:val="18"/>
              </w:rPr>
              <w:t>/sgp/archivo_resumen_participaciones/&lt;año&gt;/0/0/Todos/Todos</w:t>
            </w:r>
            <w:r>
              <w:rPr>
                <w:b/>
                <w:sz w:val="18"/>
              </w:rPr>
              <w:t xml:space="preserve">, hoja </w:t>
            </w:r>
            <w:r>
              <w:rPr>
                <w:rFonts w:ascii="Consolas" w:hAnsi="Consolas"/>
                <w:b/>
                <w:sz w:val="18"/>
              </w:rPr>
              <w:t>Datos Reporte SGP Detalle</w:t>
            </w:r>
          </w:p>
        </w:tc>
      </w:tr>
      <w:tr>
        <w:tc>
          <w:tcPr>
            <w:tcW w:type="dxa" w:w="4320"/>
          </w:tcPr>
          <w:p>
            <w:r>
              <w:rPr>
                <w:sz w:val="18"/>
              </w:rPr>
            </w:r>
            <w:r>
              <w:rPr>
                <w:sz w:val="18"/>
              </w:rPr>
              <w:t>Alimenta</w:t>
            </w:r>
          </w:p>
        </w:tc>
        <w:tc>
          <w:tcPr>
            <w:tcW w:type="dxa" w:w="4320"/>
          </w:tcPr>
          <w:p>
            <w:r>
              <w:rPr>
                <w:sz w:val="18"/>
              </w:rPr>
            </w:r>
            <w:r>
              <w:rPr>
                <w:sz w:val="18"/>
              </w:rPr>
              <w:t>Denominadores de Financiamiento 4–7</w:t>
            </w:r>
          </w:p>
        </w:tc>
      </w:tr>
      <w:tr>
        <w:tc>
          <w:tcPr>
            <w:tcW w:type="dxa" w:w="4320"/>
          </w:tcPr>
          <w:p>
            <w:r>
              <w:rPr>
                <w:sz w:val="18"/>
              </w:rPr>
            </w:r>
            <w:r>
              <w:rPr>
                <w:sz w:val="18"/>
              </w:rPr>
              <w:t>Periodicidad</w:t>
            </w:r>
          </w:p>
        </w:tc>
        <w:tc>
          <w:tcPr>
            <w:tcW w:type="dxa" w:w="4320"/>
          </w:tcPr>
          <w:p>
            <w:r>
              <w:rPr>
                <w:sz w:val="18"/>
              </w:rPr>
            </w:r>
            <w:r>
              <w:rPr>
                <w:sz w:val="18"/>
              </w:rPr>
              <w:t>Años cerrados una vez; el vigente en cada corrida (el DNP agrega distribuciones parciales)</w:t>
            </w:r>
          </w:p>
        </w:tc>
      </w:tr>
      <w:tr>
        <w:tc>
          <w:tcPr>
            <w:tcW w:type="dxa" w:w="4320"/>
          </w:tcPr>
          <w:p>
            <w:r>
              <w:rPr>
                <w:sz w:val="18"/>
              </w:rPr>
            </w:r>
            <w:r>
              <w:rPr>
                <w:sz w:val="18"/>
              </w:rPr>
              <w:t>Salida</w:t>
            </w:r>
          </w:p>
        </w:tc>
        <w:tc>
          <w:tcPr>
            <w:tcW w:type="dxa" w:w="4320"/>
          </w:tcPr>
          <w:p>
            <w:r>
              <w:rPr>
                <w:sz w:val="18"/>
              </w:rPr>
            </w:r>
            <w:r>
              <w:rPr>
                <w:rFonts w:ascii="Consolas" w:hAnsi="Consolas"/>
                <w:sz w:val="18"/>
              </w:rPr>
              <w:t>sgp_salud_&lt;AAAA&gt;.parquet</w:t>
            </w:r>
            <w:r>
              <w:rPr>
                <w:sz w:val="18"/>
              </w:rPr>
              <w:t xml:space="preserve">: </w:t>
            </w:r>
            <w:r>
              <w:rPr>
                <w:rFonts w:ascii="Consolas" w:hAnsi="Consolas"/>
                <w:sz w:val="18"/>
              </w:rPr>
              <w:t>codigo_entidad, nombre_entidad, tipo_entidad, sgp_salud, sgp_regimen_subsidiado, sgp_salud_publica, sgp_subsidio_oferta, anio, codigo_dep, codigo_mun</w:t>
            </w:r>
            <w:r>
              <w:rPr>
                <w:sz w:val="18"/>
              </w:rPr>
              <w:t xml:space="preserve"> (NULL en gobernaciones)</w:t>
            </w:r>
          </w:p>
        </w:tc>
      </w:tr>
      <w:tr>
        <w:tc>
          <w:tcPr>
            <w:tcW w:type="dxa" w:w="4320"/>
          </w:tcPr>
          <w:p>
            <w:r>
              <w:rPr>
                <w:sz w:val="18"/>
              </w:rPr>
            </w:r>
            <w:r>
              <w:rPr>
                <w:sz w:val="18"/>
              </w:rPr>
              <w:t>Si cambia la fuente</w:t>
            </w:r>
          </w:p>
        </w:tc>
        <w:tc>
          <w:tcPr>
            <w:tcW w:type="dxa" w:w="4320"/>
          </w:tcPr>
          <w:p>
            <w:r>
              <w:rPr>
                <w:sz w:val="18"/>
              </w:rPr>
            </w:r>
            <w:r>
              <w:rPr>
                <w:rFonts w:ascii="Consolas" w:hAnsi="Consolas"/>
                <w:sz w:val="18"/>
              </w:rPr>
              <w:t>API</w:t>
            </w:r>
            <w:r>
              <w:rPr>
                <w:sz w:val="18"/>
              </w:rPr>
              <w:t xml:space="preserve">, ruta del endpoint, </w:t>
            </w:r>
            <w:r>
              <w:rPr>
                <w:rFonts w:ascii="Consolas" w:hAnsi="Consolas"/>
                <w:sz w:val="18"/>
              </w:rPr>
              <w:t>SHEET</w:t>
            </w:r>
            <w:r>
              <w:rPr>
                <w:sz w:val="18"/>
              </w:rPr>
              <w:t xml:space="preserve">, </w:t>
            </w:r>
            <w:r>
              <w:rPr>
                <w:rFonts w:ascii="Consolas" w:hAnsi="Consolas"/>
                <w:sz w:val="18"/>
              </w:rPr>
              <w:t>_COLS</w:t>
            </w:r>
            <w:r>
              <w:rPr>
                <w:sz w:val="18"/>
              </w:rPr>
              <w:t>; se exigen ≥ 1.000 entidades</w:t>
            </w:r>
          </w:p>
        </w:tc>
      </w:tr>
    </w:tbl>
    <w:p/>
    <w:p>
      <w:pPr>
        <w:pStyle w:val="Heading3"/>
      </w:pPr>
      <w:r>
        <w:t>5.11 `cofinanciacion_scraper.py` — Cofinanciación del régimen subsidiado (mensual)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E0F2F1"/>
          </w:tcPr>
          <w:p>
            <w:r>
              <w:rPr>
                <w:b/>
                <w:sz w:val="18"/>
              </w:rPr>
            </w:r>
            <w:r>
              <w:rPr>
                <w:b/>
                <w:sz w:val="18"/>
              </w:rPr>
              <w:t>Fuente</w:t>
            </w:r>
          </w:p>
        </w:tc>
        <w:tc>
          <w:tcPr>
            <w:tcW w:type="dxa" w:w="2160"/>
            <w:shd w:val="clear" w:fill="E0F2F1"/>
          </w:tcPr>
          <w:p>
            <w:r>
              <w:rPr>
                <w:b/>
                <w:sz w:val="18"/>
              </w:rPr>
            </w:r>
            <w:r>
              <w:rPr>
                <w:b/>
                <w:sz w:val="18"/>
              </w:rPr>
              <w:t xml:space="preserve">Meta: MSPS, matriz de continuidad "Monto estimado de recursos del régimen subsidiado" (página </w:t>
            </w:r>
            <w:r>
              <w:rPr>
                <w:rFonts w:ascii="Consolas" w:hAnsi="Consolas"/>
                <w:b/>
                <w:sz w:val="18"/>
              </w:rPr>
              <w:t>matriz-continuidad.aspx</w:t>
            </w:r>
            <w:r>
              <w:rPr>
                <w:b/>
                <w:sz w:val="18"/>
              </w:rPr>
              <w:t xml:space="preserve">, ZIP/Excel por año; se toma la versión más reciente). Ejecución: ADRES, "Resultado LMA" mensual (índice </w:t>
            </w:r>
            <w:r>
              <w:rPr>
                <w:rFonts w:ascii="Consolas" w:hAnsi="Consolas"/>
                <w:b/>
                <w:sz w:val="18"/>
              </w:rPr>
              <w:t>/api/media?where[filename][like]=liquidacion-mensual-de-afiliados</w:t>
            </w:r>
            <w:r>
              <w:rPr>
                <w:b/>
                <w:sz w:val="18"/>
              </w:rPr>
              <w:t>)</w:t>
            </w:r>
          </w:p>
        </w:tc>
        <w:tc>
          <w:tcPr>
            <w:tcW w:type="dxa" w:w="2160"/>
            <w:shd w:val="clear" w:fill="E0F2F1"/>
          </w:tcPr>
          <w:p>
            <w:r>
              <w:rPr>
                <w:b/>
                <w:sz w:val="18"/>
              </w:rPr>
            </w:r>
          </w:p>
        </w:tc>
        <w:tc>
          <w:tcPr>
            <w:tcW w:type="dxa" w:w="2160"/>
            <w:shd w:val="clear" w:fill="E0F2F1"/>
          </w:tcPr>
          <w:p>
            <w:r>
              <w:rPr>
                <w:b/>
                <w:sz w:val="18"/>
              </w:rPr>
            </w:r>
          </w:p>
        </w:tc>
      </w:tr>
      <w:tr>
        <w:tc>
          <w:tcPr>
            <w:tcW w:type="dxa" w:w="2160"/>
          </w:tcPr>
          <w:p>
            <w:r>
              <w:rPr>
                <w:sz w:val="18"/>
              </w:rPr>
            </w:r>
            <w:r>
              <w:rPr>
                <w:sz w:val="18"/>
              </w:rPr>
              <w:t>Alimenta</w:t>
            </w:r>
          </w:p>
        </w:tc>
        <w:tc>
          <w:tcPr>
            <w:tcW w:type="dxa" w:w="2160"/>
          </w:tcPr>
          <w:p>
            <w:r>
              <w:rPr>
                <w:sz w:val="18"/>
              </w:rPr>
            </w:r>
            <w:r>
              <w:rPr>
                <w:sz w:val="18"/>
              </w:rPr>
              <w:t>Financiamiento 8</w:t>
            </w:r>
          </w:p>
        </w:tc>
        <w:tc>
          <w:tcPr>
            <w:tcW w:type="dxa" w:w="2160"/>
          </w:tcPr>
          <w:p>
            <w:r>
              <w:rPr>
                <w:sz w:val="18"/>
              </w:rPr>
            </w:r>
          </w:p>
        </w:tc>
        <w:tc>
          <w:tcPr>
            <w:tcW w:type="dxa" w:w="2160"/>
          </w:tcPr>
          <w:p>
            <w:r>
              <w:rPr>
                <w:sz w:val="18"/>
              </w:rPr>
            </w:r>
          </w:p>
        </w:tc>
      </w:tr>
      <w:tr>
        <w:tc>
          <w:tcPr>
            <w:tcW w:type="dxa" w:w="2160"/>
          </w:tcPr>
          <w:p>
            <w:r>
              <w:rPr>
                <w:sz w:val="18"/>
              </w:rPr>
            </w:r>
            <w:r>
              <w:rPr>
                <w:sz w:val="18"/>
              </w:rPr>
              <w:t>Periodicidad</w:t>
            </w:r>
          </w:p>
        </w:tc>
        <w:tc>
          <w:tcPr>
            <w:tcW w:type="dxa" w:w="2160"/>
          </w:tcPr>
          <w:p>
            <w:r>
              <w:rPr>
                <w:sz w:val="18"/>
              </w:rPr>
            </w:r>
            <w:r>
              <w:rPr>
                <w:sz w:val="18"/>
              </w:rPr>
              <w:t xml:space="preserve">Meta del año en curso en cada corrida; LMA de un mes se vuelve a bajar si </w:t>
            </w:r>
            <w:r>
              <w:rPr>
                <w:rFonts w:ascii="Consolas" w:hAnsi="Consolas"/>
                <w:sz w:val="18"/>
              </w:rPr>
              <w:t>updatedAt</w:t>
            </w:r>
            <w:r>
              <w:rPr>
                <w:sz w:val="18"/>
              </w:rPr>
              <w:t xml:space="preserve"> es posterior al sello guardado</w:t>
            </w:r>
          </w:p>
        </w:tc>
        <w:tc>
          <w:tcPr>
            <w:tcW w:type="dxa" w:w="2160"/>
          </w:tcPr>
          <w:p>
            <w:r>
              <w:rPr>
                <w:sz w:val="18"/>
              </w:rPr>
            </w:r>
          </w:p>
        </w:tc>
        <w:tc>
          <w:tcPr>
            <w:tcW w:type="dxa" w:w="2160"/>
          </w:tcPr>
          <w:p>
            <w:r>
              <w:rPr>
                <w:sz w:val="18"/>
              </w:rPr>
            </w:r>
          </w:p>
        </w:tc>
      </w:tr>
      <w:tr>
        <w:tc>
          <w:tcPr>
            <w:tcW w:type="dxa" w:w="2160"/>
          </w:tcPr>
          <w:p>
            <w:r>
              <w:rPr>
                <w:sz w:val="18"/>
              </w:rPr>
            </w:r>
            <w:r>
              <w:rPr>
                <w:sz w:val="18"/>
              </w:rPr>
              <w:t>Salida</w:t>
            </w:r>
          </w:p>
        </w:tc>
        <w:tc>
          <w:tcPr>
            <w:tcW w:type="dxa" w:w="2160"/>
          </w:tcPr>
          <w:p>
            <w:r>
              <w:rPr>
                <w:sz w:val="18"/>
              </w:rPr>
            </w:r>
            <w:r>
              <w:rPr>
                <w:rFonts w:ascii="Consolas" w:hAnsi="Consolas"/>
                <w:sz w:val="18"/>
              </w:rPr>
              <w:t>cofin_meta_&lt;AAAA&gt;.parquet</w:t>
            </w:r>
            <w:r>
              <w:rPr>
                <w:sz w:val="18"/>
              </w:rPr>
              <w:t xml:space="preserve"> (</w:t>
            </w:r>
            <w:r>
              <w:rPr>
                <w:rFonts w:ascii="Consolas" w:hAnsi="Consolas"/>
                <w:sz w:val="18"/>
              </w:rPr>
              <w:t>codigo_mun, meta_mun, meta_dep, anio, version</w:t>
            </w:r>
            <w:r>
              <w:rPr>
                <w:sz w:val="18"/>
              </w:rPr>
              <w:t xml:space="preserve">), </w:t>
            </w:r>
            <w:r>
              <w:rPr>
                <w:rFonts w:ascii="Consolas" w:hAnsi="Consolas"/>
                <w:sz w:val="18"/>
              </w:rPr>
              <w:t>cofin_lma_&lt;AAAA&gt;_&lt;MM&gt;.parquet</w:t>
            </w:r>
            <w:r>
              <w:rPr>
                <w:sz w:val="18"/>
              </w:rPr>
              <w:t xml:space="preserve"> (</w:t>
            </w:r>
            <w:r>
              <w:rPr>
                <w:rFonts w:ascii="Consolas" w:hAnsi="Consolas"/>
                <w:sz w:val="18"/>
              </w:rPr>
              <w:t>codigo_mun, girado_mun, girado_dep, anio, mes, stamp</w:t>
            </w:r>
            <w:r>
              <w:rPr>
                <w:sz w:val="18"/>
              </w:rPr>
              <w:t>)</w:t>
            </w:r>
          </w:p>
        </w:tc>
        <w:tc>
          <w:tcPr>
            <w:tcW w:type="dxa" w:w="2160"/>
          </w:tcPr>
          <w:p>
            <w:r>
              <w:rPr>
                <w:sz w:val="18"/>
              </w:rPr>
            </w:r>
          </w:p>
        </w:tc>
        <w:tc>
          <w:tcPr>
            <w:tcW w:type="dxa" w:w="2160"/>
          </w:tcPr>
          <w:p>
            <w:r>
              <w:rPr>
                <w:sz w:val="18"/>
              </w:rPr>
            </w:r>
          </w:p>
        </w:tc>
      </w:tr>
      <w:tr>
        <w:tc>
          <w:tcPr>
            <w:tcW w:type="dxa" w:w="2160"/>
          </w:tcPr>
          <w:p>
            <w:r>
              <w:rPr>
                <w:sz w:val="18"/>
              </w:rPr>
            </w:r>
            <w:r>
              <w:rPr>
                <w:sz w:val="18"/>
              </w:rPr>
              <w:t>Reglas</w:t>
            </w:r>
          </w:p>
        </w:tc>
        <w:tc>
          <w:tcPr>
            <w:tcW w:type="dxa" w:w="2160"/>
          </w:tcPr>
          <w:p>
            <w:r>
              <w:rPr>
                <w:sz w:val="18"/>
              </w:rPr>
            </w:r>
            <w:r>
              <w:rPr>
                <w:sz w:val="18"/>
              </w:rPr>
              <w:t>Encabezados de varias filas fusionados como `GRUPO</w:t>
            </w:r>
          </w:p>
        </w:tc>
        <w:tc>
          <w:tcPr>
            <w:tcW w:type="dxa" w:w="2160"/>
          </w:tcPr>
          <w:p>
            <w:r>
              <w:rPr>
                <w:sz w:val="18"/>
              </w:rPr>
            </w:r>
          </w:p>
        </w:tc>
        <w:tc>
          <w:tcPr>
            <w:tcW w:type="dxa" w:w="2160"/>
          </w:tcPr>
          <w:p>
            <w:r>
              <w:rPr>
                <w:sz w:val="18"/>
              </w:rPr>
            </w:r>
            <w:r>
              <w:rPr>
                <w:sz w:val="18"/>
              </w:rPr>
              <w:t>SUBCOLUMNA</w:t>
            </w:r>
            <w:r>
              <w:rPr>
                <w:rFonts w:ascii="Consolas" w:hAnsi="Consolas"/>
                <w:sz w:val="18"/>
              </w:rPr>
              <w:t xml:space="preserve">; LMA: hoja </w:t>
            </w:r>
            <w:r>
              <w:rPr>
                <w:sz w:val="18"/>
              </w:rPr>
              <w:t>DETALLE</w:t>
            </w:r>
            <w:r>
              <w:rPr>
                <w:rFonts w:ascii="Consolas" w:hAnsi="Consolas"/>
                <w:sz w:val="18"/>
              </w:rPr>
              <w:t xml:space="preserve">, ancla </w:t>
            </w:r>
            <w:r>
              <w:rPr>
                <w:sz w:val="18"/>
              </w:rPr>
              <w:t>DANE</w:t>
            </w:r>
            <w:r>
              <w:rPr>
                <w:rFonts w:ascii="Consolas" w:hAnsi="Consolas"/>
                <w:sz w:val="18"/>
              </w:rPr>
              <w:t xml:space="preserve">; meta: hoja </w:t>
            </w:r>
            <w:r>
              <w:rPr>
                <w:sz w:val="18"/>
              </w:rPr>
              <w:t>MONTO ESTIMADO…</w:t>
            </w:r>
            <w:r>
              <w:rPr>
                <w:rFonts w:ascii="Consolas" w:hAnsi="Consolas"/>
                <w:sz w:val="18"/>
              </w:rPr>
              <w:t xml:space="preserve">, ancla </w:t>
            </w:r>
            <w:r>
              <w:rPr>
                <w:sz w:val="18"/>
              </w:rPr>
              <w:t>CODIGO DANE`. Se exigen ≥ 1.000 municipios</w:t>
            </w:r>
          </w:p>
        </w:tc>
      </w:tr>
      <w:tr>
        <w:tc>
          <w:tcPr>
            <w:tcW w:type="dxa" w:w="2160"/>
          </w:tcPr>
          <w:p>
            <w:r>
              <w:rPr>
                <w:sz w:val="18"/>
              </w:rPr>
            </w:r>
            <w:r>
              <w:rPr>
                <w:sz w:val="18"/>
              </w:rPr>
              <w:t>Si cambia la fuente</w:t>
            </w:r>
          </w:p>
        </w:tc>
        <w:tc>
          <w:tcPr>
            <w:tcW w:type="dxa" w:w="2160"/>
          </w:tcPr>
          <w:p>
            <w:r>
              <w:rPr>
                <w:sz w:val="18"/>
              </w:rPr>
            </w:r>
            <w:r>
              <w:rPr>
                <w:sz w:val="18"/>
              </w:rPr>
              <w:t xml:space="preserve">Diccionario </w:t>
            </w:r>
            <w:r>
              <w:rPr>
                <w:rFonts w:ascii="Consolas" w:hAnsi="Consolas"/>
                <w:sz w:val="18"/>
              </w:rPr>
              <w:t>pick</w:t>
            </w:r>
            <w:r>
              <w:rPr>
                <w:sz w:val="18"/>
              </w:rPr>
              <w:t xml:space="preserve"> de </w:t>
            </w:r>
            <w:r>
              <w:rPr>
                <w:rFonts w:ascii="Consolas" w:hAnsi="Consolas"/>
                <w:sz w:val="18"/>
              </w:rPr>
              <w:t>_parse_lma</w:t>
            </w:r>
            <w:r>
              <w:rPr>
                <w:sz w:val="18"/>
              </w:rPr>
              <w:t xml:space="preserve">, </w:t>
            </w:r>
            <w:r>
              <w:rPr>
                <w:rFonts w:ascii="Consolas" w:hAnsi="Consolas"/>
                <w:sz w:val="18"/>
              </w:rPr>
              <w:t>_parse_meta</w:t>
            </w:r>
            <w:r>
              <w:rPr>
                <w:sz w:val="18"/>
              </w:rPr>
              <w:t xml:space="preserve">, </w:t>
            </w:r>
            <w:r>
              <w:rPr>
                <w:rFonts w:ascii="Consolas" w:hAnsi="Consolas"/>
                <w:sz w:val="18"/>
              </w:rPr>
              <w:t>MSPS_PAGE</w:t>
            </w:r>
            <w:r>
              <w:rPr>
                <w:sz w:val="18"/>
              </w:rPr>
              <w:t>, filtro del índice ADRES. El error nombra las columnas no reconocidas</w:t>
            </w:r>
          </w:p>
        </w:tc>
        <w:tc>
          <w:tcPr>
            <w:tcW w:type="dxa" w:w="2160"/>
          </w:tcPr>
          <w:p>
            <w:r>
              <w:rPr>
                <w:sz w:val="18"/>
              </w:rPr>
            </w:r>
          </w:p>
        </w:tc>
        <w:tc>
          <w:tcPr>
            <w:tcW w:type="dxa" w:w="2160"/>
          </w:tcPr>
          <w:p>
            <w:r>
              <w:rPr>
                <w:sz w:val="18"/>
              </w:rPr>
            </w:r>
          </w:p>
        </w:tc>
      </w:tr>
    </w:tbl>
    <w:p/>
    <w:p>
      <w:pPr>
        <w:pStyle w:val="Heading3"/>
      </w:pPr>
      <w:r>
        <w:t>5.12 `eevv_scraper.py` — Nacimientos y defunciones fetales (DANE) (anual)</w:t>
      </w:r>
    </w:p>
    <w:tbl>
      <w:tblPr>
        <w:tblStyle w:val="TableGrid"/>
        <w:tblW w:type="auto" w:w="0"/>
        <w:tblLook w:firstColumn="1" w:firstRow="1" w:lastColumn="0" w:lastRow="0" w:noHBand="0" w:noVBand="1" w:val="04A0"/>
      </w:tblPr>
      <w:tblGrid>
        <w:gridCol w:w="4320"/>
        <w:gridCol w:w="4320"/>
      </w:tblGrid>
      <w:tr>
        <w:tc>
          <w:tcPr>
            <w:tcW w:type="dxa" w:w="4320"/>
            <w:shd w:val="clear" w:fill="E0F2F1"/>
          </w:tcPr>
          <w:p>
            <w:r>
              <w:rPr>
                <w:b/>
                <w:sz w:val="18"/>
              </w:rPr>
            </w:r>
            <w:r>
              <w:rPr>
                <w:b/>
                <w:sz w:val="18"/>
              </w:rPr>
              <w:t>Fuente</w:t>
            </w:r>
          </w:p>
        </w:tc>
        <w:tc>
          <w:tcPr>
            <w:tcW w:type="dxa" w:w="4320"/>
            <w:shd w:val="clear" w:fill="E0F2F1"/>
          </w:tcPr>
          <w:p>
            <w:r>
              <w:rPr>
                <w:b/>
                <w:sz w:val="18"/>
              </w:rPr>
            </w:r>
            <w:r>
              <w:rPr>
                <w:b/>
                <w:sz w:val="18"/>
              </w:rPr>
              <w:t>Estadísticas vitales, cuadros por municipio de residencia de la madre (</w:t>
            </w:r>
            <w:r>
              <w:rPr>
                <w:rFonts w:ascii="Consolas" w:hAnsi="Consolas"/>
                <w:b/>
                <w:sz w:val="18"/>
              </w:rPr>
              <w:t>dane.gov.co/…/nacimientos/nacimientos-&lt;año&gt;</w:t>
            </w:r>
            <w:r>
              <w:rPr>
                <w:b/>
                <w:sz w:val="18"/>
              </w:rPr>
              <w:t xml:space="preserve"> y </w:t>
            </w:r>
            <w:r>
              <w:rPr>
                <w:rFonts w:ascii="Consolas" w:hAnsi="Consolas"/>
                <w:b/>
                <w:sz w:val="18"/>
              </w:rPr>
              <w:t>…/defunciones-fetales/defunciones-fetales-&lt;año&gt;</w:t>
            </w:r>
            <w:r>
              <w:rPr>
                <w:b/>
                <w:sz w:val="18"/>
              </w:rPr>
              <w:t>)</w:t>
            </w:r>
          </w:p>
        </w:tc>
      </w:tr>
      <w:tr>
        <w:tc>
          <w:tcPr>
            <w:tcW w:type="dxa" w:w="4320"/>
          </w:tcPr>
          <w:p>
            <w:r>
              <w:rPr>
                <w:sz w:val="18"/>
              </w:rPr>
            </w:r>
            <w:r>
              <w:rPr>
                <w:sz w:val="18"/>
              </w:rPr>
              <w:t>Alimenta</w:t>
            </w:r>
          </w:p>
        </w:tc>
        <w:tc>
          <w:tcPr>
            <w:tcW w:type="dxa" w:w="4320"/>
          </w:tcPr>
          <w:p>
            <w:r>
              <w:rPr>
                <w:sz w:val="18"/>
              </w:rPr>
            </w:r>
            <w:r>
              <w:rPr>
                <w:sz w:val="18"/>
              </w:rPr>
              <w:t>Denominador de la incidencia de sífilis congénita (Salud pública 2)</w:t>
            </w:r>
          </w:p>
        </w:tc>
      </w:tr>
      <w:tr>
        <w:tc>
          <w:tcPr>
            <w:tcW w:type="dxa" w:w="4320"/>
          </w:tcPr>
          <w:p>
            <w:r>
              <w:rPr>
                <w:sz w:val="18"/>
              </w:rPr>
            </w:r>
            <w:r>
              <w:rPr>
                <w:sz w:val="18"/>
              </w:rPr>
              <w:t>Periodicidad</w:t>
            </w:r>
          </w:p>
        </w:tc>
        <w:tc>
          <w:tcPr>
            <w:tcW w:type="dxa" w:w="4320"/>
          </w:tcPr>
          <w:p>
            <w:r>
              <w:rPr>
                <w:sz w:val="18"/>
              </w:rPr>
            </w:r>
            <w:r>
              <w:rPr>
                <w:sz w:val="18"/>
              </w:rPr>
              <w:t xml:space="preserve">Solo años completos y definitivos (prefiere </w:t>
            </w:r>
            <w:r>
              <w:rPr>
                <w:rFonts w:ascii="Consolas" w:hAnsi="Consolas"/>
                <w:sz w:val="18"/>
              </w:rPr>
              <w:t>DEFINITIV</w:t>
            </w:r>
            <w:r>
              <w:rPr>
                <w:sz w:val="18"/>
              </w:rPr>
              <w:t xml:space="preserve">; un "año corrido" se omite). Se vuelve a bajar si cambian los nombres de archivo. </w:t>
            </w:r>
            <w:r>
              <w:rPr>
                <w:rFonts w:ascii="Consolas" w:hAnsi="Consolas"/>
                <w:sz w:val="18"/>
              </w:rPr>
              <w:t>START_YEAR = 2024</w:t>
            </w:r>
            <w:r>
              <w:rPr>
                <w:sz w:val="18"/>
              </w:rPr>
              <w:t xml:space="preserve"> (las tablas de 2023 son </w:t>
            </w:r>
            <w:r>
              <w:rPr>
                <w:rFonts w:ascii="Consolas" w:hAnsi="Consolas"/>
                <w:sz w:val="18"/>
              </w:rPr>
              <w:t>.xls</w:t>
            </w:r>
            <w:r>
              <w:rPr>
                <w:sz w:val="18"/>
              </w:rPr>
              <w:t xml:space="preserve"> protegidos)</w:t>
            </w:r>
          </w:p>
        </w:tc>
      </w:tr>
      <w:tr>
        <w:tc>
          <w:tcPr>
            <w:tcW w:type="dxa" w:w="4320"/>
          </w:tcPr>
          <w:p>
            <w:r>
              <w:rPr>
                <w:sz w:val="18"/>
              </w:rPr>
            </w:r>
            <w:r>
              <w:rPr>
                <w:sz w:val="18"/>
              </w:rPr>
              <w:t>Salida</w:t>
            </w:r>
          </w:p>
        </w:tc>
        <w:tc>
          <w:tcPr>
            <w:tcW w:type="dxa" w:w="4320"/>
          </w:tcPr>
          <w:p>
            <w:r>
              <w:rPr>
                <w:sz w:val="18"/>
              </w:rPr>
            </w:r>
            <w:r>
              <w:rPr>
                <w:rFonts w:ascii="Consolas" w:hAnsi="Consolas"/>
                <w:sz w:val="18"/>
              </w:rPr>
              <w:t>eevv_nacimientos_&lt;AAAA&gt;.parquet</w:t>
            </w:r>
            <w:r>
              <w:rPr>
                <w:sz w:val="18"/>
              </w:rPr>
              <w:t xml:space="preserve">: </w:t>
            </w:r>
            <w:r>
              <w:rPr>
                <w:rFonts w:ascii="Consolas" w:hAnsi="Consolas"/>
                <w:sz w:val="18"/>
              </w:rPr>
              <w:t>codigo_dep, codigo_mun, nacimientos, defunciones_fetales, anio, version</w:t>
            </w:r>
          </w:p>
        </w:tc>
      </w:tr>
      <w:tr>
        <w:tc>
          <w:tcPr>
            <w:tcW w:type="dxa" w:w="4320"/>
          </w:tcPr>
          <w:p>
            <w:r>
              <w:rPr>
                <w:sz w:val="18"/>
              </w:rPr>
            </w:r>
            <w:r>
              <w:rPr>
                <w:sz w:val="18"/>
              </w:rPr>
              <w:t>Reglas</w:t>
            </w:r>
          </w:p>
        </w:tc>
        <w:tc>
          <w:tcPr>
            <w:tcW w:type="dxa" w:w="4320"/>
          </w:tcPr>
          <w:p>
            <w:r>
              <w:rPr>
                <w:sz w:val="18"/>
              </w:rPr>
            </w:r>
            <w:r>
              <w:rPr>
                <w:sz w:val="18"/>
              </w:rPr>
              <w:t>Excluye totales (</w:t>
            </w:r>
            <w:r>
              <w:rPr>
                <w:rFonts w:ascii="Consolas" w:hAnsi="Consolas"/>
                <w:sz w:val="18"/>
              </w:rPr>
              <w:t>…000</w:t>
            </w:r>
            <w:r>
              <w:rPr>
                <w:sz w:val="18"/>
              </w:rPr>
              <w:t>) y residencia en el exterior (</w:t>
            </w:r>
            <w:r>
              <w:rPr>
                <w:rFonts w:ascii="Consolas" w:hAnsi="Consolas"/>
                <w:sz w:val="18"/>
              </w:rPr>
              <w:t>75…</w:t>
            </w:r>
            <w:r>
              <w:rPr>
                <w:sz w:val="18"/>
              </w:rPr>
              <w:t xml:space="preserve">); conserva </w:t>
            </w:r>
            <w:r>
              <w:rPr>
                <w:rFonts w:ascii="Consolas" w:hAnsi="Consolas"/>
                <w:sz w:val="18"/>
              </w:rPr>
              <w:t>DD999</w:t>
            </w:r>
            <w:r>
              <w:rPr>
                <w:sz w:val="18"/>
              </w:rPr>
              <w:t xml:space="preserve"> (sin información). Se exigen ≥ 300.000 nacimientos</w:t>
            </w:r>
          </w:p>
        </w:tc>
      </w:tr>
      <w:tr>
        <w:tc>
          <w:tcPr>
            <w:tcW w:type="dxa" w:w="4320"/>
          </w:tcPr>
          <w:p>
            <w:r>
              <w:rPr>
                <w:sz w:val="18"/>
              </w:rPr>
            </w:r>
            <w:r>
              <w:rPr>
                <w:sz w:val="18"/>
              </w:rPr>
              <w:t>Si cambia la fuente</w:t>
            </w:r>
          </w:p>
        </w:tc>
        <w:tc>
          <w:tcPr>
            <w:tcW w:type="dxa" w:w="4320"/>
          </w:tcPr>
          <w:p>
            <w:r>
              <w:rPr>
                <w:sz w:val="18"/>
              </w:rPr>
            </w:r>
            <w:r>
              <w:rPr>
                <w:rFonts w:ascii="Consolas" w:hAnsi="Consolas"/>
                <w:sz w:val="18"/>
              </w:rPr>
              <w:t>PAGES</w:t>
            </w:r>
            <w:r>
              <w:rPr>
                <w:sz w:val="18"/>
              </w:rPr>
              <w:t xml:space="preserve">, </w:t>
            </w:r>
            <w:r>
              <w:rPr>
                <w:rFonts w:ascii="Consolas" w:hAnsi="Consolas"/>
                <w:sz w:val="18"/>
              </w:rPr>
              <w:t>TITLES</w:t>
            </w:r>
            <w:r>
              <w:rPr>
                <w:sz w:val="18"/>
              </w:rPr>
              <w:t xml:space="preserve">, </w:t>
            </w:r>
            <w:r>
              <w:rPr>
                <w:rFonts w:ascii="Consolas" w:hAnsi="Consolas"/>
                <w:sz w:val="18"/>
              </w:rPr>
              <w:t>START_YEAR</w:t>
            </w:r>
            <w:r>
              <w:rPr>
                <w:sz w:val="18"/>
              </w:rPr>
              <w:t xml:space="preserve">, </w:t>
            </w:r>
            <w:r>
              <w:rPr>
                <w:rFonts w:ascii="Consolas" w:hAnsi="Consolas"/>
                <w:sz w:val="18"/>
              </w:rPr>
              <w:t>_full_year_link</w:t>
            </w:r>
          </w:p>
        </w:tc>
      </w:tr>
    </w:tbl>
    <w:p/>
    <w:p>
      <w:pPr>
        <w:pStyle w:val="Heading3"/>
      </w:pPr>
      <w:r>
        <w:t>5.13 `ins_vsp_scraper.py` — Desempeño de la vigilancia en salud pública (INS) (trimestral)</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0F2F1"/>
          </w:tcPr>
          <w:p>
            <w:r>
              <w:rPr>
                <w:b/>
                <w:sz w:val="18"/>
              </w:rPr>
            </w:r>
            <w:r>
              <w:rPr>
                <w:b/>
                <w:sz w:val="18"/>
              </w:rPr>
              <w:t>Fuente</w:t>
            </w:r>
          </w:p>
        </w:tc>
        <w:tc>
          <w:tcPr>
            <w:tcW w:type="dxa" w:w="2880"/>
            <w:shd w:val="clear" w:fill="E0F2F1"/>
          </w:tcPr>
          <w:p>
            <w:r>
              <w:rPr>
                <w:b/>
                <w:sz w:val="18"/>
              </w:rPr>
            </w:r>
            <w:r>
              <w:rPr>
                <w:b/>
                <w:sz w:val="18"/>
              </w:rPr>
              <w:t xml:space="preserve">Portal SIVIGILA, biblioteca "Documentos compartidos" (SharePoint REST, lista </w:t>
            </w:r>
            <w:r>
              <w:rPr>
                <w:rFonts w:ascii="Consolas" w:hAnsi="Consolas"/>
                <w:b/>
                <w:sz w:val="18"/>
              </w:rPr>
              <w:t>Documentos</w:t>
            </w:r>
            <w:r>
              <w:rPr>
                <w:b/>
                <w:sz w:val="18"/>
              </w:rPr>
              <w:t>): Excel `…DESEMPE…&lt;año&gt; &lt;trimestre romano&gt;… PRELIMINAR</w:t>
            </w:r>
          </w:p>
        </w:tc>
        <w:tc>
          <w:tcPr>
            <w:tcW w:type="dxa" w:w="2880"/>
            <w:shd w:val="clear" w:fill="E0F2F1"/>
          </w:tcPr>
          <w:p>
            <w:r>
              <w:rPr>
                <w:b/>
                <w:sz w:val="18"/>
              </w:rPr>
            </w:r>
            <w:r>
              <w:rPr>
                <w:b/>
                <w:sz w:val="18"/>
              </w:rPr>
              <w:t>FINAL.xlsx` (se excluyen los de EAPB)</w:t>
            </w:r>
          </w:p>
        </w:tc>
      </w:tr>
      <w:tr>
        <w:tc>
          <w:tcPr>
            <w:tcW w:type="dxa" w:w="2880"/>
          </w:tcPr>
          <w:p>
            <w:r>
              <w:rPr>
                <w:sz w:val="18"/>
              </w:rPr>
            </w:r>
            <w:r>
              <w:rPr>
                <w:sz w:val="18"/>
              </w:rPr>
              <w:t>Alimenta</w:t>
            </w:r>
          </w:p>
        </w:tc>
        <w:tc>
          <w:tcPr>
            <w:tcW w:type="dxa" w:w="2880"/>
          </w:tcPr>
          <w:p>
            <w:r>
              <w:rPr>
                <w:sz w:val="18"/>
              </w:rPr>
            </w:r>
            <w:r>
              <w:rPr>
                <w:sz w:val="18"/>
              </w:rPr>
              <w:t>Salud pública 10 y 11</w:t>
            </w:r>
          </w:p>
        </w:tc>
        <w:tc>
          <w:tcPr>
            <w:tcW w:type="dxa" w:w="2880"/>
          </w:tcPr>
          <w:p>
            <w:r>
              <w:rPr>
                <w:sz w:val="18"/>
              </w:rPr>
            </w:r>
          </w:p>
        </w:tc>
      </w:tr>
      <w:tr>
        <w:tc>
          <w:tcPr>
            <w:tcW w:type="dxa" w:w="2880"/>
          </w:tcPr>
          <w:p>
            <w:r>
              <w:rPr>
                <w:sz w:val="18"/>
              </w:rPr>
            </w:r>
            <w:r>
              <w:rPr>
                <w:sz w:val="18"/>
              </w:rPr>
              <w:t>Periodicidad</w:t>
            </w:r>
          </w:p>
        </w:tc>
        <w:tc>
          <w:tcPr>
            <w:tcW w:type="dxa" w:w="2880"/>
          </w:tcPr>
          <w:p>
            <w:r>
              <w:rPr>
                <w:sz w:val="18"/>
              </w:rPr>
            </w:r>
            <w:r>
              <w:rPr>
                <w:sz w:val="18"/>
              </w:rPr>
              <w:t>Un archivo por trimestre; FINAL reemplaza a PRELIMINAR. Se vuelve a bajar si cambia `nombre</w:t>
            </w:r>
          </w:p>
        </w:tc>
        <w:tc>
          <w:tcPr>
            <w:tcW w:type="dxa" w:w="2880"/>
          </w:tcPr>
          <w:p>
            <w:r>
              <w:rPr>
                <w:sz w:val="18"/>
              </w:rPr>
            </w:r>
            <w:r>
              <w:rPr>
                <w:sz w:val="18"/>
              </w:rPr>
              <w:t>Modified`</w:t>
            </w:r>
          </w:p>
        </w:tc>
      </w:tr>
      <w:tr>
        <w:tc>
          <w:tcPr>
            <w:tcW w:type="dxa" w:w="2880"/>
          </w:tcPr>
          <w:p>
            <w:r>
              <w:rPr>
                <w:sz w:val="18"/>
              </w:rPr>
            </w:r>
            <w:r>
              <w:rPr>
                <w:sz w:val="18"/>
              </w:rPr>
              <w:t>Salida</w:t>
            </w:r>
          </w:p>
        </w:tc>
        <w:tc>
          <w:tcPr>
            <w:tcW w:type="dxa" w:w="2880"/>
          </w:tcPr>
          <w:p>
            <w:r>
              <w:rPr>
                <w:sz w:val="18"/>
              </w:rPr>
            </w:r>
            <w:r>
              <w:rPr>
                <w:rFonts w:ascii="Consolas" w:hAnsi="Consolas"/>
                <w:sz w:val="18"/>
              </w:rPr>
              <w:t>ins_vsp_&lt;AAAA&gt;_&lt;T&gt;.parquet</w:t>
            </w:r>
            <w:r>
              <w:rPr>
                <w:sz w:val="18"/>
              </w:rPr>
              <w:t xml:space="preserve">: </w:t>
            </w:r>
            <w:r>
              <w:rPr>
                <w:rFonts w:ascii="Consolas" w:hAnsi="Consolas"/>
                <w:sz w:val="18"/>
              </w:rPr>
              <w:t>codigo_entidad, entidad, grupo, subindicador, descripcion, valor, anio, trimestre, estado, fuente</w:t>
            </w:r>
          </w:p>
        </w:tc>
        <w:tc>
          <w:tcPr>
            <w:tcW w:type="dxa" w:w="2880"/>
          </w:tcPr>
          <w:p>
            <w:r>
              <w:rPr>
                <w:sz w:val="18"/>
              </w:rPr>
            </w:r>
          </w:p>
        </w:tc>
      </w:tr>
      <w:tr>
        <w:tc>
          <w:tcPr>
            <w:tcW w:type="dxa" w:w="2880"/>
          </w:tcPr>
          <w:p>
            <w:r>
              <w:rPr>
                <w:sz w:val="18"/>
              </w:rPr>
            </w:r>
            <w:r>
              <w:rPr>
                <w:sz w:val="18"/>
              </w:rPr>
              <w:t>Reglas</w:t>
            </w:r>
          </w:p>
        </w:tc>
        <w:tc>
          <w:tcPr>
            <w:tcW w:type="dxa" w:w="2880"/>
          </w:tcPr>
          <w:p>
            <w:r>
              <w:rPr>
                <w:sz w:val="18"/>
              </w:rPr>
            </w:r>
            <w:r>
              <w:rPr>
                <w:sz w:val="18"/>
              </w:rPr>
              <w:t>Entidades = departamentos (</w:t>
            </w:r>
            <w:r>
              <w:rPr>
                <w:rFonts w:ascii="Consolas" w:hAnsi="Consolas"/>
                <w:sz w:val="18"/>
              </w:rPr>
              <w:t>DD000</w:t>
            </w:r>
            <w:r>
              <w:rPr>
                <w:sz w:val="18"/>
              </w:rPr>
              <w:t>) y distritos; se exigen ≥ 33. Valores no numéricos → NULL</w:t>
            </w:r>
          </w:p>
        </w:tc>
        <w:tc>
          <w:tcPr>
            <w:tcW w:type="dxa" w:w="2880"/>
          </w:tcPr>
          <w:p>
            <w:r>
              <w:rPr>
                <w:sz w:val="18"/>
              </w:rPr>
            </w:r>
          </w:p>
        </w:tc>
      </w:tr>
      <w:tr>
        <w:tc>
          <w:tcPr>
            <w:tcW w:type="dxa" w:w="2880"/>
          </w:tcPr>
          <w:p>
            <w:r>
              <w:rPr>
                <w:sz w:val="18"/>
              </w:rPr>
            </w:r>
            <w:r>
              <w:rPr>
                <w:sz w:val="18"/>
              </w:rPr>
              <w:t>Si cambia la fuente</w:t>
            </w:r>
          </w:p>
        </w:tc>
        <w:tc>
          <w:tcPr>
            <w:tcW w:type="dxa" w:w="2880"/>
          </w:tcPr>
          <w:p>
            <w:r>
              <w:rPr>
                <w:sz w:val="18"/>
              </w:rPr>
            </w:r>
            <w:r>
              <w:rPr>
                <w:rFonts w:ascii="Consolas" w:hAnsi="Consolas"/>
                <w:sz w:val="18"/>
              </w:rPr>
              <w:t>LIBRARY</w:t>
            </w:r>
            <w:r>
              <w:rPr>
                <w:sz w:val="18"/>
              </w:rPr>
              <w:t xml:space="preserve">, filtros de nombre en </w:t>
            </w:r>
            <w:r>
              <w:rPr>
                <w:rFonts w:ascii="Consolas" w:hAnsi="Consolas"/>
                <w:sz w:val="18"/>
              </w:rPr>
              <w:t>_quarter_files</w:t>
            </w:r>
            <w:r>
              <w:rPr>
                <w:sz w:val="18"/>
              </w:rPr>
              <w:t xml:space="preserve">, </w:t>
            </w:r>
            <w:r>
              <w:rPr>
                <w:rFonts w:ascii="Consolas" w:hAnsi="Consolas"/>
                <w:sz w:val="18"/>
              </w:rPr>
              <w:t>_parse</w:t>
            </w:r>
            <w:r>
              <w:rPr>
                <w:sz w:val="18"/>
              </w:rPr>
              <w:t xml:space="preserve">. El control </w:t>
            </w:r>
            <w:r>
              <w:rPr>
                <w:rFonts w:ascii="Consolas" w:hAnsi="Consolas"/>
                <w:sz w:val="18"/>
              </w:rPr>
              <w:t>frescura_vsp</w:t>
            </w:r>
            <w:r>
              <w:rPr>
                <w:sz w:val="18"/>
              </w:rPr>
              <w:t xml:space="preserve"> avisa si no aparece un trimestre nuevo</w:t>
            </w:r>
          </w:p>
        </w:tc>
        <w:tc>
          <w:tcPr>
            <w:tcW w:type="dxa" w:w="2880"/>
          </w:tcPr>
          <w:p>
            <w:r>
              <w:rPr>
                <w:sz w:val="18"/>
              </w:rPr>
            </w:r>
          </w:p>
        </w:tc>
      </w:tr>
    </w:tbl>
    <w:p/>
    <w:p>
      <w:pPr>
        <w:pStyle w:val="Heading3"/>
      </w:pPr>
      <w:r>
        <w:t>5.14 Capa geográfica: `scrapers/geo_normalize.py`</w:t>
      </w:r>
    </w:p>
    <w:p>
      <w:r>
        <w:t xml:space="preserve">No es un scraper: </w:t>
      </w:r>
      <w:r>
        <w:rPr>
          <w:rFonts w:ascii="Consolas" w:hAnsi="Consolas"/>
          <w:sz w:val="18"/>
        </w:rPr>
        <w:t>transform.run()</w:t>
      </w:r>
      <w:r>
        <w:t xml:space="preserve"> lo llama tras cargar las tablas. Construye:</w:t>
      </w:r>
    </w:p>
    <w:p>
      <w:pPr>
        <w:pStyle w:val="ListBullet"/>
      </w:pPr>
      <w:r>
        <w:rPr>
          <w:rFonts w:ascii="Consolas" w:hAnsi="Consolas"/>
          <w:sz w:val="18"/>
        </w:rPr>
        <w:t>geo_maestro (dep_codigo, mun_codigo, dep_dane, mun_dane)</w:t>
      </w:r>
      <w:r>
        <w:t xml:space="preserve"> y </w:t>
      </w:r>
      <w:r>
        <w:rPr>
          <w:rFonts w:ascii="Consolas" w:hAnsi="Consolas"/>
          <w:sz w:val="18"/>
        </w:rPr>
        <w:t>geo_dep</w:t>
      </w:r>
      <w:r>
        <w:t xml:space="preserve"> desde </w:t>
      </w:r>
      <w:r>
        <w:rPr>
          <w:rFonts w:ascii="Consolas" w:hAnsi="Consolas"/>
          <w:sz w:val="18"/>
        </w:rPr>
        <w:t>demografico_edad_sexo</w:t>
      </w:r>
      <w:r>
        <w:t>.</w:t>
      </w:r>
    </w:p>
    <w:p>
      <w:pPr>
        <w:pStyle w:val="ListBullet"/>
      </w:pPr>
      <w:r>
        <w:t xml:space="preserve">Para cada tabla fuente, una vista </w:t>
      </w:r>
      <w:r>
        <w:rPr>
          <w:rFonts w:ascii="Consolas" w:hAnsi="Consolas"/>
          <w:sz w:val="18"/>
        </w:rPr>
        <w:t>v_&lt;tabla&gt;</w:t>
      </w:r>
      <w:r>
        <w:t xml:space="preserve"> con </w:t>
      </w:r>
      <w:r>
        <w:rPr>
          <w:rFonts w:ascii="Consolas" w:hAnsi="Consolas"/>
          <w:sz w:val="18"/>
        </w:rPr>
        <w:t>geo_dep_codigo, geo_mun_codigo, geo_dep_dane, geo_mun_dane, geo_distrito_codigo</w:t>
      </w:r>
      <w:r>
        <w:t>, por tres mecanismos: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0F2F1"/>
          </w:tcPr>
          <w:p>
            <w:r>
              <w:rPr>
                <w:b/>
                <w:sz w:val="18"/>
              </w:rPr>
            </w:r>
            <w:r>
              <w:rPr>
                <w:b/>
                <w:sz w:val="18"/>
              </w:rPr>
              <w:t>Tipo</w:t>
            </w:r>
          </w:p>
        </w:tc>
        <w:tc>
          <w:tcPr>
            <w:tcW w:type="dxa" w:w="2880"/>
            <w:shd w:val="clear" w:fill="E0F2F1"/>
          </w:tcPr>
          <w:p>
            <w:r>
              <w:rPr>
                <w:b/>
                <w:sz w:val="18"/>
              </w:rPr>
            </w:r>
            <w:r>
              <w:rPr>
                <w:b/>
                <w:sz w:val="18"/>
              </w:rPr>
              <w:t>Tablas</w:t>
            </w:r>
          </w:p>
        </w:tc>
        <w:tc>
          <w:tcPr>
            <w:tcW w:type="dxa" w:w="2880"/>
            <w:shd w:val="clear" w:fill="E0F2F1"/>
          </w:tcPr>
          <w:p>
            <w:r>
              <w:rPr>
                <w:b/>
                <w:sz w:val="18"/>
              </w:rPr>
            </w:r>
            <w:r>
              <w:rPr>
                <w:b/>
                <w:sz w:val="18"/>
              </w:rPr>
              <w:t>Cruce</w:t>
            </w:r>
          </w:p>
        </w:tc>
      </w:tr>
      <w:tr>
        <w:tc>
          <w:tcPr>
            <w:tcW w:type="dxa" w:w="2880"/>
          </w:tcPr>
          <w:p>
            <w:r>
              <w:rPr>
                <w:sz w:val="18"/>
              </w:rPr>
            </w:r>
            <w:r>
              <w:rPr>
                <w:sz w:val="18"/>
              </w:rPr>
              <w:t>Con código DIVIPOLA</w:t>
            </w:r>
          </w:p>
        </w:tc>
        <w:tc>
          <w:tcPr>
            <w:tcW w:type="dxa" w:w="2880"/>
          </w:tcPr>
          <w:p>
            <w:r>
              <w:rPr>
                <w:sz w:val="18"/>
              </w:rPr>
            </w:r>
            <w:r>
              <w:rPr>
                <w:sz w:val="18"/>
              </w:rPr>
              <w:t xml:space="preserve">demográficas, </w:t>
            </w:r>
            <w:r>
              <w:rPr>
                <w:rFonts w:ascii="Consolas" w:hAnsi="Consolas"/>
                <w:sz w:val="18"/>
              </w:rPr>
              <w:t>irca</w:t>
            </w:r>
            <w:r>
              <w:rPr>
                <w:sz w:val="18"/>
              </w:rPr>
              <w:t xml:space="preserve">, </w:t>
            </w:r>
            <w:r>
              <w:rPr>
                <w:rFonts w:ascii="Consolas" w:hAnsi="Consolas"/>
                <w:sz w:val="18"/>
              </w:rPr>
              <w:t>sivigila_casos</w:t>
            </w:r>
            <w:r>
              <w:rPr>
                <w:sz w:val="18"/>
              </w:rPr>
              <w:t xml:space="preserve">, </w:t>
            </w:r>
            <w:r>
              <w:rPr>
                <w:rFonts w:ascii="Consolas" w:hAnsi="Consolas"/>
                <w:sz w:val="18"/>
              </w:rPr>
              <w:t>cuipo_salud</w:t>
            </w:r>
            <w:r>
              <w:rPr>
                <w:sz w:val="18"/>
              </w:rPr>
              <w:t xml:space="preserve">, </w:t>
            </w:r>
            <w:r>
              <w:rPr>
                <w:rFonts w:ascii="Consolas" w:hAnsi="Consolas"/>
                <w:sz w:val="18"/>
              </w:rPr>
              <w:t>cofin_*</w:t>
            </w:r>
            <w:r>
              <w:rPr>
                <w:sz w:val="18"/>
              </w:rPr>
              <w:t xml:space="preserve">, </w:t>
            </w:r>
            <w:r>
              <w:rPr>
                <w:rFonts w:ascii="Consolas" w:hAnsi="Consolas"/>
                <w:sz w:val="18"/>
              </w:rPr>
              <w:t>eevv_nacimientos</w:t>
            </w:r>
            <w:r>
              <w:rPr>
                <w:sz w:val="18"/>
              </w:rPr>
              <w:t xml:space="preserve">, </w:t>
            </w:r>
            <w:r>
              <w:rPr>
                <w:rFonts w:ascii="Consolas" w:hAnsi="Consolas"/>
                <w:sz w:val="18"/>
              </w:rPr>
              <w:t>ins_vsp</w:t>
            </w:r>
          </w:p>
        </w:tc>
        <w:tc>
          <w:tcPr>
            <w:tcW w:type="dxa" w:w="2880"/>
          </w:tcPr>
          <w:p>
            <w:r>
              <w:rPr>
                <w:sz w:val="18"/>
              </w:rPr>
            </w:r>
            <w:r>
              <w:rPr>
                <w:rFonts w:ascii="Consolas" w:hAnsi="Consolas"/>
                <w:sz w:val="18"/>
              </w:rPr>
              <w:t>JOIN</w:t>
            </w:r>
            <w:r>
              <w:rPr>
                <w:sz w:val="18"/>
              </w:rPr>
              <w:t xml:space="preserve"> directo con </w:t>
            </w:r>
            <w:r>
              <w:rPr>
                <w:rFonts w:ascii="Consolas" w:hAnsi="Consolas"/>
                <w:sz w:val="18"/>
              </w:rPr>
              <w:t>geo_maestro</w:t>
            </w:r>
            <w:r>
              <w:rPr>
                <w:sz w:val="18"/>
              </w:rPr>
              <w:t xml:space="preserve"> / </w:t>
            </w:r>
            <w:r>
              <w:rPr>
                <w:rFonts w:ascii="Consolas" w:hAnsi="Consolas"/>
                <w:sz w:val="18"/>
              </w:rPr>
              <w:t>geo_dep</w:t>
            </w:r>
          </w:p>
        </w:tc>
      </w:tr>
      <w:tr>
        <w:tc>
          <w:tcPr>
            <w:tcW w:type="dxa" w:w="2880"/>
          </w:tcPr>
          <w:p>
            <w:r>
              <w:rPr>
                <w:sz w:val="18"/>
              </w:rPr>
            </w:r>
            <w:r>
              <w:rPr>
                <w:sz w:val="18"/>
              </w:rPr>
              <w:t>Por nombre</w:t>
            </w:r>
          </w:p>
        </w:tc>
        <w:tc>
          <w:tcPr>
            <w:tcW w:type="dxa" w:w="2880"/>
          </w:tcPr>
          <w:p>
            <w:r>
              <w:rPr>
                <w:sz w:val="18"/>
              </w:rPr>
            </w:r>
            <w:r>
              <w:rPr>
                <w:rFonts w:ascii="Consolas" w:hAnsi="Consolas"/>
                <w:sz w:val="18"/>
              </w:rPr>
              <w:t>bdua_*</w:t>
            </w:r>
            <w:r>
              <w:rPr>
                <w:sz w:val="18"/>
              </w:rPr>
              <w:t xml:space="preserve">, </w:t>
            </w:r>
            <w:r>
              <w:rPr>
                <w:rFonts w:ascii="Consolas" w:hAnsi="Consolas"/>
                <w:sz w:val="18"/>
              </w:rPr>
              <w:t>ins_mortalidad_materna</w:t>
            </w:r>
            <w:r>
              <w:rPr>
                <w:sz w:val="18"/>
              </w:rPr>
              <w:t xml:space="preserve">, </w:t>
            </w:r>
            <w:r>
              <w:rPr>
                <w:rFonts w:ascii="Consolas" w:hAnsi="Consolas"/>
                <w:sz w:val="18"/>
              </w:rPr>
              <w:t>ins_desnutricion_aguda</w:t>
            </w:r>
            <w:r>
              <w:rPr>
                <w:sz w:val="18"/>
              </w:rPr>
              <w:t xml:space="preserve">, </w:t>
            </w:r>
            <w:r>
              <w:rPr>
                <w:rFonts w:ascii="Consolas" w:hAnsi="Consolas"/>
                <w:sz w:val="18"/>
              </w:rPr>
              <w:t>ins_intento_suicidio</w:t>
            </w:r>
            <w:r>
              <w:rPr>
                <w:sz w:val="18"/>
              </w:rPr>
              <w:t xml:space="preserve"> (municipio); </w:t>
            </w:r>
            <w:r>
              <w:rPr>
                <w:rFonts w:ascii="Consolas" w:hAnsi="Consolas"/>
                <w:sz w:val="18"/>
              </w:rPr>
              <w:t>ins_mortalidad_menores5</w:t>
            </w:r>
            <w:r>
              <w:rPr>
                <w:sz w:val="18"/>
              </w:rPr>
              <w:t xml:space="preserve">, </w:t>
            </w:r>
            <w:r>
              <w:rPr>
                <w:rFonts w:ascii="Consolas" w:hAnsi="Consolas"/>
                <w:sz w:val="18"/>
              </w:rPr>
              <w:t>ins_violencia_genero</w:t>
            </w:r>
            <w:r>
              <w:rPr>
                <w:sz w:val="18"/>
              </w:rPr>
              <w:t xml:space="preserve">, </w:t>
            </w:r>
            <w:r>
              <w:rPr>
                <w:rFonts w:ascii="Consolas" w:hAnsi="Consolas"/>
                <w:sz w:val="18"/>
              </w:rPr>
              <w:t>supersalud_*</w:t>
            </w:r>
            <w:r>
              <w:rPr>
                <w:sz w:val="18"/>
              </w:rPr>
              <w:t xml:space="preserve"> (departamento)</w:t>
            </w:r>
          </w:p>
        </w:tc>
        <w:tc>
          <w:tcPr>
            <w:tcW w:type="dxa" w:w="2880"/>
          </w:tcPr>
          <w:p>
            <w:r>
              <w:rPr>
                <w:sz w:val="18"/>
              </w:rPr>
            </w:r>
            <w:r>
              <w:rPr>
                <w:sz w:val="18"/>
              </w:rPr>
              <w:t xml:space="preserve">Tabla puente </w:t>
            </w:r>
            <w:r>
              <w:rPr>
                <w:rFonts w:ascii="Consolas" w:hAnsi="Consolas"/>
                <w:sz w:val="18"/>
              </w:rPr>
              <w:t>geo_map_&lt;tabla&gt;</w:t>
            </w:r>
            <w:r>
              <w:rPr>
                <w:sz w:val="18"/>
              </w:rPr>
              <w:t xml:space="preserve"> construida con </w:t>
            </w:r>
            <w:r>
              <w:rPr>
                <w:rFonts w:ascii="Consolas" w:hAnsi="Consolas"/>
                <w:sz w:val="18"/>
              </w:rPr>
              <w:t>_key()</w:t>
            </w:r>
            <w:r>
              <w:rPr>
                <w:sz w:val="18"/>
              </w:rPr>
              <w:t xml:space="preserve"> (mayúsculas, sin tildes ni puntuación, </w:t>
            </w:r>
            <w:r>
              <w:rPr>
                <w:rFonts w:ascii="Consolas" w:hAnsi="Consolas"/>
                <w:sz w:val="18"/>
              </w:rPr>
              <w:t>¥</w:t>
            </w:r>
            <w:r>
              <w:rPr>
                <w:sz w:val="18"/>
              </w:rPr>
              <w:t>→</w:t>
            </w:r>
            <w:r>
              <w:rPr>
                <w:rFonts w:ascii="Consolas" w:hAnsi="Consolas"/>
                <w:sz w:val="18"/>
              </w:rPr>
              <w:t>Ñ</w:t>
            </w:r>
            <w:r>
              <w:rPr>
                <w:sz w:val="18"/>
              </w:rPr>
              <w:t xml:space="preserve">, letras sueltas unidas, sufijos </w:t>
            </w:r>
            <w:r>
              <w:rPr>
                <w:rFonts w:ascii="Consolas" w:hAnsi="Consolas"/>
                <w:sz w:val="18"/>
              </w:rPr>
              <w:t xml:space="preserve"> ANM</w:t>
            </w:r>
            <w:r>
              <w:rPr>
                <w:sz w:val="18"/>
              </w:rPr>
              <w:t>/</w:t>
            </w:r>
            <w:r>
              <w:rPr>
                <w:rFonts w:ascii="Consolas" w:hAnsi="Consolas"/>
                <w:sz w:val="18"/>
              </w:rPr>
              <w:t xml:space="preserve"> CD</w:t>
            </w:r>
            <w:r>
              <w:rPr>
                <w:sz w:val="18"/>
              </w:rPr>
              <w:t xml:space="preserve"> eliminados), </w:t>
            </w:r>
            <w:r>
              <w:rPr>
                <w:rFonts w:ascii="Consolas" w:hAnsi="Consolas"/>
                <w:sz w:val="18"/>
              </w:rPr>
              <w:t>DEPT_ALIASES</w:t>
            </w:r>
            <w:r>
              <w:rPr>
                <w:sz w:val="18"/>
              </w:rPr>
              <w:t xml:space="preserve">, </w:t>
            </w:r>
            <w:r>
              <w:rPr>
                <w:rFonts w:ascii="Consolas" w:hAnsi="Consolas"/>
                <w:sz w:val="18"/>
              </w:rPr>
              <w:t>DISTRICTS</w:t>
            </w:r>
            <w:r>
              <w:rPr>
                <w:sz w:val="18"/>
              </w:rPr>
              <w:t xml:space="preserve">, </w:t>
            </w:r>
            <w:r>
              <w:rPr>
                <w:rFonts w:ascii="Consolas" w:hAnsi="Consolas"/>
                <w:sz w:val="18"/>
              </w:rPr>
              <w:t>MUN_ALIASES</w:t>
            </w:r>
          </w:p>
        </w:tc>
      </w:tr>
      <w:tr>
        <w:tc>
          <w:tcPr>
            <w:tcW w:type="dxa" w:w="2880"/>
          </w:tcPr>
          <w:p>
            <w:r>
              <w:rPr>
                <w:sz w:val="18"/>
              </w:rPr>
            </w:r>
            <w:r>
              <w:rPr>
                <w:sz w:val="18"/>
              </w:rPr>
              <w:t>Código primero</w:t>
            </w:r>
          </w:p>
        </w:tc>
        <w:tc>
          <w:tcPr>
            <w:tcW w:type="dxa" w:w="2880"/>
          </w:tcPr>
          <w:p>
            <w:r>
              <w:rPr>
                <w:sz w:val="18"/>
              </w:rPr>
            </w:r>
            <w:r>
              <w:rPr>
                <w:rFonts w:ascii="Consolas" w:hAnsi="Consolas"/>
                <w:sz w:val="18"/>
              </w:rPr>
              <w:t>reps_*</w:t>
            </w:r>
            <w:r>
              <w:rPr>
                <w:sz w:val="18"/>
              </w:rPr>
              <w:t xml:space="preserve"> (5 primeros dígitos de </w:t>
            </w:r>
            <w:r>
              <w:rPr>
                <w:rFonts w:ascii="Consolas" w:hAnsi="Consolas"/>
                <w:sz w:val="18"/>
              </w:rPr>
              <w:t>codigo_habilitacion</w:t>
            </w:r>
            <w:r>
              <w:rPr>
                <w:sz w:val="18"/>
              </w:rPr>
              <w:t xml:space="preserve">), </w:t>
            </w:r>
            <w:r>
              <w:rPr>
                <w:rFonts w:ascii="Consolas" w:hAnsi="Consolas"/>
                <w:sz w:val="18"/>
              </w:rPr>
              <w:t>afiliacion</w:t>
            </w:r>
          </w:p>
        </w:tc>
        <w:tc>
          <w:tcPr>
            <w:tcW w:type="dxa" w:w="2880"/>
          </w:tcPr>
          <w:p>
            <w:r>
              <w:rPr>
                <w:sz w:val="18"/>
              </w:rPr>
            </w:r>
            <w:r>
              <w:rPr>
                <w:sz w:val="18"/>
              </w:rPr>
              <w:t>Si el código es un DIVIPOLA válido se usa; si no, el puente por nombre</w:t>
            </w:r>
          </w:p>
        </w:tc>
      </w:tr>
    </w:tbl>
    <w:p/>
    <w:p>
      <w:r>
        <w:t xml:space="preserve">Para una grafía nueva: agregar el alias en </w:t>
      </w:r>
      <w:r>
        <w:rPr>
          <w:rFonts w:ascii="Consolas" w:hAnsi="Consolas"/>
          <w:sz w:val="18"/>
        </w:rPr>
        <w:t>DEPT_ALIASES</w:t>
      </w:r>
      <w:r>
        <w:t xml:space="preserve"> o </w:t>
      </w:r>
      <w:r>
        <w:rPr>
          <w:rFonts w:ascii="Consolas" w:hAnsi="Consolas"/>
          <w:sz w:val="18"/>
        </w:rPr>
        <w:t>MUN_ALIASES</w:t>
      </w:r>
      <w:r>
        <w:t xml:space="preserve"> (con alcance por departamento; no agregar coincidencias difusas). Para una tabla nueva: agregarla a </w:t>
      </w:r>
      <w:r>
        <w:rPr>
          <w:rFonts w:ascii="Consolas" w:hAnsi="Consolas"/>
          <w:sz w:val="18"/>
        </w:rPr>
        <w:t>GEO_SOURCES</w:t>
      </w:r>
      <w:r>
        <w:t xml:space="preserve"> o </w:t>
      </w:r>
      <w:r>
        <w:rPr>
          <w:rFonts w:ascii="Consolas" w:hAnsi="Consolas"/>
          <w:sz w:val="18"/>
        </w:rPr>
        <w:t>CODE_FIRST_SOURCES</w:t>
      </w:r>
      <w:r>
        <w:t xml:space="preserve">. Los controles </w:t>
      </w:r>
      <w:r>
        <w:rPr>
          <w:rFonts w:ascii="Consolas" w:hAnsi="Consolas"/>
          <w:sz w:val="18"/>
        </w:rPr>
        <w:t>*_match_municipio</w:t>
      </w:r>
      <w:r>
        <w:t xml:space="preserve"> / </w:t>
      </w:r>
      <w:r>
        <w:rPr>
          <w:rFonts w:ascii="Consolas" w:hAnsi="Consolas"/>
          <w:sz w:val="18"/>
        </w:rPr>
        <w:t>*_match_departamento</w:t>
      </w:r>
      <w:r>
        <w:t xml:space="preserve"> miden el cruce.</w:t>
      </w:r>
    </w:p>
    <w:p>
      <w:pPr>
        <w:pStyle w:val="Heading3"/>
      </w:pPr>
      <w:r>
        <w:t>5.15 Mapas: `tools/build_geojson.py`</w:t>
      </w:r>
    </w:p>
    <w:p>
      <w:r>
        <w:t xml:space="preserve">Genera </w:t>
      </w:r>
      <w:r>
        <w:rPr>
          <w:rFonts w:ascii="Consolas" w:hAnsi="Consolas"/>
          <w:sz w:val="18"/>
        </w:rPr>
        <w:t>dashboard/colombia_dptos.geojson</w:t>
      </w:r>
      <w:r>
        <w:t xml:space="preserve"> y </w:t>
      </w:r>
      <w:r>
        <w:rPr>
          <w:rFonts w:ascii="Consolas" w:hAnsi="Consolas"/>
          <w:sz w:val="18"/>
        </w:rPr>
        <w:t>colombia_mpios.geojson</w:t>
      </w:r>
      <w:r>
        <w:t xml:space="preserve"> desde el Marco Geoestadístico Nacional del DANE (ArcGIS REST público, capas 319 y 317), simplificados en servidor (</w:t>
      </w:r>
      <w:r>
        <w:rPr>
          <w:rFonts w:ascii="Consolas" w:hAnsi="Consolas"/>
          <w:sz w:val="18"/>
        </w:rPr>
        <w:t>maxAllowableOffset</w:t>
      </w:r>
      <w:r>
        <w:t xml:space="preserve"> 0,005° y 0,002°), con 4 decimales, un departamento por consulta (el servicio rechaza la paginación) y anillos reorientados para Plotly (</w:t>
      </w:r>
      <w:r>
        <w:rPr>
          <w:rFonts w:ascii="Consolas" w:hAnsi="Consolas"/>
          <w:sz w:val="18"/>
        </w:rPr>
        <w:t>_rewind</w:t>
      </w:r>
      <w:r>
        <w:t xml:space="preserve">). Ejecutar cuando el DANE publique un MGN nuevo: </w:t>
      </w:r>
      <w:r>
        <w:rPr>
          <w:rFonts w:ascii="Consolas" w:hAnsi="Consolas"/>
          <w:sz w:val="18"/>
        </w:rPr>
        <w:t>python tools\build_geojson.py --year 2026</w:t>
      </w:r>
      <w:r>
        <w:t>. No lo llama el pipeline.</w:t>
      </w:r>
    </w:p>
    <w:p>
      <w:pPr>
        <w:pStyle w:val="Heading2"/>
      </w:pPr>
      <w:r>
        <w:t>6. Procesamiento</w:t>
      </w:r>
    </w:p>
    <w:p>
      <w:pPr>
        <w:pStyle w:val="Heading3"/>
      </w:pPr>
      <w:r>
        <w:t>6.1 `pipeline/runner.py`</w:t>
      </w:r>
    </w:p>
    <w:p>
      <w:pPr>
        <w:pStyle w:val="ListBullet"/>
      </w:pPr>
      <w:r>
        <w:t xml:space="preserve">Opciones: </w:t>
      </w:r>
      <w:r>
        <w:rPr>
          <w:rFonts w:ascii="Consolas" w:hAnsi="Consolas"/>
          <w:sz w:val="18"/>
        </w:rPr>
        <w:t>--monthly</w:t>
      </w:r>
      <w:r>
        <w:t xml:space="preserve">, </w:t>
      </w:r>
      <w:r>
        <w:rPr>
          <w:rFonts w:ascii="Consolas" w:hAnsi="Consolas"/>
          <w:sz w:val="18"/>
        </w:rPr>
        <w:t>--annual</w:t>
      </w:r>
      <w:r>
        <w:t xml:space="preserve">, </w:t>
      </w:r>
      <w:r>
        <w:rPr>
          <w:rFonts w:ascii="Consolas" w:hAnsi="Consolas"/>
          <w:sz w:val="18"/>
        </w:rPr>
        <w:t>--run-now</w:t>
      </w:r>
      <w:r>
        <w:t xml:space="preserve">, </w:t>
      </w:r>
      <w:r>
        <w:rPr>
          <w:rFonts w:ascii="Consolas" w:hAnsi="Consolas"/>
          <w:sz w:val="18"/>
        </w:rPr>
        <w:t>--transform-only</w:t>
      </w:r>
      <w:r>
        <w:t>; sin opción, planificador.</w:t>
      </w:r>
    </w:p>
    <w:p>
      <w:pPr>
        <w:pStyle w:val="ListBullet"/>
      </w:pPr>
      <w:r>
        <w:rPr>
          <w:rFonts w:ascii="Consolas" w:hAnsi="Consolas"/>
          <w:sz w:val="18"/>
        </w:rPr>
        <w:t>_safe(fn, nombre)</w:t>
      </w:r>
      <w:r>
        <w:t xml:space="preserve"> ejecuta cada paso y captura </w:t>
      </w:r>
      <w:r>
        <w:rPr>
          <w:rFonts w:ascii="Consolas" w:hAnsi="Consolas"/>
          <w:sz w:val="18"/>
        </w:rPr>
        <w:t>ScrapeError</w:t>
      </w:r>
      <w:r>
        <w:t>/</w:t>
      </w:r>
      <w:r>
        <w:rPr>
          <w:rFonts w:ascii="Consolas" w:hAnsi="Consolas"/>
          <w:sz w:val="18"/>
        </w:rPr>
        <w:t>QualityError</w:t>
      </w:r>
      <w:r>
        <w:t xml:space="preserve"> (una línea) y cualquier otra excepción, incluidos los *panics* nativos de Polars/DuckDB (traceback completo), para que un fallo nunca detenga el ciclo. </w:t>
      </w:r>
      <w:r>
        <w:rPr>
          <w:rFonts w:ascii="Consolas" w:hAnsi="Consolas"/>
          <w:sz w:val="18"/>
        </w:rPr>
        <w:t>faulthandler</w:t>
      </w:r>
      <w:r>
        <w:t xml:space="preserve"> escribe la pila si un módulo nativo se cae.</w:t>
      </w:r>
    </w:p>
    <w:p>
      <w:pPr>
        <w:pStyle w:val="ListBullet"/>
      </w:pPr>
      <w:r>
        <w:rPr>
          <w:rFonts w:ascii="Consolas" w:hAnsi="Consolas"/>
          <w:sz w:val="18"/>
        </w:rPr>
        <w:t>_transform_step</w:t>
      </w:r>
      <w:r>
        <w:t xml:space="preserve">: borra la base de construcción, copia </w:t>
      </w:r>
      <w:r>
        <w:rPr>
          <w:rFonts w:ascii="Consolas" w:hAnsi="Consolas"/>
          <w:sz w:val="18"/>
        </w:rPr>
        <w:t>_carga_log</w:t>
      </w:r>
      <w:r>
        <w:t xml:space="preserve"> y </w:t>
      </w:r>
      <w:r>
        <w:rPr>
          <w:rFonts w:ascii="Consolas" w:hAnsi="Consolas"/>
          <w:sz w:val="18"/>
        </w:rPr>
        <w:t>_calidad_resultados</w:t>
      </w:r>
      <w:r>
        <w:t xml:space="preserve"> de la base viva (ATTACH de solo lectura) y llama a </w:t>
      </w:r>
      <w:r>
        <w:rPr>
          <w:rFonts w:ascii="Consolas" w:hAnsi="Consolas"/>
          <w:sz w:val="18"/>
        </w:rPr>
        <w:t>transform.run</w:t>
      </w:r>
      <w:r>
        <w:t>.</w:t>
      </w:r>
    </w:p>
    <w:p>
      <w:pPr>
        <w:pStyle w:val="ListBullet"/>
      </w:pPr>
      <w:r>
        <w:rPr>
          <w:rFonts w:ascii="Consolas" w:hAnsi="Consolas"/>
          <w:sz w:val="18"/>
        </w:rPr>
        <w:t>_publish_step</w:t>
      </w:r>
      <w:r>
        <w:t xml:space="preserve">: </w:t>
      </w:r>
      <w:r>
        <w:rPr>
          <w:rFonts w:ascii="Consolas" w:hAnsi="Consolas"/>
          <w:sz w:val="18"/>
        </w:rPr>
        <w:t>os.replace(build, live)</w:t>
      </w:r>
      <w:r>
        <w:t xml:space="preserve">; falla si queda un </w:t>
      </w:r>
      <w:r>
        <w:rPr>
          <w:rFonts w:ascii="Consolas" w:hAnsi="Consolas"/>
          <w:sz w:val="18"/>
        </w:rPr>
        <w:t>.wal</w:t>
      </w:r>
      <w:r>
        <w:t xml:space="preserve"> (cierre sucio) o si otro proceso (un Streamlit abierto sobre la base del operador) la tiene bloqueada.</w:t>
      </w:r>
    </w:p>
    <w:p>
      <w:pPr>
        <w:pStyle w:val="ListBullet"/>
      </w:pPr>
      <w:r>
        <w:t>Códigos de salida: sección 4.1.</w:t>
      </w:r>
    </w:p>
    <w:p>
      <w:pPr>
        <w:pStyle w:val="Heading3"/>
      </w:pPr>
      <w:r>
        <w:t>6.2 `pipeline/transform.py`</w:t>
      </w:r>
    </w:p>
    <w:p>
      <w:r>
        <w:t xml:space="preserve">Carga cada familia de parquet en una tabla. Si no hay archivos de una fuente, la tabla no se crea y se avisa (no es error): las métricas de esa fuente salen </w:t>
      </w:r>
      <w:r>
        <w:rPr>
          <w:rFonts w:ascii="Consolas" w:hAnsi="Consolas"/>
          <w:sz w:val="18"/>
        </w:rPr>
        <w:t>NULL</w:t>
      </w:r>
      <w:r>
        <w:t>.</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0F2F1"/>
          </w:tcPr>
          <w:p>
            <w:r>
              <w:rPr>
                <w:b/>
                <w:sz w:val="18"/>
              </w:rPr>
            </w:r>
            <w:r>
              <w:rPr>
                <w:b/>
                <w:sz w:val="18"/>
              </w:rPr>
              <w:t>Tabla</w:t>
            </w:r>
          </w:p>
        </w:tc>
        <w:tc>
          <w:tcPr>
            <w:tcW w:type="dxa" w:w="2880"/>
            <w:shd w:val="clear" w:fill="E0F2F1"/>
          </w:tcPr>
          <w:p>
            <w:r>
              <w:rPr>
                <w:b/>
                <w:sz w:val="18"/>
              </w:rPr>
            </w:r>
            <w:r>
              <w:rPr>
                <w:b/>
                <w:sz w:val="18"/>
              </w:rPr>
              <w:t>Origen</w:t>
            </w:r>
          </w:p>
        </w:tc>
        <w:tc>
          <w:tcPr>
            <w:tcW w:type="dxa" w:w="2880"/>
            <w:shd w:val="clear" w:fill="E0F2F1"/>
          </w:tcPr>
          <w:p>
            <w:r>
              <w:rPr>
                <w:b/>
                <w:sz w:val="18"/>
              </w:rPr>
            </w:r>
            <w:r>
              <w:rPr>
                <w:b/>
                <w:sz w:val="18"/>
              </w:rPr>
              <w:t>Regla</w:t>
            </w:r>
          </w:p>
        </w:tc>
      </w:tr>
      <w:tr>
        <w:tc>
          <w:tcPr>
            <w:tcW w:type="dxa" w:w="2880"/>
          </w:tcPr>
          <w:p>
            <w:r>
              <w:rPr>
                <w:sz w:val="18"/>
              </w:rPr>
            </w:r>
            <w:r>
              <w:rPr>
                <w:rFonts w:ascii="Consolas" w:hAnsi="Consolas"/>
                <w:sz w:val="18"/>
              </w:rPr>
              <w:t>demografico_edad_sexo</w:t>
            </w:r>
            <w:r>
              <w:rPr>
                <w:sz w:val="18"/>
              </w:rPr>
              <w:t xml:space="preserve">, </w:t>
            </w:r>
            <w:r>
              <w:rPr>
                <w:rFonts w:ascii="Consolas" w:hAnsi="Consolas"/>
                <w:sz w:val="18"/>
              </w:rPr>
              <w:t>demografico_menores5</w:t>
            </w:r>
            <w:r>
              <w:rPr>
                <w:sz w:val="18"/>
              </w:rPr>
              <w:t xml:space="preserve">, </w:t>
            </w:r>
            <w:r>
              <w:rPr>
                <w:rFonts w:ascii="Consolas" w:hAnsi="Consolas"/>
                <w:sz w:val="18"/>
              </w:rPr>
              <w:t>demografico_etnico</w:t>
            </w:r>
          </w:p>
        </w:tc>
        <w:tc>
          <w:tcPr>
            <w:tcW w:type="dxa" w:w="2880"/>
          </w:tcPr>
          <w:p>
            <w:r>
              <w:rPr>
                <w:sz w:val="18"/>
              </w:rPr>
            </w:r>
            <w:r>
              <w:rPr>
                <w:sz w:val="18"/>
              </w:rPr>
              <w:t>demografico</w:t>
            </w:r>
          </w:p>
        </w:tc>
        <w:tc>
          <w:tcPr>
            <w:tcW w:type="dxa" w:w="2880"/>
          </w:tcPr>
          <w:p>
            <w:r>
              <w:rPr>
                <w:sz w:val="18"/>
              </w:rPr>
            </w:r>
            <w:r>
              <w:rPr>
                <w:sz w:val="18"/>
              </w:rPr>
              <w:t xml:space="preserve">Agregadas por municipio, año, sexo / grupo étnico (menores: </w:t>
            </w:r>
            <w:r>
              <w:rPr>
                <w:rFonts w:ascii="Consolas" w:hAnsi="Consolas"/>
                <w:sz w:val="18"/>
              </w:rPr>
              <w:t>edad &lt; 5</w:t>
            </w:r>
            <w:r>
              <w:rPr>
                <w:sz w:val="18"/>
              </w:rPr>
              <w:t>)</w:t>
            </w:r>
          </w:p>
        </w:tc>
      </w:tr>
      <w:tr>
        <w:tc>
          <w:tcPr>
            <w:tcW w:type="dxa" w:w="2880"/>
          </w:tcPr>
          <w:p>
            <w:r>
              <w:rPr>
                <w:sz w:val="18"/>
              </w:rPr>
            </w:r>
            <w:r>
              <w:rPr>
                <w:rFonts w:ascii="Consolas" w:hAnsi="Consolas"/>
                <w:sz w:val="18"/>
              </w:rPr>
              <w:t>reps_prestadores</w:t>
            </w:r>
            <w:r>
              <w:rPr>
                <w:sz w:val="18"/>
              </w:rPr>
              <w:t xml:space="preserve">, </w:t>
            </w:r>
            <w:r>
              <w:rPr>
                <w:rFonts w:ascii="Consolas" w:hAnsi="Consolas"/>
                <w:sz w:val="18"/>
              </w:rPr>
              <w:t>reps_sedes</w:t>
            </w:r>
            <w:r>
              <w:rPr>
                <w:sz w:val="18"/>
              </w:rPr>
              <w:t xml:space="preserve">, </w:t>
            </w:r>
            <w:r>
              <w:rPr>
                <w:rFonts w:ascii="Consolas" w:hAnsi="Consolas"/>
                <w:sz w:val="18"/>
              </w:rPr>
              <w:t>reps_servicios</w:t>
            </w:r>
            <w:r>
              <w:rPr>
                <w:sz w:val="18"/>
              </w:rPr>
              <w:t xml:space="preserve">, </w:t>
            </w:r>
            <w:r>
              <w:rPr>
                <w:rFonts w:ascii="Consolas" w:hAnsi="Consolas"/>
                <w:sz w:val="18"/>
              </w:rPr>
              <w:t>reps_capacidad</w:t>
            </w:r>
            <w:r>
              <w:rPr>
                <w:sz w:val="18"/>
              </w:rPr>
              <w:t xml:space="preserve">, </w:t>
            </w:r>
            <w:r>
              <w:rPr>
                <w:rFonts w:ascii="Consolas" w:hAnsi="Consolas"/>
                <w:sz w:val="18"/>
              </w:rPr>
              <w:t>reps_medidas_seguridad</w:t>
            </w:r>
            <w:r>
              <w:rPr>
                <w:sz w:val="18"/>
              </w:rPr>
              <w:t xml:space="preserve">, </w:t>
            </w:r>
            <w:r>
              <w:rPr>
                <w:rFonts w:ascii="Consolas" w:hAnsi="Consolas"/>
                <w:sz w:val="18"/>
              </w:rPr>
              <w:t>reps_sanciones</w:t>
            </w:r>
          </w:p>
        </w:tc>
        <w:tc>
          <w:tcPr>
            <w:tcW w:type="dxa" w:w="2880"/>
          </w:tcPr>
          <w:p>
            <w:r>
              <w:rPr>
                <w:sz w:val="18"/>
              </w:rPr>
            </w:r>
            <w:r>
              <w:rPr>
                <w:sz w:val="18"/>
              </w:rPr>
              <w:t>reps</w:t>
            </w:r>
          </w:p>
        </w:tc>
        <w:tc>
          <w:tcPr>
            <w:tcW w:type="dxa" w:w="2880"/>
          </w:tcPr>
          <w:p>
            <w:r>
              <w:rPr>
                <w:sz w:val="18"/>
              </w:rPr>
            </w:r>
            <w:r>
              <w:rPr>
                <w:sz w:val="18"/>
              </w:rPr>
              <w:t>Última foto mensual (</w:t>
            </w:r>
            <w:r>
              <w:rPr>
                <w:rFonts w:ascii="Consolas" w:hAnsi="Consolas"/>
                <w:sz w:val="18"/>
              </w:rPr>
              <w:t>snapshot</w:t>
            </w:r>
            <w:r>
              <w:rPr>
                <w:sz w:val="18"/>
              </w:rPr>
              <w:t>)</w:t>
            </w:r>
          </w:p>
        </w:tc>
      </w:tr>
      <w:tr>
        <w:tc>
          <w:tcPr>
            <w:tcW w:type="dxa" w:w="2880"/>
          </w:tcPr>
          <w:p>
            <w:r>
              <w:rPr>
                <w:sz w:val="18"/>
              </w:rPr>
            </w:r>
            <w:r>
              <w:rPr>
                <w:rFonts w:ascii="Consolas" w:hAnsi="Consolas"/>
                <w:sz w:val="18"/>
              </w:rPr>
              <w:t>irca</w:t>
            </w:r>
          </w:p>
        </w:tc>
        <w:tc>
          <w:tcPr>
            <w:tcW w:type="dxa" w:w="2880"/>
          </w:tcPr>
          <w:p>
            <w:r>
              <w:rPr>
                <w:sz w:val="18"/>
              </w:rPr>
            </w:r>
            <w:r>
              <w:rPr>
                <w:sz w:val="18"/>
              </w:rPr>
              <w:t>irca</w:t>
            </w:r>
          </w:p>
        </w:tc>
        <w:tc>
          <w:tcPr>
            <w:tcW w:type="dxa" w:w="2880"/>
          </w:tcPr>
          <w:p>
            <w:r>
              <w:rPr>
                <w:sz w:val="18"/>
              </w:rPr>
            </w:r>
            <w:r>
              <w:rPr>
                <w:sz w:val="18"/>
              </w:rPr>
              <w:t xml:space="preserve">Una fila por </w:t>
            </w:r>
            <w:r>
              <w:rPr>
                <w:rFonts w:ascii="Consolas" w:hAnsi="Consolas"/>
                <w:sz w:val="18"/>
              </w:rPr>
              <w:t>(anio, mes, codigo_mun)</w:t>
            </w:r>
            <w:r>
              <w:rPr>
                <w:sz w:val="18"/>
              </w:rPr>
              <w:t>, del archivo más nuevo</w:t>
            </w:r>
          </w:p>
        </w:tc>
      </w:tr>
      <w:tr>
        <w:tc>
          <w:tcPr>
            <w:tcW w:type="dxa" w:w="2880"/>
          </w:tcPr>
          <w:p>
            <w:r>
              <w:rPr>
                <w:sz w:val="18"/>
              </w:rPr>
            </w:r>
            <w:r>
              <w:rPr>
                <w:rFonts w:ascii="Consolas" w:hAnsi="Consolas"/>
                <w:sz w:val="18"/>
              </w:rPr>
              <w:t>afiliacion</w:t>
            </w:r>
          </w:p>
        </w:tc>
        <w:tc>
          <w:tcPr>
            <w:tcW w:type="dxa" w:w="2880"/>
          </w:tcPr>
          <w:p>
            <w:r>
              <w:rPr>
                <w:sz w:val="18"/>
              </w:rPr>
            </w:r>
            <w:r>
              <w:rPr>
                <w:sz w:val="18"/>
              </w:rPr>
              <w:t>afiliacion</w:t>
            </w:r>
          </w:p>
        </w:tc>
        <w:tc>
          <w:tcPr>
            <w:tcW w:type="dxa" w:w="2880"/>
          </w:tcPr>
          <w:p>
            <w:r>
              <w:rPr>
                <w:sz w:val="18"/>
              </w:rPr>
            </w:r>
            <w:r>
              <w:rPr>
                <w:sz w:val="18"/>
              </w:rPr>
              <w:t>Todos los meses (</w:t>
            </w:r>
            <w:r>
              <w:rPr>
                <w:rFonts w:ascii="Consolas" w:hAnsi="Consolas"/>
                <w:sz w:val="18"/>
              </w:rPr>
              <w:t>union_by_name</w:t>
            </w:r>
            <w:r>
              <w:rPr>
                <w:sz w:val="18"/>
              </w:rPr>
              <w:t>)</w:t>
            </w:r>
          </w:p>
        </w:tc>
      </w:tr>
      <w:tr>
        <w:tc>
          <w:tcPr>
            <w:tcW w:type="dxa" w:w="2880"/>
          </w:tcPr>
          <w:p>
            <w:r>
              <w:rPr>
                <w:sz w:val="18"/>
              </w:rPr>
            </w:r>
            <w:r>
              <w:rPr>
                <w:rFonts w:ascii="Consolas" w:hAnsi="Consolas"/>
                <w:sz w:val="18"/>
              </w:rPr>
              <w:t>supersalud_ips_intervenidas</w:t>
            </w:r>
            <w:r>
              <w:rPr>
                <w:sz w:val="18"/>
              </w:rPr>
              <w:t xml:space="preserve">, </w:t>
            </w:r>
            <w:r>
              <w:rPr>
                <w:rFonts w:ascii="Consolas" w:hAnsi="Consolas"/>
                <w:sz w:val="18"/>
              </w:rPr>
              <w:t>supersalud_eps_intervenidas</w:t>
            </w:r>
          </w:p>
        </w:tc>
        <w:tc>
          <w:tcPr>
            <w:tcW w:type="dxa" w:w="2880"/>
          </w:tcPr>
          <w:p>
            <w:r>
              <w:rPr>
                <w:sz w:val="18"/>
              </w:rPr>
            </w:r>
            <w:r>
              <w:rPr>
                <w:sz w:val="18"/>
              </w:rPr>
              <w:t>supersalud</w:t>
            </w:r>
          </w:p>
        </w:tc>
        <w:tc>
          <w:tcPr>
            <w:tcW w:type="dxa" w:w="2880"/>
          </w:tcPr>
          <w:p>
            <w:r>
              <w:rPr>
                <w:sz w:val="18"/>
              </w:rPr>
            </w:r>
            <w:r>
              <w:rPr>
                <w:sz w:val="18"/>
              </w:rPr>
              <w:t>Última foto</w:t>
            </w:r>
          </w:p>
        </w:tc>
      </w:tr>
      <w:tr>
        <w:tc>
          <w:tcPr>
            <w:tcW w:type="dxa" w:w="2880"/>
          </w:tcPr>
          <w:p>
            <w:r>
              <w:rPr>
                <w:sz w:val="18"/>
              </w:rPr>
            </w:r>
            <w:r>
              <w:rPr>
                <w:rFonts w:ascii="Consolas" w:hAnsi="Consolas"/>
                <w:sz w:val="18"/>
              </w:rPr>
              <w:t>ins_mortalidad_materna</w:t>
            </w:r>
            <w:r>
              <w:rPr>
                <w:sz w:val="18"/>
              </w:rPr>
              <w:t xml:space="preserve">, </w:t>
            </w:r>
            <w:r>
              <w:rPr>
                <w:rFonts w:ascii="Consolas" w:hAnsi="Consolas"/>
                <w:sz w:val="18"/>
              </w:rPr>
              <w:t>ins_desnutricion_aguda</w:t>
            </w:r>
            <w:r>
              <w:rPr>
                <w:sz w:val="18"/>
              </w:rPr>
              <w:t xml:space="preserve">, </w:t>
            </w:r>
            <w:r>
              <w:rPr>
                <w:rFonts w:ascii="Consolas" w:hAnsi="Consolas"/>
                <w:sz w:val="18"/>
              </w:rPr>
              <w:t>ins_mortalidad_menores5</w:t>
            </w:r>
            <w:r>
              <w:rPr>
                <w:sz w:val="18"/>
              </w:rPr>
              <w:t xml:space="preserve">, </w:t>
            </w:r>
            <w:r>
              <w:rPr>
                <w:rFonts w:ascii="Consolas" w:hAnsi="Consolas"/>
                <w:sz w:val="18"/>
              </w:rPr>
              <w:t>ins_intento_suicidio</w:t>
            </w:r>
            <w:r>
              <w:rPr>
                <w:sz w:val="18"/>
              </w:rPr>
              <w:t xml:space="preserve">, </w:t>
            </w:r>
            <w:r>
              <w:rPr>
                <w:rFonts w:ascii="Consolas" w:hAnsi="Consolas"/>
                <w:sz w:val="18"/>
              </w:rPr>
              <w:t>ins_violencia_genero</w:t>
            </w:r>
          </w:p>
        </w:tc>
        <w:tc>
          <w:tcPr>
            <w:tcW w:type="dxa" w:w="2880"/>
          </w:tcPr>
          <w:p>
            <w:r>
              <w:rPr>
                <w:sz w:val="18"/>
              </w:rPr>
            </w:r>
            <w:r>
              <w:rPr>
                <w:sz w:val="18"/>
              </w:rPr>
              <w:t>ins_pdf</w:t>
            </w:r>
          </w:p>
        </w:tc>
        <w:tc>
          <w:tcPr>
            <w:tcW w:type="dxa" w:w="2880"/>
          </w:tcPr>
          <w:p>
            <w:r>
              <w:rPr>
                <w:sz w:val="18"/>
              </w:rPr>
            </w:r>
            <w:r>
              <w:rPr>
                <w:sz w:val="18"/>
              </w:rPr>
              <w:t>Todos los periodos</w:t>
            </w:r>
          </w:p>
        </w:tc>
      </w:tr>
      <w:tr>
        <w:tc>
          <w:tcPr>
            <w:tcW w:type="dxa" w:w="2880"/>
          </w:tcPr>
          <w:p>
            <w:r>
              <w:rPr>
                <w:sz w:val="18"/>
              </w:rPr>
            </w:r>
            <w:r>
              <w:rPr>
                <w:rFonts w:ascii="Consolas" w:hAnsi="Consolas"/>
                <w:sz w:val="18"/>
              </w:rPr>
              <w:t>bdua_eps</w:t>
            </w:r>
            <w:r>
              <w:rPr>
                <w:sz w:val="18"/>
              </w:rPr>
              <w:t xml:space="preserve">, </w:t>
            </w:r>
            <w:r>
              <w:rPr>
                <w:rFonts w:ascii="Consolas" w:hAnsi="Consolas"/>
                <w:sz w:val="18"/>
              </w:rPr>
              <w:t>bdua_piramide</w:t>
            </w:r>
          </w:p>
        </w:tc>
        <w:tc>
          <w:tcPr>
            <w:tcW w:type="dxa" w:w="2880"/>
          </w:tcPr>
          <w:p>
            <w:r>
              <w:rPr>
                <w:sz w:val="18"/>
              </w:rPr>
            </w:r>
            <w:r>
              <w:rPr>
                <w:sz w:val="18"/>
              </w:rPr>
              <w:t>bdua</w:t>
            </w:r>
          </w:p>
        </w:tc>
        <w:tc>
          <w:tcPr>
            <w:tcW w:type="dxa" w:w="2880"/>
          </w:tcPr>
          <w:p>
            <w:r>
              <w:rPr>
                <w:sz w:val="18"/>
              </w:rPr>
            </w:r>
            <w:r>
              <w:rPr>
                <w:sz w:val="18"/>
              </w:rPr>
              <w:t>Última foto</w:t>
            </w:r>
          </w:p>
        </w:tc>
      </w:tr>
      <w:tr>
        <w:tc>
          <w:tcPr>
            <w:tcW w:type="dxa" w:w="2880"/>
          </w:tcPr>
          <w:p>
            <w:r>
              <w:rPr>
                <w:sz w:val="18"/>
              </w:rPr>
            </w:r>
            <w:r>
              <w:rPr>
                <w:rFonts w:ascii="Consolas" w:hAnsi="Consolas"/>
                <w:sz w:val="18"/>
              </w:rPr>
              <w:t>sivigila_casos</w:t>
            </w:r>
          </w:p>
        </w:tc>
        <w:tc>
          <w:tcPr>
            <w:tcW w:type="dxa" w:w="2880"/>
          </w:tcPr>
          <w:p>
            <w:r>
              <w:rPr>
                <w:sz w:val="18"/>
              </w:rPr>
            </w:r>
            <w:r>
              <w:rPr>
                <w:sz w:val="18"/>
              </w:rPr>
              <w:t>sivigila</w:t>
            </w:r>
          </w:p>
        </w:tc>
        <w:tc>
          <w:tcPr>
            <w:tcW w:type="dxa" w:w="2880"/>
          </w:tcPr>
          <w:p>
            <w:r>
              <w:rPr>
                <w:sz w:val="18"/>
              </w:rPr>
            </w:r>
            <w:r>
              <w:rPr>
                <w:sz w:val="18"/>
              </w:rPr>
              <w:t>Microdatos + rutinaria para años sin microdatos (</w:t>
            </w:r>
            <w:r>
              <w:rPr>
                <w:rFonts w:ascii="Consolas" w:hAnsi="Consolas"/>
                <w:sz w:val="18"/>
              </w:rPr>
              <w:t>fuente</w:t>
            </w:r>
            <w:r>
              <w:rPr>
                <w:sz w:val="18"/>
              </w:rPr>
              <w:t>)</w:t>
            </w:r>
          </w:p>
        </w:tc>
      </w:tr>
      <w:tr>
        <w:tc>
          <w:tcPr>
            <w:tcW w:type="dxa" w:w="2880"/>
          </w:tcPr>
          <w:p>
            <w:r>
              <w:rPr>
                <w:sz w:val="18"/>
              </w:rPr>
            </w:r>
            <w:r>
              <w:rPr>
                <w:rFonts w:ascii="Consolas" w:hAnsi="Consolas"/>
                <w:sz w:val="18"/>
              </w:rPr>
              <w:t>cuipo_salud</w:t>
            </w:r>
            <w:r>
              <w:rPr>
                <w:sz w:val="18"/>
              </w:rPr>
              <w:t xml:space="preserve">, </w:t>
            </w:r>
            <w:r>
              <w:rPr>
                <w:rFonts w:ascii="Consolas" w:hAnsi="Consolas"/>
                <w:sz w:val="18"/>
              </w:rPr>
              <w:t>sgp_salud</w:t>
            </w:r>
            <w:r>
              <w:rPr>
                <w:sz w:val="18"/>
              </w:rPr>
              <w:t xml:space="preserve">, </w:t>
            </w:r>
            <w:r>
              <w:rPr>
                <w:rFonts w:ascii="Consolas" w:hAnsi="Consolas"/>
                <w:sz w:val="18"/>
              </w:rPr>
              <w:t>cofin_meta</w:t>
            </w:r>
            <w:r>
              <w:rPr>
                <w:sz w:val="18"/>
              </w:rPr>
              <w:t xml:space="preserve">, </w:t>
            </w:r>
            <w:r>
              <w:rPr>
                <w:rFonts w:ascii="Consolas" w:hAnsi="Consolas"/>
                <w:sz w:val="18"/>
              </w:rPr>
              <w:t>cofin_lma</w:t>
            </w:r>
            <w:r>
              <w:rPr>
                <w:sz w:val="18"/>
              </w:rPr>
              <w:t xml:space="preserve">, </w:t>
            </w:r>
            <w:r>
              <w:rPr>
                <w:rFonts w:ascii="Consolas" w:hAnsi="Consolas"/>
                <w:sz w:val="18"/>
              </w:rPr>
              <w:t>eevv_nacimientos</w:t>
            </w:r>
            <w:r>
              <w:rPr>
                <w:sz w:val="18"/>
              </w:rPr>
              <w:t xml:space="preserve">, </w:t>
            </w:r>
            <w:r>
              <w:rPr>
                <w:rFonts w:ascii="Consolas" w:hAnsi="Consolas"/>
                <w:sz w:val="18"/>
              </w:rPr>
              <w:t>ins_vsp</w:t>
            </w:r>
          </w:p>
        </w:tc>
        <w:tc>
          <w:tcPr>
            <w:tcW w:type="dxa" w:w="2880"/>
          </w:tcPr>
          <w:p>
            <w:r>
              <w:rPr>
                <w:sz w:val="18"/>
              </w:rPr>
            </w:r>
            <w:r>
              <w:rPr>
                <w:sz w:val="18"/>
              </w:rPr>
              <w:t>financiamiento, eevv, vsp</w:t>
            </w:r>
          </w:p>
        </w:tc>
        <w:tc>
          <w:tcPr>
            <w:tcW w:type="dxa" w:w="2880"/>
          </w:tcPr>
          <w:p>
            <w:r>
              <w:rPr>
                <w:sz w:val="18"/>
              </w:rPr>
            </w:r>
            <w:r>
              <w:rPr>
                <w:sz w:val="18"/>
              </w:rPr>
              <w:t xml:space="preserve">Cargador genérico; </w:t>
            </w:r>
            <w:r>
              <w:rPr>
                <w:rFonts w:ascii="Consolas" w:hAnsi="Consolas"/>
                <w:sz w:val="18"/>
              </w:rPr>
              <w:t>codigo_dep</w:t>
            </w:r>
            <w:r>
              <w:rPr>
                <w:sz w:val="18"/>
              </w:rPr>
              <w:t xml:space="preserve"> derivado donde falta</w:t>
            </w:r>
          </w:p>
        </w:tc>
      </w:tr>
    </w:tbl>
    <w:p/>
    <w:p>
      <w:r>
        <w:t xml:space="preserve">Luego </w:t>
      </w:r>
      <w:r>
        <w:rPr>
          <w:rFonts w:ascii="Consolas" w:hAnsi="Consolas"/>
          <w:sz w:val="18"/>
        </w:rPr>
        <w:t>geo_normalize.build_all</w:t>
      </w:r>
      <w:r>
        <w:t xml:space="preserve"> y </w:t>
      </w:r>
      <w:r>
        <w:rPr>
          <w:rFonts w:ascii="Consolas" w:hAnsi="Consolas"/>
          <w:sz w:val="18"/>
        </w:rPr>
        <w:t>metricas.build_all</w:t>
      </w:r>
      <w:r>
        <w:t>.</w:t>
      </w:r>
    </w:p>
    <w:p>
      <w:pPr>
        <w:pStyle w:val="Heading3"/>
      </w:pPr>
      <w:r>
        <w:t>6.3 `pipeline/metricas.py`</w:t>
      </w:r>
    </w:p>
    <w:p>
      <w:r>
        <w:rPr>
          <w:b/>
        </w:rPr>
        <w:t>Salida.</w:t>
      </w:r>
      <w:r>
        <w:t xml:space="preserve"> </w:t>
      </w:r>
      <w:r>
        <w:rPr>
          <w:rFonts w:ascii="Consolas" w:hAnsi="Consolas"/>
          <w:sz w:val="18"/>
        </w:rPr>
        <w:t>v_metricas_municipio</w:t>
      </w:r>
      <w:r>
        <w:t xml:space="preserve"> (1.123 filas), </w:t>
      </w:r>
      <w:r>
        <w:rPr>
          <w:rFonts w:ascii="Consolas" w:hAnsi="Consolas"/>
          <w:sz w:val="18"/>
        </w:rPr>
        <w:t>v_metricas_departamento</w:t>
      </w:r>
      <w:r>
        <w:t xml:space="preserve"> (33), </w:t>
      </w:r>
      <w:r>
        <w:rPr>
          <w:rFonts w:ascii="Consolas" w:hAnsi="Consolas"/>
          <w:sz w:val="18"/>
        </w:rPr>
        <w:t>v_metricas_nacional</w:t>
      </w:r>
      <w:r>
        <w:t xml:space="preserve"> (1) con el dato más reciente, y las tablas por periodo </w:t>
      </w:r>
      <w:r>
        <w:rPr>
          <w:rFonts w:ascii="Consolas" w:hAnsi="Consolas"/>
          <w:sz w:val="18"/>
        </w:rPr>
        <w:t>metricas_{municipio,departamento,nacional}_periodo</w:t>
      </w:r>
      <w:r>
        <w:t xml:space="preserve"> y </w:t>
      </w:r>
      <w:r>
        <w:rPr>
          <w:rFonts w:ascii="Consolas" w:hAnsi="Consolas"/>
          <w:sz w:val="18"/>
        </w:rPr>
        <w:t>_anterior</w:t>
      </w:r>
      <w:r>
        <w:t xml:space="preserve">, con </w:t>
      </w:r>
      <w:r>
        <w:rPr>
          <w:rFonts w:ascii="Consolas" w:hAnsi="Consolas"/>
          <w:sz w:val="18"/>
        </w:rPr>
        <w:t>anio_filtro</w:t>
      </w:r>
      <w:r>
        <w:t xml:space="preserve"> y </w:t>
      </w:r>
      <w:r>
        <w:rPr>
          <w:rFonts w:ascii="Consolas" w:hAnsi="Consolas"/>
          <w:sz w:val="18"/>
        </w:rPr>
        <w:t>mes_filtro</w:t>
      </w:r>
      <w:r>
        <w:t xml:space="preserve"> (</w:t>
      </w:r>
      <w:r>
        <w:rPr>
          <w:rFonts w:ascii="Consolas" w:hAnsi="Consolas"/>
          <w:sz w:val="18"/>
        </w:rPr>
        <w:t>NULL</w:t>
      </w:r>
      <w:r>
        <w:t xml:space="preserve"> = último disponible del año). </w:t>
      </w:r>
      <w:r>
        <w:rPr>
          <w:rFonts w:ascii="Consolas" w:hAnsi="Consolas"/>
          <w:sz w:val="18"/>
        </w:rPr>
        <w:t>piramide_afiliados</w:t>
      </w:r>
      <w:r>
        <w:t xml:space="preserve"> por nivel (</w:t>
      </w:r>
      <w:r>
        <w:rPr>
          <w:rFonts w:ascii="Consolas" w:hAnsi="Consolas"/>
          <w:sz w:val="18"/>
        </w:rPr>
        <w:t>municipio</w:t>
      </w:r>
      <w:r>
        <w:t xml:space="preserve">, </w:t>
      </w:r>
      <w:r>
        <w:rPr>
          <w:rFonts w:ascii="Consolas" w:hAnsi="Consolas"/>
          <w:sz w:val="18"/>
        </w:rPr>
        <w:t>departamento</w:t>
      </w:r>
      <w:r>
        <w:t xml:space="preserve">, </w:t>
      </w:r>
      <w:r>
        <w:rPr>
          <w:rFonts w:ascii="Consolas" w:hAnsi="Consolas"/>
          <w:sz w:val="18"/>
        </w:rPr>
        <w:t>nacional</w:t>
      </w:r>
      <w:r>
        <w:t xml:space="preserve"> con código 0).</w:t>
      </w:r>
    </w:p>
    <w:p>
      <w:r>
        <w:rPr>
          <w:b/>
        </w:rPr>
        <w:t>Grilla de periodos.</w:t>
      </w:r>
      <w:r>
        <w:t xml:space="preserve"> Años = unión de los años con afiliación, IRCA o mortalidad materna. Por año, </w:t>
      </w:r>
      <w:r>
        <w:rPr>
          <w:rFonts w:ascii="Consolas" w:hAnsi="Consolas"/>
          <w:sz w:val="18"/>
        </w:rPr>
        <w:t>(año, NULL)</w:t>
      </w:r>
      <w:r>
        <w:t xml:space="preserve"> y </w:t>
      </w:r>
      <w:r>
        <w:rPr>
          <w:rFonts w:ascii="Consolas" w:hAnsi="Consolas"/>
          <w:sz w:val="18"/>
        </w:rPr>
        <w:t>(año, MES)</w:t>
      </w:r>
      <w:r>
        <w:t xml:space="preserve"> por cada mes de afiliación. Para cada celda, </w:t>
      </w:r>
      <w:r>
        <w:rPr>
          <w:rFonts w:ascii="Consolas" w:hAnsi="Consolas"/>
          <w:sz w:val="18"/>
        </w:rPr>
        <w:t>_resolve_caps</w:t>
      </w:r>
      <w:r>
        <w:t xml:space="preserve"> fija el corte de cada fuente (periodo epidemiológico máximo del año, mes de afiliación, trimestre VSP, mes de LMA, trimestre CUIPO, mes IRCA) y cada CTE toma lo último hasta ese corte. La tabla </w:t>
      </w:r>
      <w:r>
        <w:rPr>
          <w:rFonts w:ascii="Consolas" w:hAnsi="Consolas"/>
          <w:sz w:val="18"/>
        </w:rPr>
        <w:t>_anterior</w:t>
      </w:r>
      <w:r>
        <w:t xml:space="preserve"> repite el cálculo para </w:t>
      </w:r>
      <w:r>
        <w:rPr>
          <w:rFonts w:ascii="Consolas" w:hAnsi="Consolas"/>
          <w:sz w:val="18"/>
        </w:rPr>
        <w:t>año − 1</w:t>
      </w:r>
      <w:r>
        <w:t xml:space="preserve"> con </w:t>
      </w:r>
      <w:r>
        <w:rPr>
          <w:b/>
        </w:rPr>
        <w:t>los mismos cortes</w:t>
      </w:r>
      <w:r>
        <w:t>, para que la tendencia compare periodos equivalentes (PE IX con PE IX, septiembre con septiembre).</w:t>
      </w:r>
    </w:p>
    <w:p>
      <w:r>
        <w:rPr>
          <w:b/>
        </w:rPr>
        <w:t>Rendimiento.</w:t>
      </w:r>
      <w:r>
        <w:t xml:space="preserve"> Antes de la grilla, cada vista </w:t>
      </w:r>
      <w:r>
        <w:rPr>
          <w:rFonts w:ascii="Consolas" w:hAnsi="Consolas"/>
          <w:sz w:val="18"/>
        </w:rPr>
        <w:t>v_*</w:t>
      </w:r>
      <w:r>
        <w:t xml:space="preserve"> se materializa como tabla temporal (de ~125 s a ~70 s, resultados idénticos).</w:t>
      </w:r>
    </w:p>
    <w:p>
      <w:r>
        <w:rPr>
          <w:b/>
        </w:rPr>
        <w:t>Reglas especiales.</w:t>
      </w:r>
    </w:p>
    <w:p>
      <w:pPr>
        <w:pStyle w:val="ListBullet"/>
      </w:pPr>
      <w:r>
        <w:t>Población: el año de proyección es el mayor ≤ año seleccionado.</w:t>
      </w:r>
    </w:p>
    <w:p>
      <w:pPr>
        <w:pStyle w:val="ListBullet"/>
      </w:pPr>
      <w:r>
        <w:t xml:space="preserve">Un municipio ausente del último reporte de una fuente queda </w:t>
      </w:r>
      <w:r>
        <w:rPr>
          <w:rFonts w:ascii="Consolas" w:hAnsi="Consolas"/>
          <w:sz w:val="18"/>
        </w:rPr>
        <w:t>NULL</w:t>
      </w:r>
      <w:r>
        <w:t>; nunca se rellena con un valor viejo.</w:t>
      </w:r>
    </w:p>
    <w:p>
      <w:pPr>
        <w:pStyle w:val="ListBullet"/>
      </w:pPr>
      <w:r>
        <w:t>IRCA: última medición de cada municipio dentro de los 12 meses previos al corte; departamento y nación ponderan por número de muestras.</w:t>
      </w:r>
    </w:p>
    <w:p>
      <w:pPr>
        <w:pStyle w:val="ListBullet"/>
      </w:pPr>
      <w:r>
        <w:t xml:space="preserve">Boletines INS: la fila propia del departamento excluye los distritos; los distritos alimentan a su municipio. Los números del PDF se convierten con </w:t>
      </w:r>
      <w:r>
        <w:rPr>
          <w:rFonts w:ascii="Consolas" w:hAnsi="Consolas"/>
          <w:sz w:val="18"/>
        </w:rPr>
        <w:t>_dd</w:t>
      </w:r>
      <w:r>
        <w:t xml:space="preserve"> (miles con punto, decimal con coma).</w:t>
      </w:r>
    </w:p>
    <w:p>
      <w:pPr>
        <w:pStyle w:val="ListBullet"/>
      </w:pPr>
      <w:r>
        <w:t xml:space="preserve">SIVIGILA: casos acumulados hasta la semana de corte (última cargada del año). Tasas por 100.000 habitantes (dengue, suicidio, violencia), por 100 menores de 5 (desnutrición aguda), por 100.000 menores de 5 (mortalidad por desnutrición) y por 1.000 nacidos vivos + muertes fetales </w:t>
      </w:r>
      <w:r>
        <w:rPr>
          <w:b/>
        </w:rPr>
        <w:t>prorrateados</w:t>
      </w:r>
      <w:r>
        <w:t xml:space="preserve"> a </w:t>
      </w:r>
      <w:r>
        <w:rPr>
          <w:rFonts w:ascii="Consolas" w:hAnsi="Consolas"/>
          <w:sz w:val="18"/>
        </w:rPr>
        <w:t>semana/52</w:t>
      </w:r>
      <w:r>
        <w:t xml:space="preserve"> (sífilis congénita; nacimientos del mayor año ≤ seleccionado). Etiqueta </w:t>
      </w:r>
      <w:r>
        <w:rPr>
          <w:rFonts w:ascii="Consolas" w:hAnsi="Consolas"/>
          <w:sz w:val="18"/>
        </w:rPr>
        <w:t>AAAA sem. 1–N</w:t>
      </w:r>
      <w:r>
        <w:t>, con "(preliminar)" si hay filas rutinarias.</w:t>
      </w:r>
    </w:p>
    <w:p>
      <w:pPr>
        <w:pStyle w:val="ListBullet"/>
      </w:pPr>
      <w:r>
        <w:t xml:space="preserve">CUIPO: último trimestre del alcance (acumulado en el año). Razones </w:t>
      </w:r>
      <w:r>
        <w:rPr>
          <w:rFonts w:ascii="Consolas" w:hAnsi="Consolas"/>
          <w:sz w:val="18"/>
        </w:rPr>
        <w:t>100 × Σnum / Σden</w:t>
      </w:r>
      <w:r>
        <w:t xml:space="preserve">; </w:t>
      </w:r>
      <w:r>
        <w:rPr>
          <w:rFonts w:ascii="Consolas" w:hAnsi="Consolas"/>
          <w:sz w:val="18"/>
        </w:rPr>
        <w:t>NULL</w:t>
      </w:r>
      <w:r>
        <w:t xml:space="preserve"> si el denominador es 0. Departamento = gobernación, salvo Bogotá (11) = distrito. SGP cruzado con SICODIS por año y entidad.</w:t>
      </w:r>
    </w:p>
    <w:p>
      <w:pPr>
        <w:pStyle w:val="ListBullet"/>
      </w:pPr>
      <w:r>
        <w:t xml:space="preserve">Cofinanciación: </w:t>
      </w:r>
      <w:r>
        <w:rPr>
          <w:rFonts w:ascii="Consolas" w:hAnsi="Consolas"/>
          <w:sz w:val="18"/>
        </w:rPr>
        <w:t>100 × girado(ene..k) / (meta × k/12)</w:t>
      </w:r>
      <w:r>
        <w:t xml:space="preserve">, con </w:t>
      </w:r>
      <w:r>
        <w:rPr>
          <w:rFonts w:ascii="Consolas" w:hAnsi="Consolas"/>
          <w:sz w:val="18"/>
        </w:rPr>
        <w:t>k</w:t>
      </w:r>
      <w:r>
        <w:t xml:space="preserve"> = último mes de LMA del alcance. Municipio con </w:t>
      </w:r>
      <w:r>
        <w:rPr>
          <w:rFonts w:ascii="Consolas" w:hAnsi="Consolas"/>
          <w:sz w:val="18"/>
        </w:rPr>
        <w:t>girado_mun/meta_mun</w:t>
      </w:r>
      <w:r>
        <w:t>; departamento con las columnas departamentales (Bogotá, las municipales); nación con la suma de ambas.</w:t>
      </w:r>
    </w:p>
    <w:p>
      <w:pPr>
        <w:pStyle w:val="ListBullet"/>
      </w:pPr>
      <w:r>
        <w:t xml:space="preserve">VSP: valores &gt; 1,5 se dividen por 100 y se acotan a 1. Cumplimiento = media de los grupos 1–7; capacidades = subindicador 8-1; cumple ≥ 0,995, parcial entre 0 y 0,995, no cumple = 0. Último trimestre con </w:t>
      </w:r>
      <w:r>
        <w:rPr>
          <w:rFonts w:ascii="Consolas" w:hAnsi="Consolas"/>
          <w:sz w:val="18"/>
        </w:rPr>
        <w:t>trimestre × 3 ≤ mes de corte</w:t>
      </w:r>
      <w:r>
        <w:t>. Municipios: solo los distritos tienen fila propia.</w:t>
      </w:r>
    </w:p>
    <w:p>
      <w:pPr>
        <w:pStyle w:val="ListBullet"/>
      </w:pPr>
      <w:r>
        <w:t xml:space="preserve">Cobertura: municipio = columna del MSPS; departamento/nación = </w:t>
      </w:r>
      <w:r>
        <w:rPr>
          <w:rFonts w:ascii="Consolas" w:hAnsi="Consolas"/>
          <w:sz w:val="18"/>
        </w:rPr>
        <w:t>min(100, 100 × Σafiliados / Σpoblación)</w:t>
      </w:r>
      <w:r>
        <w:t>.</w:t>
      </w:r>
    </w:p>
    <w:p>
      <w:pPr>
        <w:pStyle w:val="ListBullet"/>
      </w:pPr>
      <w:r>
        <w:t xml:space="preserve">EPS (BDUA): nombre normalizado sin sufijo </w:t>
      </w:r>
      <w:r>
        <w:rPr>
          <w:rFonts w:ascii="Consolas" w:hAnsi="Consolas"/>
          <w:sz w:val="18"/>
        </w:rPr>
        <w:t>-CM</w:t>
      </w:r>
      <w:r>
        <w:t xml:space="preserve">; se excluyen </w:t>
      </w:r>
      <w:r>
        <w:rPr>
          <w:rFonts w:ascii="Consolas" w:hAnsi="Consolas"/>
          <w:sz w:val="18"/>
        </w:rPr>
        <w:t>EAS%</w:t>
      </w:r>
      <w:r>
        <w:t xml:space="preserve"> y filas sin afiliados.</w:t>
      </w:r>
    </w:p>
    <w:p>
      <w:r>
        <w:rPr>
          <w:b/>
        </w:rPr>
        <w:t>Columnas (resumen).</w:t>
      </w:r>
      <w:r>
        <w:t xml:space="preserve"> Demográficos: </w:t>
      </w:r>
      <w:r>
        <w:rPr>
          <w:rFonts w:ascii="Consolas" w:hAnsi="Consolas"/>
          <w:sz w:val="18"/>
        </w:rPr>
        <w:t>pob_total, pob_hombres, pob_mujeres, pob_etnico_total, pob_indigena, pob_gitana_rrom, pob_raizal, pob_palenquera, pob_negra_afro, pob_ninguno, pob_con_pertenencia</w:t>
      </w:r>
      <w:r>
        <w:t xml:space="preserve">. Salud pública: </w:t>
      </w:r>
      <w:r>
        <w:rPr>
          <w:rFonts w:ascii="Consolas" w:hAnsi="Consolas"/>
          <w:sz w:val="18"/>
        </w:rPr>
        <w:t>irca_promedio, irca_nivel_riesgo, irca_periodo, razon_mortalidad_materna, periodo_mortalidad_materna, prevalencia_desnutricion_aguda, casos_desnutricion_aguda, tasa_intento_suicidio, tasa_mortalidad_menores5_{dnt,ira,eda}, violencia_{fisica,psicologica,sexual}, negligencia_abandono, violencia_genero_intrafamiliar, sv_{desnutricion,mort_desnutricion,dengue_grave,suicidio,violencia,sifilis}_{casos,tasa}, sv_semana, periodo_sivigila, vsp_cumplimiento, vsp_capacidades, vsp_subindicadores, vsp_{cumple,parcial,nocumple}, periodo_vsp</w:t>
      </w:r>
      <w:r>
        <w:t xml:space="preserve"> y las etiquetas </w:t>
      </w:r>
      <w:r>
        <w:rPr>
          <w:rFonts w:ascii="Consolas" w:hAnsi="Consolas"/>
          <w:sz w:val="18"/>
        </w:rPr>
        <w:t>periodo_*</w:t>
      </w:r>
      <w:r>
        <w:t xml:space="preserve">. Aseguramiento: </w:t>
      </w:r>
      <w:r>
        <w:rPr>
          <w:rFonts w:ascii="Consolas" w:hAnsi="Consolas"/>
          <w:sz w:val="18"/>
        </w:rPr>
        <w:t>afiliados_{subsidiado,contributivo,total}, cobertura_pct, afil_sin_sisben, afil_especiales_sin_sisben, afil_oficio_sin_sisben, afil_no_pobre_no_vulnerable, periodo_afiliacion, eps_total, eps_contributivo, eps_subsidiado, eps_fecha_corte, eps_intervenidas</w:t>
      </w:r>
      <w:r>
        <w:t xml:space="preserve">. Prestación: </w:t>
      </w:r>
      <w:r>
        <w:rPr>
          <w:rFonts w:ascii="Consolas" w:hAnsi="Consolas"/>
          <w:sz w:val="18"/>
        </w:rPr>
        <w:t>ips_total, ips_publica, ips_privada, ips_mixta, ips_intervenidas, capacidad_instalada, camas, consultorios, salas_cirugia, uci_adultos, uci_pediatricas</w:t>
      </w:r>
      <w:r>
        <w:t xml:space="preserve">. Financiamiento: </w:t>
      </w:r>
      <w:r>
        <w:rPr>
          <w:rFonts w:ascii="Consolas" w:hAnsi="Consolas"/>
          <w:sz w:val="18"/>
        </w:rPr>
        <w:t>fin_comp_recaudo, fin_comp_aprop, fin_pagos_recaudo, fin_sgp_sp_comp, fin_sgp_sp_pagos, fin_sgp_of_comp, fin_sgp_of_giros, fls_{recaudo,apropiacion_definitiva,compromisos,pagos}, periodo_cuipo, fin_cofinanciacion, cofin_girado, cofin_meta_anual, periodo_cofin</w:t>
      </w:r>
      <w:r>
        <w:t>.</w:t>
      </w:r>
    </w:p>
    <w:p>
      <w:r>
        <w:t xml:space="preserve">Las fórmulas de Financiamiento, con sus supuestos pendientes de validación con Supersalud, están en </w:t>
      </w:r>
      <w:r>
        <w:rPr>
          <w:rFonts w:ascii="Consolas" w:hAnsi="Consolas"/>
          <w:sz w:val="18"/>
        </w:rPr>
        <w:t>docs/FINANCIAMIENTO_FORMULAS.md</w:t>
      </w:r>
      <w:r>
        <w:t>.</w:t>
      </w:r>
    </w:p>
    <w:p>
      <w:pPr>
        <w:pStyle w:val="Heading3"/>
      </w:pPr>
      <w:r>
        <w:t>6.4 `pipeline/quality.py`</w:t>
      </w:r>
    </w:p>
    <w:p>
      <w:r>
        <w:rPr>
          <w:rFonts w:ascii="Consolas" w:hAnsi="Consolas"/>
          <w:sz w:val="18"/>
        </w:rPr>
        <w:t>run()</w:t>
      </w:r>
      <w:r>
        <w:t xml:space="preserve"> ejecuta los bloques </w:t>
      </w:r>
      <w:r>
        <w:rPr>
          <w:rFonts w:ascii="Consolas" w:hAnsi="Consolas"/>
          <w:sz w:val="18"/>
        </w:rPr>
        <w:t>structure, duplicates, geo_match, consistency, ranges, freshness, financing, births, vsp, row_jumps</w:t>
      </w:r>
      <w:r>
        <w:t xml:space="preserve">. Un bloque que se cae queda como ERROR. Si hay algún ERROR se lanza </w:t>
      </w:r>
      <w:r>
        <w:rPr>
          <w:rFonts w:ascii="Consolas" w:hAnsi="Consolas"/>
          <w:sz w:val="18"/>
        </w:rPr>
        <w:t>QualityError</w:t>
      </w:r>
      <w:r>
        <w:t xml:space="preserve"> y no se publica; los WARN solo se listan. Resultados en </w:t>
      </w:r>
      <w:r>
        <w:rPr>
          <w:rFonts w:ascii="Consolas" w:hAnsi="Consolas"/>
          <w:sz w:val="18"/>
        </w:rPr>
        <w:t>_calidad_resultados</w:t>
      </w:r>
      <w:r>
        <w:t xml:space="preserve">; conteos de filas por tabla en </w:t>
      </w:r>
      <w:r>
        <w:rPr>
          <w:rFonts w:ascii="Consolas" w:hAnsi="Consolas"/>
          <w:sz w:val="18"/>
        </w:rPr>
        <w:t>_carga_log</w:t>
      </w:r>
      <w:r>
        <w:t>.</w:t>
      </w:r>
    </w:p>
    <w:tbl>
      <w:tblPr>
        <w:tblStyle w:val="TableGrid"/>
        <w:tblW w:type="auto" w:w="0"/>
        <w:tblLook w:firstColumn="1" w:firstRow="1" w:lastColumn="0" w:lastRow="0" w:noHBand="0" w:noVBand="1" w:val="04A0"/>
      </w:tblPr>
      <w:tblGrid>
        <w:gridCol w:w="4320"/>
        <w:gridCol w:w="4320"/>
      </w:tblGrid>
      <w:tr>
        <w:tc>
          <w:tcPr>
            <w:tcW w:type="dxa" w:w="4320"/>
            <w:shd w:val="clear" w:fill="E0F2F1"/>
          </w:tcPr>
          <w:p>
            <w:r>
              <w:rPr>
                <w:b/>
                <w:sz w:val="18"/>
              </w:rPr>
            </w:r>
            <w:r>
              <w:rPr>
                <w:b/>
                <w:sz w:val="18"/>
              </w:rPr>
              <w:t>Grupo</w:t>
            </w:r>
          </w:p>
        </w:tc>
        <w:tc>
          <w:tcPr>
            <w:tcW w:type="dxa" w:w="4320"/>
            <w:shd w:val="clear" w:fill="E0F2F1"/>
          </w:tcPr>
          <w:p>
            <w:r>
              <w:rPr>
                <w:b/>
                <w:sz w:val="18"/>
              </w:rPr>
            </w:r>
            <w:r>
              <w:rPr>
                <w:b/>
                <w:sz w:val="18"/>
              </w:rPr>
              <w:t>Controles (nivel)</w:t>
            </w:r>
          </w:p>
        </w:tc>
      </w:tr>
      <w:tr>
        <w:tc>
          <w:tcPr>
            <w:tcW w:type="dxa" w:w="4320"/>
          </w:tcPr>
          <w:p>
            <w:r>
              <w:rPr>
                <w:sz w:val="18"/>
              </w:rPr>
            </w:r>
            <w:r>
              <w:rPr>
                <w:sz w:val="18"/>
              </w:rPr>
              <w:t>Estructura</w:t>
            </w:r>
          </w:p>
        </w:tc>
        <w:tc>
          <w:tcPr>
            <w:tcW w:type="dxa" w:w="4320"/>
          </w:tcPr>
          <w:p>
            <w:r>
              <w:rPr>
                <w:sz w:val="18"/>
              </w:rPr>
            </w:r>
            <w:r>
              <w:rPr>
                <w:sz w:val="18"/>
              </w:rPr>
              <w:t xml:space="preserve">1.123 municipios y 33 departamentos en las vistas de métricas; llave única </w:t>
            </w:r>
            <w:r>
              <w:rPr>
                <w:rFonts w:ascii="Consolas" w:hAnsi="Consolas"/>
                <w:sz w:val="18"/>
              </w:rPr>
              <w:t>(anio_filtro, mes_filtro, código)</w:t>
            </w:r>
            <w:r>
              <w:rPr>
                <w:sz w:val="18"/>
              </w:rPr>
              <w:t xml:space="preserve"> en las tablas por periodo (ERROR)</w:t>
            </w:r>
          </w:p>
        </w:tc>
      </w:tr>
      <w:tr>
        <w:tc>
          <w:tcPr>
            <w:tcW w:type="dxa" w:w="4320"/>
          </w:tcPr>
          <w:p>
            <w:r>
              <w:rPr>
                <w:sz w:val="18"/>
              </w:rPr>
            </w:r>
            <w:r>
              <w:rPr>
                <w:sz w:val="18"/>
              </w:rPr>
              <w:t>Duplicados</w:t>
            </w:r>
          </w:p>
        </w:tc>
        <w:tc>
          <w:tcPr>
            <w:tcW w:type="dxa" w:w="4320"/>
          </w:tcPr>
          <w:p>
            <w:r>
              <w:rPr>
                <w:sz w:val="18"/>
              </w:rPr>
            </w:r>
            <w:r>
              <w:rPr>
                <w:sz w:val="18"/>
              </w:rPr>
              <w:t xml:space="preserve">Llaves naturales de </w:t>
            </w:r>
            <w:r>
              <w:rPr>
                <w:rFonts w:ascii="Consolas" w:hAnsi="Consolas"/>
                <w:sz w:val="18"/>
              </w:rPr>
              <w:t>irca</w:t>
            </w:r>
            <w:r>
              <w:rPr>
                <w:sz w:val="18"/>
              </w:rPr>
              <w:t xml:space="preserve">, </w:t>
            </w:r>
            <w:r>
              <w:rPr>
                <w:rFonts w:ascii="Consolas" w:hAnsi="Consolas"/>
                <w:sz w:val="18"/>
              </w:rPr>
              <w:t>afiliacion</w:t>
            </w:r>
            <w:r>
              <w:rPr>
                <w:sz w:val="18"/>
              </w:rPr>
              <w:t xml:space="preserve">, </w:t>
            </w:r>
            <w:r>
              <w:rPr>
                <w:rFonts w:ascii="Consolas" w:hAnsi="Consolas"/>
                <w:sz w:val="18"/>
              </w:rPr>
              <w:t>reps_prestadores</w:t>
            </w:r>
            <w:r>
              <w:rPr>
                <w:sz w:val="18"/>
              </w:rPr>
              <w:t xml:space="preserve">, </w:t>
            </w:r>
            <w:r>
              <w:rPr>
                <w:rFonts w:ascii="Consolas" w:hAnsi="Consolas"/>
                <w:sz w:val="18"/>
              </w:rPr>
              <w:t>supersalud_*</w:t>
            </w:r>
            <w:r>
              <w:rPr>
                <w:sz w:val="18"/>
              </w:rPr>
              <w:t xml:space="preserve">; formato de </w:t>
            </w:r>
            <w:r>
              <w:rPr>
                <w:rFonts w:ascii="Consolas" w:hAnsi="Consolas"/>
                <w:sz w:val="18"/>
              </w:rPr>
              <w:t>codigo_habilitacion</w:t>
            </w:r>
            <w:r>
              <w:rPr>
                <w:sz w:val="18"/>
              </w:rPr>
              <w:t xml:space="preserve"> en las 6 tablas REPS (ERROR)</w:t>
            </w:r>
          </w:p>
        </w:tc>
      </w:tr>
      <w:tr>
        <w:tc>
          <w:tcPr>
            <w:tcW w:type="dxa" w:w="4320"/>
          </w:tcPr>
          <w:p>
            <w:r>
              <w:rPr>
                <w:sz w:val="18"/>
              </w:rPr>
            </w:r>
            <w:r>
              <w:rPr>
                <w:sz w:val="18"/>
              </w:rPr>
              <w:t>Cruce geográfico</w:t>
            </w:r>
          </w:p>
        </w:tc>
        <w:tc>
          <w:tcPr>
            <w:tcW w:type="dxa" w:w="4320"/>
          </w:tcPr>
          <w:p>
            <w:r>
              <w:rPr>
                <w:sz w:val="18"/>
              </w:rPr>
            </w:r>
            <w:r>
              <w:rPr>
                <w:sz w:val="18"/>
              </w:rPr>
              <w:t>≥ 99,5 % de filas con municipio en afiliación, REPS, IRCA, BDUA; ≥ 99 % en SIVIGILA (ERROR). ≥ 90 % en desnutrición y suicidio del boletín, ≥ 75 % en mortalidad materna, ≥ 90 % de departamento en violencia, menores de 5 y Supersalud (WARN)</w:t>
            </w:r>
          </w:p>
        </w:tc>
      </w:tr>
      <w:tr>
        <w:tc>
          <w:tcPr>
            <w:tcW w:type="dxa" w:w="4320"/>
          </w:tcPr>
          <w:p>
            <w:r>
              <w:rPr>
                <w:sz w:val="18"/>
              </w:rPr>
            </w:r>
            <w:r>
              <w:rPr>
                <w:sz w:val="18"/>
              </w:rPr>
              <w:t>Consistencia</w:t>
            </w:r>
          </w:p>
        </w:tc>
        <w:tc>
          <w:tcPr>
            <w:tcW w:type="dxa" w:w="4320"/>
          </w:tcPr>
          <w:p>
            <w:r>
              <w:rPr>
                <w:sz w:val="18"/>
              </w:rPr>
            </w:r>
            <w:r>
              <w:rPr>
                <w:sz w:val="18"/>
              </w:rPr>
              <w:t>Población étnica ≈ total (±2 %); población en todos los municipios; ≥ 1.100 municipios con afiliación; ningún par de meses de afiliación con el mismo total (meses re-etiquetados); variación mensual ≤ 3 %; BDUA vs. afiliación ≤ 5 %</w:t>
            </w:r>
          </w:p>
        </w:tc>
      </w:tr>
      <w:tr>
        <w:tc>
          <w:tcPr>
            <w:tcW w:type="dxa" w:w="4320"/>
          </w:tcPr>
          <w:p>
            <w:r>
              <w:rPr>
                <w:sz w:val="18"/>
              </w:rPr>
            </w:r>
            <w:r>
              <w:rPr>
                <w:sz w:val="18"/>
              </w:rPr>
              <w:t>Rangos</w:t>
            </w:r>
          </w:p>
        </w:tc>
        <w:tc>
          <w:tcPr>
            <w:tcW w:type="dxa" w:w="4320"/>
          </w:tcPr>
          <w:p>
            <w:r>
              <w:rPr>
                <w:sz w:val="18"/>
              </w:rPr>
            </w:r>
            <w:r>
              <w:rPr>
                <w:sz w:val="18"/>
              </w:rPr>
              <w:t>Departamentos dentro de rango: cobertura 0–100, IRCA 0–100, desnutrición 0–20, dengue grave 0–200, mortalidad materna 0–2.000, suicidio 0–1.000, violencia física 0–2.000, mortalidad menores 0–500 (ERROR); cobertura nacional 85–100 (WARN)</w:t>
            </w:r>
          </w:p>
        </w:tc>
      </w:tr>
      <w:tr>
        <w:tc>
          <w:tcPr>
            <w:tcW w:type="dxa" w:w="4320"/>
          </w:tcPr>
          <w:p>
            <w:r>
              <w:rPr>
                <w:sz w:val="18"/>
              </w:rPr>
            </w:r>
            <w:r>
              <w:rPr>
                <w:sz w:val="18"/>
              </w:rPr>
              <w:t>Frescura</w:t>
            </w:r>
          </w:p>
        </w:tc>
        <w:tc>
          <w:tcPr>
            <w:tcW w:type="dxa" w:w="4320"/>
          </w:tcPr>
          <w:p>
            <w:r>
              <w:rPr>
                <w:sz w:val="18"/>
              </w:rPr>
            </w:r>
            <w:r>
              <w:rPr>
                <w:sz w:val="18"/>
              </w:rPr>
              <w:t>Afiliación ≤ 3 meses, IRCA ≤ 4, REPS ≤ 2, SIVIGILA preliminar ≤ 3 semanas, boletines INS ≤ 3 PE, CUIPO ≤ 6 meses, LMA ≤ 1 mes, nacimientos ≥ año − 2, VSP ≤ 9 meses (WARN)</w:t>
            </w:r>
          </w:p>
        </w:tc>
      </w:tr>
      <w:tr>
        <w:tc>
          <w:tcPr>
            <w:tcW w:type="dxa" w:w="4320"/>
          </w:tcPr>
          <w:p>
            <w:r>
              <w:rPr>
                <w:sz w:val="18"/>
              </w:rPr>
            </w:r>
            <w:r>
              <w:rPr>
                <w:sz w:val="18"/>
              </w:rPr>
              <w:t>Financiamiento</w:t>
            </w:r>
          </w:p>
        </w:tc>
        <w:tc>
          <w:tcPr>
            <w:tcW w:type="dxa" w:w="4320"/>
          </w:tcPr>
          <w:p>
            <w:r>
              <w:rPr>
                <w:sz w:val="18"/>
              </w:rPr>
            </w:r>
            <w:r>
              <w:rPr>
                <w:sz w:val="18"/>
              </w:rPr>
              <w:t>Todo municipio CUIPO con DIVIPOLA (ERROR); cobertura ≥ 1.050 municipios y 31 gobernaciones (WARN); cruce CUIPO–SICODIS (ERROR); razones nacionales plausibles (WARN); municipios de la meta y la LMA con DIVIPOLA y matriz del año vigente (ERROR)</w:t>
            </w:r>
          </w:p>
        </w:tc>
      </w:tr>
      <w:tr>
        <w:tc>
          <w:tcPr>
            <w:tcW w:type="dxa" w:w="4320"/>
          </w:tcPr>
          <w:p>
            <w:r>
              <w:rPr>
                <w:sz w:val="18"/>
              </w:rPr>
            </w:r>
            <w:r>
              <w:rPr>
                <w:sz w:val="18"/>
              </w:rPr>
              <w:t>Nacimientos y VSP</w:t>
            </w:r>
          </w:p>
        </w:tc>
        <w:tc>
          <w:tcPr>
            <w:tcW w:type="dxa" w:w="4320"/>
          </w:tcPr>
          <w:p>
            <w:r>
              <w:rPr>
                <w:sz w:val="18"/>
              </w:rPr>
            </w:r>
            <w:r>
              <w:rPr>
                <w:sz w:val="18"/>
              </w:rPr>
              <w:t>Sin huérfanos geográficos (ERROR); 380.000–700.000 nacimientos (WARN); ≥ 37 entidades VSP (WARN); códigos VSP válidos (ERROR)</w:t>
            </w:r>
          </w:p>
        </w:tc>
      </w:tr>
      <w:tr>
        <w:tc>
          <w:tcPr>
            <w:tcW w:type="dxa" w:w="4320"/>
          </w:tcPr>
          <w:p>
            <w:r>
              <w:rPr>
                <w:sz w:val="18"/>
              </w:rPr>
            </w:r>
            <w:r>
              <w:rPr>
                <w:sz w:val="18"/>
              </w:rPr>
              <w:t>Saltos de filas</w:t>
            </w:r>
          </w:p>
        </w:tc>
        <w:tc>
          <w:tcPr>
            <w:tcW w:type="dxa" w:w="4320"/>
          </w:tcPr>
          <w:p>
            <w:r>
              <w:rPr>
                <w:sz w:val="18"/>
              </w:rPr>
            </w:r>
            <w:r>
              <w:rPr>
                <w:sz w:val="18"/>
              </w:rPr>
              <w:t>Para 20 tablas, cambio frente a la carga anterior: WARN si &gt; 30 %, ERROR si &lt; −50 % o &gt; +100 %</w:t>
            </w:r>
          </w:p>
        </w:tc>
      </w:tr>
    </w:tbl>
    <w:p/>
    <w:p>
      <w:pPr>
        <w:pStyle w:val="Heading3"/>
      </w:pPr>
      <w:r>
        <w:t>6.5 `pipeline/exportar.py`</w:t>
      </w:r>
    </w:p>
    <w:p>
      <w:r>
        <w:t xml:space="preserve">Copia a </w:t>
      </w:r>
      <w:r>
        <w:rPr>
          <w:rFonts w:ascii="Consolas" w:hAnsi="Consolas"/>
          <w:sz w:val="18"/>
        </w:rPr>
        <w:t>data/dist/informe_regional_visor.duckdb</w:t>
      </w:r>
      <w:r>
        <w:t xml:space="preserve"> las 7 tablas que el tablero usa (</w:t>
      </w:r>
      <w:r>
        <w:rPr>
          <w:rFonts w:ascii="Consolas" w:hAnsi="Consolas"/>
          <w:sz w:val="18"/>
        </w:rPr>
        <w:t>metricas_*_periodo</w:t>
      </w:r>
      <w:r>
        <w:t xml:space="preserve">, </w:t>
      </w:r>
      <w:r>
        <w:rPr>
          <w:rFonts w:ascii="Consolas" w:hAnsi="Consolas"/>
          <w:sz w:val="18"/>
        </w:rPr>
        <w:t>metricas_*_anterior</w:t>
      </w:r>
      <w:r>
        <w:t xml:space="preserve">, </w:t>
      </w:r>
      <w:r>
        <w:rPr>
          <w:rFonts w:ascii="Consolas" w:hAnsi="Consolas"/>
          <w:sz w:val="18"/>
        </w:rPr>
        <w:t>piramide_afiliados</w:t>
      </w:r>
      <w:r>
        <w:t xml:space="preserve">), crea </w:t>
      </w:r>
      <w:r>
        <w:rPr>
          <w:rFonts w:ascii="Consolas" w:hAnsi="Consolas"/>
          <w:sz w:val="18"/>
        </w:rPr>
        <w:t>_visor_info</w:t>
      </w:r>
      <w:r>
        <w:t xml:space="preserve"> (</w:t>
      </w:r>
      <w:r>
        <w:rPr>
          <w:rFonts w:ascii="Consolas" w:hAnsi="Consolas"/>
          <w:sz w:val="18"/>
        </w:rPr>
        <w:t>version</w:t>
      </w:r>
      <w:r>
        <w:t xml:space="preserve">, </w:t>
      </w:r>
      <w:r>
        <w:rPr>
          <w:rFonts w:ascii="Consolas" w:hAnsi="Consolas"/>
          <w:sz w:val="18"/>
        </w:rPr>
        <w:t>generado</w:t>
      </w:r>
      <w:r>
        <w:t xml:space="preserve">, </w:t>
      </w:r>
      <w:r>
        <w:rPr>
          <w:rFonts w:ascii="Consolas" w:hAnsi="Consolas"/>
          <w:sz w:val="18"/>
        </w:rPr>
        <w:t>ultimo_sivigila</w:t>
      </w:r>
      <w:r>
        <w:t xml:space="preserve">, </w:t>
      </w:r>
      <w:r>
        <w:rPr>
          <w:rFonts w:ascii="Consolas" w:hAnsi="Consolas"/>
          <w:sz w:val="18"/>
        </w:rPr>
        <w:t>ultimo_cuipo</w:t>
      </w:r>
      <w:r>
        <w:t xml:space="preserve">, </w:t>
      </w:r>
      <w:r>
        <w:rPr>
          <w:rFonts w:ascii="Consolas" w:hAnsi="Consolas"/>
          <w:sz w:val="18"/>
        </w:rPr>
        <w:t>ultimo_cofinanciacion</w:t>
      </w:r>
      <w:r>
        <w:t xml:space="preserve">, </w:t>
      </w:r>
      <w:r>
        <w:rPr>
          <w:rFonts w:ascii="Consolas" w:hAnsi="Consolas"/>
          <w:sz w:val="18"/>
        </w:rPr>
        <w:t>ultimo_ins_vsp</w:t>
      </w:r>
      <w:r>
        <w:t xml:space="preserve">) y escribe </w:t>
      </w:r>
      <w:r>
        <w:rPr>
          <w:rFonts w:ascii="Consolas" w:hAnsi="Consolas"/>
          <w:sz w:val="18"/>
        </w:rPr>
        <w:t>manifest.json</w:t>
      </w:r>
      <w:r>
        <w:t xml:space="preserve"> (</w:t>
      </w:r>
      <w:r>
        <w:rPr>
          <w:rFonts w:ascii="Consolas" w:hAnsi="Consolas"/>
          <w:sz w:val="18"/>
        </w:rPr>
        <w:t>version</w:t>
      </w:r>
      <w:r>
        <w:t xml:space="preserve">, </w:t>
      </w:r>
      <w:r>
        <w:rPr>
          <w:rFonts w:ascii="Consolas" w:hAnsi="Consolas"/>
          <w:sz w:val="18"/>
        </w:rPr>
        <w:t>archivo</w:t>
      </w:r>
      <w:r>
        <w:t xml:space="preserve">, </w:t>
      </w:r>
      <w:r>
        <w:rPr>
          <w:rFonts w:ascii="Consolas" w:hAnsi="Consolas"/>
          <w:sz w:val="18"/>
        </w:rPr>
        <w:t>sha256</w:t>
      </w:r>
      <w:r>
        <w:t xml:space="preserve">, </w:t>
      </w:r>
      <w:r>
        <w:rPr>
          <w:rFonts w:ascii="Consolas" w:hAnsi="Consolas"/>
          <w:sz w:val="18"/>
        </w:rPr>
        <w:t>bytes</w:t>
      </w:r>
      <w:r>
        <w:t xml:space="preserve">, </w:t>
      </w:r>
      <w:r>
        <w:rPr>
          <w:rFonts w:ascii="Consolas" w:hAnsi="Consolas"/>
          <w:sz w:val="18"/>
        </w:rPr>
        <w:t>generado</w:t>
      </w:r>
      <w:r>
        <w:t xml:space="preserve">). La versión es </w:t>
      </w:r>
      <w:r>
        <w:rPr>
          <w:rFonts w:ascii="Consolas" w:hAnsi="Consolas"/>
          <w:sz w:val="18"/>
        </w:rPr>
        <w:t>AAAA.MM.DD-HHMM</w:t>
      </w:r>
      <w:r>
        <w:t>; comparada como texto da el orden cronológico.</w:t>
      </w:r>
    </w:p>
    <w:p>
      <w:pPr>
        <w:pStyle w:val="Heading3"/>
      </w:pPr>
      <w:r>
        <w:t>6.6 `tools/publicar_datos.py`</w:t>
      </w:r>
    </w:p>
    <w:p>
      <w:r>
        <w:t xml:space="preserve">Comprueba que existan el manifiesto y el archivo con el tamaño declarado y que </w:t>
      </w:r>
      <w:r>
        <w:rPr>
          <w:rFonts w:ascii="Consolas" w:hAnsi="Consolas"/>
          <w:sz w:val="18"/>
        </w:rPr>
        <w:t>gh</w:t>
      </w:r>
      <w:r>
        <w:t xml:space="preserve"> esté disponible; pide confirmación (o </w:t>
      </w:r>
      <w:r>
        <w:rPr>
          <w:rFonts w:ascii="Consolas" w:hAnsi="Consolas"/>
          <w:sz w:val="18"/>
        </w:rPr>
        <w:t>--si</w:t>
      </w:r>
      <w:r>
        <w:t xml:space="preserve">); ejecuta </w:t>
      </w:r>
      <w:r>
        <w:rPr>
          <w:rFonts w:ascii="Consolas" w:hAnsi="Consolas"/>
          <w:sz w:val="18"/>
        </w:rPr>
        <w:t>gh release create datos-&lt;versión&gt; &lt;base&gt; manifest.json --latest</w:t>
      </w:r>
      <w:r>
        <w:t>. Cualquiera puede descargar una release de un repositorio público: los usuarios no necesitan cuenta ni token.</w:t>
      </w:r>
    </w:p>
    <w:p>
      <w:pPr>
        <w:pStyle w:val="Heading2"/>
      </w:pPr>
      <w:r>
        <w:t>7. Tablero</w:t>
      </w:r>
    </w:p>
    <w:p>
      <w:pPr>
        <w:pStyle w:val="Heading3"/>
      </w:pPr>
      <w:r>
        <w:t>7.1 Estructura</w:t>
      </w:r>
    </w:p>
    <w:p>
      <w:pPr>
        <w:pStyle w:val="ListBullet"/>
      </w:pPr>
      <w:r>
        <w:rPr>
          <w:rFonts w:ascii="Consolas" w:hAnsi="Consolas"/>
          <w:sz w:val="18"/>
        </w:rPr>
        <w:t>app.py</w:t>
      </w:r>
      <w:r>
        <w:t>: configuración de página, logo, CSS, barra lateral con filtros (</w:t>
      </w:r>
      <w:r>
        <w:rPr>
          <w:rFonts w:ascii="Consolas" w:hAnsi="Consolas"/>
          <w:sz w:val="18"/>
        </w:rPr>
        <w:t>selection.sidebar()</w:t>
      </w:r>
      <w:r>
        <w:t xml:space="preserve"> → </w:t>
      </w:r>
      <w:r>
        <w:rPr>
          <w:rFonts w:ascii="Consolas" w:hAnsi="Consolas"/>
          <w:sz w:val="18"/>
        </w:rPr>
        <w:t>st.session_state['sel']</w:t>
      </w:r>
      <w:r>
        <w:t xml:space="preserve">), versión de datos y avisos de actualización, </w:t>
      </w:r>
      <w:r>
        <w:rPr>
          <w:rFonts w:ascii="Consolas" w:hAnsi="Consolas"/>
          <w:sz w:val="18"/>
        </w:rPr>
        <w:t>st.navigation</w:t>
      </w:r>
      <w:r>
        <w:t xml:space="preserve"> con Inicio, Ficha territorial y los cinco módulos (</w:t>
      </w:r>
      <w:r>
        <w:rPr>
          <w:rFonts w:ascii="Consolas" w:hAnsi="Consolas"/>
          <w:sz w:val="18"/>
        </w:rPr>
        <w:t>views/*.py</w:t>
      </w:r>
      <w:r>
        <w:t xml:space="preserve">). Las páginas se leen por URL: </w:t>
      </w:r>
      <w:r>
        <w:rPr>
          <w:rFonts w:ascii="Consolas" w:hAnsi="Consolas"/>
          <w:sz w:val="18"/>
        </w:rPr>
        <w:t>/ficha</w:t>
      </w:r>
      <w:r>
        <w:t xml:space="preserve">, </w:t>
      </w:r>
      <w:r>
        <w:rPr>
          <w:rFonts w:ascii="Consolas" w:hAnsi="Consolas"/>
          <w:sz w:val="18"/>
        </w:rPr>
        <w:t>/demograficos</w:t>
      </w:r>
      <w:r>
        <w:t xml:space="preserve">, </w:t>
      </w:r>
      <w:r>
        <w:rPr>
          <w:rFonts w:ascii="Consolas" w:hAnsi="Consolas"/>
          <w:sz w:val="18"/>
        </w:rPr>
        <w:t>/salud_publica</w:t>
      </w:r>
      <w:r>
        <w:t xml:space="preserve">, </w:t>
      </w:r>
      <w:r>
        <w:rPr>
          <w:rFonts w:ascii="Consolas" w:hAnsi="Consolas"/>
          <w:sz w:val="18"/>
        </w:rPr>
        <w:t>/aseguramiento</w:t>
      </w:r>
      <w:r>
        <w:t xml:space="preserve">, </w:t>
      </w:r>
      <w:r>
        <w:rPr>
          <w:rFonts w:ascii="Consolas" w:hAnsi="Consolas"/>
          <w:sz w:val="18"/>
        </w:rPr>
        <w:t>/prestacion</w:t>
      </w:r>
      <w:r>
        <w:t xml:space="preserve">, </w:t>
      </w:r>
      <w:r>
        <w:rPr>
          <w:rFonts w:ascii="Consolas" w:hAnsi="Consolas"/>
          <w:sz w:val="18"/>
        </w:rPr>
        <w:t>/financiamiento</w:t>
      </w:r>
      <w:r>
        <w:t>.</w:t>
      </w:r>
    </w:p>
    <w:p>
      <w:pPr>
        <w:pStyle w:val="ListBullet"/>
      </w:pPr>
      <w:r>
        <w:rPr>
          <w:rFonts w:ascii="Consolas" w:hAnsi="Consolas"/>
          <w:sz w:val="18"/>
        </w:rPr>
        <w:t>selection.py</w:t>
      </w:r>
      <w:r>
        <w:t xml:space="preserve">: dataclass </w:t>
      </w:r>
      <w:r>
        <w:rPr>
          <w:rFonts w:ascii="Consolas" w:hAnsi="Consolas"/>
          <w:sz w:val="18"/>
        </w:rPr>
        <w:t>Selection</w:t>
      </w:r>
      <w:r>
        <w:t xml:space="preserve"> (año, mes, departamento, municipio, filas actual y anterior de cada nivel, fila nacional) y los selectores.</w:t>
      </w:r>
    </w:p>
    <w:p>
      <w:pPr>
        <w:pStyle w:val="ListBullet"/>
      </w:pPr>
      <w:r>
        <w:rPr>
          <w:rFonts w:ascii="Consolas" w:hAnsi="Consolas"/>
          <w:sz w:val="18"/>
        </w:rPr>
        <w:t>data.py</w:t>
      </w:r>
      <w:r>
        <w:t>: consultas cacheadas (</w:t>
      </w:r>
      <w:r>
        <w:rPr>
          <w:rFonts w:ascii="Consolas" w:hAnsi="Consolas"/>
          <w:sz w:val="18"/>
        </w:rPr>
        <w:t>st.cache_data</w:t>
      </w:r>
      <w:r>
        <w:t xml:space="preserve">, 1 h) sobre </w:t>
      </w:r>
      <w:r>
        <w:rPr>
          <w:rFonts w:ascii="Consolas" w:hAnsi="Consolas"/>
          <w:sz w:val="18"/>
        </w:rPr>
        <w:t>metricas_*_periodo</w:t>
      </w:r>
      <w:r>
        <w:t xml:space="preserve"> / </w:t>
      </w:r>
      <w:r>
        <w:rPr>
          <w:rFonts w:ascii="Consolas" w:hAnsi="Consolas"/>
          <w:sz w:val="18"/>
        </w:rPr>
        <w:t>_anterior</w:t>
      </w:r>
      <w:r>
        <w:t xml:space="preserve"> / </w:t>
      </w:r>
      <w:r>
        <w:rPr>
          <w:rFonts w:ascii="Consolas" w:hAnsi="Consolas"/>
          <w:sz w:val="18"/>
        </w:rPr>
        <w:t>piramide_afiliados</w:t>
      </w:r>
      <w:r>
        <w:t>, geojson y la lógica de actualización (7.3).</w:t>
      </w:r>
    </w:p>
    <w:p>
      <w:pPr>
        <w:pStyle w:val="ListBullet"/>
      </w:pPr>
      <w:r>
        <w:rPr>
          <w:rFonts w:ascii="Consolas" w:hAnsi="Consolas"/>
          <w:sz w:val="18"/>
        </w:rPr>
        <w:t>registry.py</w:t>
      </w:r>
      <w:r>
        <w:t>: catálogo de indicadores (7.2).</w:t>
      </w:r>
    </w:p>
    <w:p>
      <w:pPr>
        <w:pStyle w:val="ListBullet"/>
      </w:pPr>
      <w:r>
        <w:rPr>
          <w:rFonts w:ascii="Consolas" w:hAnsi="Consolas"/>
          <w:sz w:val="18"/>
        </w:rPr>
        <w:t>ui.py</w:t>
      </w:r>
      <w:r>
        <w:t xml:space="preserve">: componentes HTML/CSS: </w:t>
      </w:r>
      <w:r>
        <w:rPr>
          <w:rFonts w:ascii="Consolas" w:hAnsi="Consolas"/>
          <w:sz w:val="18"/>
        </w:rPr>
        <w:t>kpi_card</w:t>
      </w:r>
      <w:r>
        <w:t xml:space="preserve">, </w:t>
      </w:r>
      <w:r>
        <w:rPr>
          <w:rFonts w:ascii="Consolas" w:hAnsi="Consolas"/>
          <w:sz w:val="18"/>
        </w:rPr>
        <w:t>card_grid</w:t>
      </w:r>
      <w:r>
        <w:t xml:space="preserve">, </w:t>
      </w:r>
      <w:r>
        <w:rPr>
          <w:rFonts w:ascii="Consolas" w:hAnsi="Consolas"/>
          <w:sz w:val="18"/>
        </w:rPr>
        <w:t>panel</w:t>
      </w:r>
      <w:r>
        <w:t xml:space="preserve">, </w:t>
      </w:r>
      <w:r>
        <w:rPr>
          <w:rFonts w:ascii="Consolas" w:hAnsi="Consolas"/>
          <w:sz w:val="18"/>
        </w:rPr>
        <w:t>chart</w:t>
      </w:r>
      <w:r>
        <w:t xml:space="preserve">, </w:t>
      </w:r>
      <w:r>
        <w:rPr>
          <w:rFonts w:ascii="Consolas" w:hAnsi="Consolas"/>
          <w:sz w:val="18"/>
        </w:rPr>
        <w:t>scale_html</w:t>
      </w:r>
      <w:r>
        <w:t xml:space="preserve">, </w:t>
      </w:r>
      <w:r>
        <w:rPr>
          <w:rFonts w:ascii="Consolas" w:hAnsi="Consolas"/>
          <w:sz w:val="18"/>
        </w:rPr>
        <w:t>progress_html</w:t>
      </w:r>
      <w:r>
        <w:t xml:space="preserve">, </w:t>
      </w:r>
      <w:r>
        <w:rPr>
          <w:rFonts w:ascii="Consolas" w:hAnsi="Consolas"/>
          <w:sz w:val="18"/>
        </w:rPr>
        <w:t>mini_donut_html</w:t>
      </w:r>
      <w:r>
        <w:t xml:space="preserve">, </w:t>
      </w:r>
      <w:r>
        <w:rPr>
          <w:rFonts w:ascii="Consolas" w:hAnsi="Consolas"/>
          <w:sz w:val="18"/>
        </w:rPr>
        <w:t>spark_svg</w:t>
      </w:r>
      <w:r>
        <w:t xml:space="preserve">, </w:t>
      </w:r>
      <w:r>
        <w:rPr>
          <w:rFonts w:ascii="Consolas" w:hAnsi="Consolas"/>
          <w:sz w:val="18"/>
        </w:rPr>
        <w:t>trend_box</w:t>
      </w:r>
      <w:r>
        <w:t xml:space="preserve">, </w:t>
      </w:r>
      <w:r>
        <w:rPr>
          <w:rFonts w:ascii="Consolas" w:hAnsi="Consolas"/>
          <w:sz w:val="18"/>
        </w:rPr>
        <w:t>module_header</w:t>
      </w:r>
      <w:r>
        <w:t xml:space="preserve">, </w:t>
      </w:r>
      <w:r>
        <w:rPr>
          <w:rFonts w:ascii="Consolas" w:hAnsi="Consolas"/>
          <w:sz w:val="18"/>
        </w:rPr>
        <w:t>footer</w:t>
      </w:r>
      <w:r>
        <w:t xml:space="preserve">, </w:t>
      </w:r>
      <w:r>
        <w:rPr>
          <w:rFonts w:ascii="Consolas" w:hAnsi="Consolas"/>
          <w:sz w:val="18"/>
        </w:rPr>
        <w:t>money</w:t>
      </w:r>
      <w:r>
        <w:t xml:space="preserve">, </w:t>
      </w:r>
      <w:r>
        <w:rPr>
          <w:rFonts w:ascii="Consolas" w:hAnsi="Consolas"/>
          <w:sz w:val="18"/>
        </w:rPr>
        <w:t>fmt</w:t>
      </w:r>
      <w:r>
        <w:t>. Tarjetas de altura fija (</w:t>
      </w:r>
      <w:r>
        <w:rPr>
          <w:rFonts w:ascii="Consolas" w:hAnsi="Consolas"/>
          <w:sz w:val="18"/>
        </w:rPr>
        <w:t>CARD_H = 262</w:t>
      </w:r>
      <w:r>
        <w:t xml:space="preserve">), colores </w:t>
      </w:r>
      <w:r>
        <w:rPr>
          <w:rFonts w:ascii="Consolas" w:hAnsi="Consolas"/>
          <w:sz w:val="18"/>
        </w:rPr>
        <w:t>_GOOD/_BAD/_FLAT</w:t>
      </w:r>
      <w:r>
        <w:t>, barra lateral oscura con chips del color de cada módulo.</w:t>
      </w:r>
    </w:p>
    <w:p>
      <w:pPr>
        <w:pStyle w:val="ListBullet"/>
      </w:pPr>
      <w:r>
        <w:rPr>
          <w:rFonts w:ascii="Consolas" w:hAnsi="Consolas"/>
          <w:sz w:val="18"/>
        </w:rPr>
        <w:t>charts.py</w:t>
      </w:r>
      <w:r>
        <w:t xml:space="preserve">: </w:t>
      </w:r>
      <w:r>
        <w:rPr>
          <w:rFonts w:ascii="Consolas" w:hAnsi="Consolas"/>
          <w:sz w:val="18"/>
        </w:rPr>
        <w:t>map_location</w:t>
      </w:r>
      <w:r>
        <w:t xml:space="preserve">, </w:t>
      </w:r>
      <w:r>
        <w:rPr>
          <w:rFonts w:ascii="Consolas" w:hAnsi="Consolas"/>
          <w:sz w:val="18"/>
        </w:rPr>
        <w:t>map_municipios</w:t>
      </w:r>
      <w:r>
        <w:t xml:space="preserve">, </w:t>
      </w:r>
      <w:r>
        <w:rPr>
          <w:rFonts w:ascii="Consolas" w:hAnsi="Consolas"/>
          <w:sz w:val="18"/>
        </w:rPr>
        <w:t>donut_gender</w:t>
      </w:r>
      <w:r>
        <w:t xml:space="preserve">, </w:t>
      </w:r>
      <w:r>
        <w:rPr>
          <w:rFonts w:ascii="Consolas" w:hAnsi="Consolas"/>
          <w:sz w:val="18"/>
        </w:rPr>
        <w:t>donut_ips</w:t>
      </w:r>
      <w:r>
        <w:t xml:space="preserve">, </w:t>
      </w:r>
      <w:r>
        <w:rPr>
          <w:rFonts w:ascii="Consolas" w:hAnsi="Consolas"/>
          <w:sz w:val="18"/>
        </w:rPr>
        <w:t>ring_pct</w:t>
      </w:r>
      <w:r>
        <w:t xml:space="preserve">, </w:t>
      </w:r>
      <w:r>
        <w:rPr>
          <w:rFonts w:ascii="Consolas" w:hAnsi="Consolas"/>
          <w:sz w:val="18"/>
        </w:rPr>
        <w:t>pyramid_regimen</w:t>
      </w:r>
      <w:r>
        <w:t xml:space="preserve"> (Plotly </w:t>
      </w:r>
      <w:r>
        <w:rPr>
          <w:rFonts w:ascii="Consolas" w:hAnsi="Consolas"/>
          <w:sz w:val="18"/>
        </w:rPr>
        <w:t>go.Choropleth</w:t>
      </w:r>
      <w:r>
        <w:t xml:space="preserve"> con proyección mercator y rangos explícitos; sin teselas externas, funciona sin internet).</w:t>
      </w:r>
    </w:p>
    <w:p>
      <w:pPr>
        <w:pStyle w:val="Heading3"/>
      </w:pPr>
      <w:r>
        <w:t>7.2 Catálogo de indicadores (`registry.py`)</w:t>
      </w:r>
    </w:p>
    <w:p>
      <w:r>
        <w:t xml:space="preserve">Cada indicador es un </w:t>
      </w:r>
      <w:r>
        <w:rPr>
          <w:rFonts w:ascii="Consolas" w:hAnsi="Consolas"/>
          <w:sz w:val="18"/>
        </w:rPr>
        <w:t>Indicator(key, label, col, unit, decimals, icon, lower_is_better, trend, source, period_col, dept_only, pending, fallback)</w:t>
      </w:r>
      <w:r>
        <w:t>:</w:t>
      </w:r>
    </w:p>
    <w:tbl>
      <w:tblPr>
        <w:tblStyle w:val="TableGrid"/>
        <w:tblW w:type="auto" w:w="0"/>
        <w:tblLook w:firstColumn="1" w:firstRow="1" w:lastColumn="0" w:lastRow="0" w:noHBand="0" w:noVBand="1" w:val="04A0"/>
      </w:tblPr>
      <w:tblGrid>
        <w:gridCol w:w="4320"/>
        <w:gridCol w:w="4320"/>
      </w:tblGrid>
      <w:tr>
        <w:tc>
          <w:tcPr>
            <w:tcW w:type="dxa" w:w="4320"/>
            <w:shd w:val="clear" w:fill="E0F2F1"/>
          </w:tcPr>
          <w:p>
            <w:r>
              <w:rPr>
                <w:b/>
                <w:sz w:val="18"/>
              </w:rPr>
            </w:r>
            <w:r>
              <w:rPr>
                <w:b/>
                <w:sz w:val="18"/>
              </w:rPr>
              <w:t>Campo</w:t>
            </w:r>
          </w:p>
        </w:tc>
        <w:tc>
          <w:tcPr>
            <w:tcW w:type="dxa" w:w="4320"/>
            <w:shd w:val="clear" w:fill="E0F2F1"/>
          </w:tcPr>
          <w:p>
            <w:r>
              <w:rPr>
                <w:b/>
                <w:sz w:val="18"/>
              </w:rPr>
            </w:r>
            <w:r>
              <w:rPr>
                <w:b/>
                <w:sz w:val="18"/>
              </w:rPr>
              <w:t>Uso</w:t>
            </w:r>
          </w:p>
        </w:tc>
      </w:tr>
      <w:tr>
        <w:tc>
          <w:tcPr>
            <w:tcW w:type="dxa" w:w="4320"/>
          </w:tcPr>
          <w:p>
            <w:r>
              <w:rPr>
                <w:sz w:val="18"/>
              </w:rPr>
            </w:r>
            <w:r>
              <w:rPr>
                <w:rFonts w:ascii="Consolas" w:hAnsi="Consolas"/>
                <w:sz w:val="18"/>
              </w:rPr>
              <w:t>col</w:t>
            </w:r>
          </w:p>
        </w:tc>
        <w:tc>
          <w:tcPr>
            <w:tcW w:type="dxa" w:w="4320"/>
          </w:tcPr>
          <w:p>
            <w:r>
              <w:rPr>
                <w:sz w:val="18"/>
              </w:rPr>
            </w:r>
            <w:r>
              <w:rPr>
                <w:sz w:val="18"/>
              </w:rPr>
              <w:t xml:space="preserve">Columna de </w:t>
            </w:r>
            <w:r>
              <w:rPr>
                <w:rFonts w:ascii="Consolas" w:hAnsi="Consolas"/>
                <w:sz w:val="18"/>
              </w:rPr>
              <w:t>metricas_*</w:t>
            </w:r>
            <w:r>
              <w:rPr>
                <w:sz w:val="18"/>
              </w:rPr>
              <w:t xml:space="preserve">. </w:t>
            </w:r>
            <w:r>
              <w:rPr>
                <w:rFonts w:ascii="Consolas" w:hAnsi="Consolas"/>
                <w:sz w:val="18"/>
              </w:rPr>
              <w:t>None</w:t>
            </w:r>
            <w:r>
              <w:rPr>
                <w:sz w:val="18"/>
              </w:rPr>
              <w:t xml:space="preserve"> = fuente pendiente (tarjeta gris con el texto </w:t>
            </w:r>
            <w:r>
              <w:rPr>
                <w:rFonts w:ascii="Consolas" w:hAnsi="Consolas"/>
                <w:sz w:val="18"/>
              </w:rPr>
              <w:t>pending</w:t>
            </w:r>
            <w:r>
              <w:rPr>
                <w:sz w:val="18"/>
              </w:rPr>
              <w:t>)</w:t>
            </w:r>
          </w:p>
        </w:tc>
      </w:tr>
      <w:tr>
        <w:tc>
          <w:tcPr>
            <w:tcW w:type="dxa" w:w="4320"/>
          </w:tcPr>
          <w:p>
            <w:r>
              <w:rPr>
                <w:sz w:val="18"/>
              </w:rPr>
            </w:r>
            <w:r>
              <w:rPr>
                <w:rFonts w:ascii="Consolas" w:hAnsi="Consolas"/>
                <w:sz w:val="18"/>
              </w:rPr>
              <w:t>lower_is_better</w:t>
            </w:r>
          </w:p>
        </w:tc>
        <w:tc>
          <w:tcPr>
            <w:tcW w:type="dxa" w:w="4320"/>
          </w:tcPr>
          <w:p>
            <w:r>
              <w:rPr>
                <w:sz w:val="18"/>
              </w:rPr>
            </w:r>
            <w:r>
              <w:rPr>
                <w:rFonts w:ascii="Consolas" w:hAnsi="Consolas"/>
                <w:sz w:val="18"/>
              </w:rPr>
              <w:t>True</w:t>
            </w:r>
            <w:r>
              <w:rPr>
                <w:sz w:val="18"/>
              </w:rPr>
              <w:t>/</w:t>
            </w:r>
            <w:r>
              <w:rPr>
                <w:rFonts w:ascii="Consolas" w:hAnsi="Consolas"/>
                <w:sz w:val="18"/>
              </w:rPr>
              <w:t>False</w:t>
            </w:r>
            <w:r>
              <w:rPr>
                <w:sz w:val="18"/>
              </w:rPr>
              <w:t xml:space="preserve"> colorea la tendencia; </w:t>
            </w:r>
            <w:r>
              <w:rPr>
                <w:rFonts w:ascii="Consolas" w:hAnsi="Consolas"/>
                <w:sz w:val="18"/>
              </w:rPr>
              <w:t>None</w:t>
            </w:r>
            <w:r>
              <w:rPr>
                <w:sz w:val="18"/>
              </w:rPr>
              <w:t xml:space="preserve"> = sin dirección (ámbar)</w:t>
            </w:r>
          </w:p>
        </w:tc>
      </w:tr>
      <w:tr>
        <w:tc>
          <w:tcPr>
            <w:tcW w:type="dxa" w:w="4320"/>
          </w:tcPr>
          <w:p>
            <w:r>
              <w:rPr>
                <w:sz w:val="18"/>
              </w:rPr>
            </w:r>
            <w:r>
              <w:rPr>
                <w:rFonts w:ascii="Consolas" w:hAnsi="Consolas"/>
                <w:sz w:val="18"/>
              </w:rPr>
              <w:t>trend</w:t>
            </w:r>
          </w:p>
        </w:tc>
        <w:tc>
          <w:tcPr>
            <w:tcW w:type="dxa" w:w="4320"/>
          </w:tcPr>
          <w:p>
            <w:r>
              <w:rPr>
                <w:sz w:val="18"/>
              </w:rPr>
            </w:r>
            <w:r>
              <w:rPr>
                <w:rFonts w:ascii="Consolas" w:hAnsi="Consolas"/>
                <w:sz w:val="18"/>
              </w:rPr>
              <w:t>pct</w:t>
            </w:r>
            <w:r>
              <w:rPr>
                <w:sz w:val="18"/>
              </w:rPr>
              <w:t xml:space="preserve"> cambio relativo, </w:t>
            </w:r>
            <w:r>
              <w:rPr>
                <w:rFonts w:ascii="Consolas" w:hAnsi="Consolas"/>
                <w:sz w:val="18"/>
              </w:rPr>
              <w:t>pp</w:t>
            </w:r>
            <w:r>
              <w:rPr>
                <w:sz w:val="18"/>
              </w:rPr>
              <w:t xml:space="preserve"> diferencia en puntos, </w:t>
            </w:r>
            <w:r>
              <w:rPr>
                <w:rFonts w:ascii="Consolas" w:hAnsi="Consolas"/>
                <w:sz w:val="18"/>
              </w:rPr>
              <w:t>abs</w:t>
            </w:r>
            <w:r>
              <w:rPr>
                <w:sz w:val="18"/>
              </w:rPr>
              <w:t xml:space="preserve"> diferencia en unidades, </w:t>
            </w:r>
            <w:r>
              <w:rPr>
                <w:rFonts w:ascii="Consolas" w:hAnsi="Consolas"/>
                <w:sz w:val="18"/>
              </w:rPr>
              <w:t>''</w:t>
            </w:r>
            <w:r>
              <w:rPr>
                <w:sz w:val="18"/>
              </w:rPr>
              <w:t xml:space="preserve"> sin tendencia</w:t>
            </w:r>
          </w:p>
        </w:tc>
      </w:tr>
      <w:tr>
        <w:tc>
          <w:tcPr>
            <w:tcW w:type="dxa" w:w="4320"/>
          </w:tcPr>
          <w:p>
            <w:r>
              <w:rPr>
                <w:sz w:val="18"/>
              </w:rPr>
            </w:r>
            <w:r>
              <w:rPr>
                <w:rFonts w:ascii="Consolas" w:hAnsi="Consolas"/>
                <w:sz w:val="18"/>
              </w:rPr>
              <w:t>source</w:t>
            </w:r>
          </w:p>
        </w:tc>
        <w:tc>
          <w:tcPr>
            <w:tcW w:type="dxa" w:w="4320"/>
          </w:tcPr>
          <w:p>
            <w:r>
              <w:rPr>
                <w:sz w:val="18"/>
              </w:rPr>
            </w:r>
            <w:r>
              <w:rPr>
                <w:sz w:val="18"/>
              </w:rPr>
              <w:t xml:space="preserve">Clave de </w:t>
            </w:r>
            <w:r>
              <w:rPr>
                <w:rFonts w:ascii="Consolas" w:hAnsi="Consolas"/>
                <w:sz w:val="18"/>
              </w:rPr>
              <w:t>SRC</w:t>
            </w:r>
            <w:r>
              <w:rPr>
                <w:sz w:val="18"/>
              </w:rPr>
              <w:t xml:space="preserve"> (texto de la fuente en el tooltip y el pie)</w:t>
            </w:r>
          </w:p>
        </w:tc>
      </w:tr>
      <w:tr>
        <w:tc>
          <w:tcPr>
            <w:tcW w:type="dxa" w:w="4320"/>
          </w:tcPr>
          <w:p>
            <w:r>
              <w:rPr>
                <w:sz w:val="18"/>
              </w:rPr>
            </w:r>
            <w:r>
              <w:rPr>
                <w:rFonts w:ascii="Consolas" w:hAnsi="Consolas"/>
                <w:sz w:val="18"/>
              </w:rPr>
              <w:t>period_col</w:t>
            </w:r>
          </w:p>
        </w:tc>
        <w:tc>
          <w:tcPr>
            <w:tcW w:type="dxa" w:w="4320"/>
          </w:tcPr>
          <w:p>
            <w:r>
              <w:rPr>
                <w:sz w:val="18"/>
              </w:rPr>
            </w:r>
            <w:r>
              <w:rPr>
                <w:sz w:val="18"/>
              </w:rPr>
              <w:t>Columna con la etiqueta "Datos: …"</w:t>
            </w:r>
          </w:p>
        </w:tc>
      </w:tr>
      <w:tr>
        <w:tc>
          <w:tcPr>
            <w:tcW w:type="dxa" w:w="4320"/>
          </w:tcPr>
          <w:p>
            <w:r>
              <w:rPr>
                <w:sz w:val="18"/>
              </w:rPr>
            </w:r>
            <w:r>
              <w:rPr>
                <w:rFonts w:ascii="Consolas" w:hAnsi="Consolas"/>
                <w:sz w:val="18"/>
              </w:rPr>
              <w:t>dept_only</w:t>
            </w:r>
          </w:p>
        </w:tc>
        <w:tc>
          <w:tcPr>
            <w:tcW w:type="dxa" w:w="4320"/>
          </w:tcPr>
          <w:p>
            <w:r>
              <w:rPr>
                <w:sz w:val="18"/>
              </w:rPr>
            </w:r>
            <w:r>
              <w:rPr>
                <w:sz w:val="18"/>
              </w:rPr>
              <w:t>Sin valor municipal: se muestra el departamental con nota</w:t>
            </w:r>
          </w:p>
        </w:tc>
      </w:tr>
      <w:tr>
        <w:tc>
          <w:tcPr>
            <w:tcW w:type="dxa" w:w="4320"/>
          </w:tcPr>
          <w:p>
            <w:r>
              <w:rPr>
                <w:sz w:val="18"/>
              </w:rPr>
            </w:r>
            <w:r>
              <w:rPr>
                <w:rFonts w:ascii="Consolas" w:hAnsi="Consolas"/>
                <w:sz w:val="18"/>
              </w:rPr>
              <w:t>fallback</w:t>
            </w:r>
          </w:p>
        </w:tc>
        <w:tc>
          <w:tcPr>
            <w:tcW w:type="dxa" w:w="4320"/>
          </w:tcPr>
          <w:p>
            <w:r>
              <w:rPr>
                <w:sz w:val="18"/>
              </w:rPr>
            </w:r>
            <w:r>
              <w:rPr>
                <w:rFonts w:ascii="Consolas" w:hAnsi="Consolas"/>
                <w:sz w:val="18"/>
              </w:rPr>
              <w:t>(columna, columna_periodo, nota)</w:t>
            </w:r>
            <w:r>
              <w:rPr>
                <w:sz w:val="18"/>
              </w:rPr>
              <w:t xml:space="preserve"> alternativa si </w:t>
            </w:r>
            <w:r>
              <w:rPr>
                <w:rFonts w:ascii="Consolas" w:hAnsi="Consolas"/>
                <w:sz w:val="18"/>
              </w:rPr>
              <w:t>col</w:t>
            </w:r>
            <w:r>
              <w:rPr>
                <w:sz w:val="18"/>
              </w:rPr>
              <w:t xml:space="preserve"> no tiene valor (p. ej. tasa del boletín cuando SIVIGILA no tiene el año)</w:t>
            </w:r>
          </w:p>
        </w:tc>
      </w:tr>
    </w:tbl>
    <w:p/>
    <w:p>
      <w:r>
        <w:t xml:space="preserve">Listas </w:t>
      </w:r>
      <w:r>
        <w:rPr>
          <w:rFonts w:ascii="Consolas" w:hAnsi="Consolas"/>
          <w:sz w:val="18"/>
        </w:rPr>
        <w:t>DEMOGRAFICOS</w:t>
      </w:r>
      <w:r>
        <w:t xml:space="preserve">, </w:t>
      </w:r>
      <w:r>
        <w:rPr>
          <w:rFonts w:ascii="Consolas" w:hAnsi="Consolas"/>
          <w:sz w:val="18"/>
        </w:rPr>
        <w:t>SALUD_PUBLICA</w:t>
      </w:r>
      <w:r>
        <w:t xml:space="preserve"> (11), </w:t>
      </w:r>
      <w:r>
        <w:rPr>
          <w:rFonts w:ascii="Consolas" w:hAnsi="Consolas"/>
          <w:sz w:val="18"/>
        </w:rPr>
        <w:t>ASEGURAMIENTO</w:t>
      </w:r>
      <w:r>
        <w:t xml:space="preserve"> (7) + </w:t>
      </w:r>
      <w:r>
        <w:rPr>
          <w:rFonts w:ascii="Consolas" w:hAnsi="Consolas"/>
          <w:sz w:val="18"/>
        </w:rPr>
        <w:t>SISBEN</w:t>
      </w:r>
      <w:r>
        <w:t xml:space="preserve"> (4), </w:t>
      </w:r>
      <w:r>
        <w:rPr>
          <w:rFonts w:ascii="Consolas" w:hAnsi="Consolas"/>
          <w:sz w:val="18"/>
        </w:rPr>
        <w:t>PRESTACION</w:t>
      </w:r>
      <w:r>
        <w:t xml:space="preserve"> (4) + </w:t>
      </w:r>
      <w:r>
        <w:rPr>
          <w:rFonts w:ascii="Consolas" w:hAnsi="Consolas"/>
          <w:sz w:val="18"/>
        </w:rPr>
        <w:t>IPS_INTERV</w:t>
      </w:r>
      <w:r>
        <w:t xml:space="preserve"> + </w:t>
      </w:r>
      <w:r>
        <w:rPr>
          <w:rFonts w:ascii="Consolas" w:hAnsi="Consolas"/>
          <w:sz w:val="18"/>
        </w:rPr>
        <w:t>CAPACIDAD</w:t>
      </w:r>
      <w:r>
        <w:t xml:space="preserve"> (5), </w:t>
      </w:r>
      <w:r>
        <w:rPr>
          <w:rFonts w:ascii="Consolas" w:hAnsi="Consolas"/>
          <w:sz w:val="18"/>
        </w:rPr>
        <w:t>FINANCIAMIENTO</w:t>
      </w:r>
      <w:r>
        <w:t xml:space="preserve"> (11); </w:t>
      </w:r>
      <w:r>
        <w:rPr>
          <w:rFonts w:ascii="Consolas" w:hAnsi="Consolas"/>
          <w:sz w:val="18"/>
        </w:rPr>
        <w:t>FICHA</w:t>
      </w:r>
      <w:r>
        <w:t xml:space="preserve"> define qué tarjetas lleva cada franja de la Ficha; </w:t>
      </w:r>
      <w:r>
        <w:rPr>
          <w:rFonts w:ascii="Consolas" w:hAnsi="Consolas"/>
          <w:sz w:val="18"/>
        </w:rPr>
        <w:t>MODULES</w:t>
      </w:r>
      <w:r>
        <w:t xml:space="preserve"> da título, color e icono de cada módulo.</w:t>
      </w:r>
    </w:p>
    <w:p>
      <w:r>
        <w:rPr>
          <w:b/>
        </w:rPr>
        <w:t>Para agregar un indicador:</w:t>
      </w:r>
      <w:r>
        <w:t xml:space="preserve"> (1) calcular la columna en </w:t>
      </w:r>
      <w:r>
        <w:rPr>
          <w:rFonts w:ascii="Consolas" w:hAnsi="Consolas"/>
          <w:sz w:val="18"/>
        </w:rPr>
        <w:t>metricas.py</w:t>
      </w:r>
      <w:r>
        <w:t xml:space="preserve"> en los tres niveles (y en </w:t>
      </w:r>
      <w:r>
        <w:rPr>
          <w:rFonts w:ascii="Consolas" w:hAnsi="Consolas"/>
          <w:sz w:val="18"/>
        </w:rPr>
        <w:t>_anterior</w:t>
      </w:r>
      <w:r>
        <w:t xml:space="preserve"> si tiene tendencia); (2) declararlo en la lista del módulo en </w:t>
      </w:r>
      <w:r>
        <w:rPr>
          <w:rFonts w:ascii="Consolas" w:hAnsi="Consolas"/>
          <w:sz w:val="18"/>
        </w:rPr>
        <w:t>registry.py</w:t>
      </w:r>
      <w:r>
        <w:t xml:space="preserve">; (3) la vista del módulo lo dibuja con </w:t>
      </w:r>
      <w:r>
        <w:rPr>
          <w:rFonts w:ascii="Consolas" w:hAnsi="Consolas"/>
          <w:sz w:val="18"/>
        </w:rPr>
        <w:t>card_grid</w:t>
      </w:r>
      <w:r>
        <w:t>/</w:t>
      </w:r>
      <w:r>
        <w:rPr>
          <w:rFonts w:ascii="Consolas" w:hAnsi="Consolas"/>
          <w:sz w:val="18"/>
        </w:rPr>
        <w:t>kpi_card</w:t>
      </w:r>
      <w:r>
        <w:t xml:space="preserve"> (numeración por posición); (4) si procede, un control de rango en </w:t>
      </w:r>
      <w:r>
        <w:rPr>
          <w:rFonts w:ascii="Consolas" w:hAnsi="Consolas"/>
          <w:sz w:val="18"/>
        </w:rPr>
        <w:t>quality.py</w:t>
      </w:r>
      <w:r>
        <w:t xml:space="preserve">; (5) </w:t>
      </w:r>
      <w:r>
        <w:rPr>
          <w:rFonts w:ascii="Consolas" w:hAnsi="Consolas"/>
          <w:sz w:val="18"/>
        </w:rPr>
        <w:t>pipeline/exportar.py</w:t>
      </w:r>
      <w:r>
        <w:t xml:space="preserve"> no cambia (exporta tablas completas).</w:t>
      </w:r>
    </w:p>
    <w:p>
      <w:pPr>
        <w:pStyle w:val="Heading3"/>
      </w:pPr>
      <w:r>
        <w:t>7.3 Origen de datos y actualización automática (`data.py`)</w:t>
      </w:r>
    </w:p>
    <w:p>
      <w:r>
        <w:t>Orden de resolución de la base a leer:</w:t>
      </w:r>
    </w:p>
    <w:p>
      <w:pPr>
        <w:pStyle w:val="ListNumber"/>
      </w:pPr>
      <w:r>
        <w:rPr>
          <w:rFonts w:ascii="Consolas" w:hAnsi="Consolas"/>
          <w:sz w:val="18"/>
        </w:rPr>
        <w:t>INFORME_DB_PATH</w:t>
      </w:r>
      <w:r>
        <w:t xml:space="preserve"> (archivo explícito; sin actualización).</w:t>
      </w:r>
    </w:p>
    <w:p>
      <w:pPr>
        <w:pStyle w:val="ListNumber"/>
      </w:pPr>
      <w:r>
        <w:rPr>
          <w:rFonts w:ascii="Consolas" w:hAnsi="Consolas"/>
          <w:sz w:val="18"/>
        </w:rPr>
        <w:t>data/informe_regional.duckdb</w:t>
      </w:r>
      <w:r>
        <w:t xml:space="preserve"> si existe (equipo del operador; muestra la base recién construida).</w:t>
      </w:r>
    </w:p>
    <w:p>
      <w:pPr>
        <w:pStyle w:val="ListNumber"/>
      </w:pPr>
      <w:r>
        <w:t xml:space="preserve">La base del visor </w:t>
      </w:r>
      <w:r>
        <w:rPr>
          <w:rFonts w:ascii="Consolas" w:hAnsi="Consolas"/>
          <w:sz w:val="18"/>
        </w:rPr>
        <w:t>INFORME_DATA_DIR/informe_regional_visor.duckdb</w:t>
      </w:r>
      <w:r>
        <w:t xml:space="preserve"> (por defecto </w:t>
      </w:r>
      <w:r>
        <w:rPr>
          <w:rFonts w:ascii="Consolas" w:hAnsi="Consolas"/>
          <w:sz w:val="18"/>
        </w:rPr>
        <w:t>app/data/</w:t>
      </w:r>
      <w:r>
        <w:t>), que se actualiza al abrir la aplicación y cada 6 horas si sigue abierta, consultando en este orden:</w:t>
      </w:r>
    </w:p>
    <w:p>
      <w:pPr>
        <w:pStyle w:val="ListBullet2"/>
      </w:pPr>
      <w:r>
        <w:rPr>
          <w:b/>
        </w:rPr>
        <w:t>A1, carpeta propia</w:t>
      </w:r>
      <w:r>
        <w:t xml:space="preserve"> </w:t>
      </w:r>
      <w:r>
        <w:rPr>
          <w:rFonts w:ascii="Consolas" w:hAnsi="Consolas"/>
          <w:sz w:val="18"/>
        </w:rPr>
        <w:t>data/actualizacion/</w:t>
      </w:r>
      <w:r>
        <w:t xml:space="preserve">: cualquier </w:t>
      </w:r>
      <w:r>
        <w:rPr>
          <w:rFonts w:ascii="Consolas" w:hAnsi="Consolas"/>
          <w:sz w:val="18"/>
        </w:rPr>
        <w:t>*.duckdb</w:t>
      </w:r>
      <w:r>
        <w:t xml:space="preserve"> que sea una base del visor con versión mayor se instala (copia a </w:t>
      </w:r>
      <w:r>
        <w:rPr>
          <w:rFonts w:ascii="Consolas" w:hAnsi="Consolas"/>
          <w:sz w:val="18"/>
        </w:rPr>
        <w:t>.part</w:t>
      </w:r>
      <w:r>
        <w:t xml:space="preserve">, verificación, </w:t>
      </w:r>
      <w:r>
        <w:rPr>
          <w:rFonts w:ascii="Consolas" w:hAnsi="Consolas"/>
          <w:sz w:val="18"/>
        </w:rPr>
        <w:t>os.replace</w:t>
      </w:r>
      <w:r>
        <w:t xml:space="preserve"> atómico). Los archivos de esa carpeta que son bases del visor se borran tras mirarlos, sean nuevos o no; lo que no es una base se deja.</w:t>
      </w:r>
    </w:p>
    <w:p>
      <w:pPr>
        <w:pStyle w:val="ListBullet2"/>
      </w:pPr>
      <w:r>
        <w:rPr>
          <w:b/>
        </w:rPr>
        <w:t>A2, carpeta compartida</w:t>
      </w:r>
      <w:r>
        <w:t xml:space="preserve"> (</w:t>
      </w:r>
      <w:r>
        <w:rPr>
          <w:rFonts w:ascii="Consolas" w:hAnsi="Consolas"/>
          <w:sz w:val="18"/>
        </w:rPr>
        <w:t>[tablero] carpeta_actualizacion</w:t>
      </w:r>
      <w:r>
        <w:t xml:space="preserve">, p. ej. la biblioteca de SharePoint sincronizada con OneDrive donde publica el operador): igual, pero </w:t>
      </w:r>
      <w:r>
        <w:rPr>
          <w:b/>
        </w:rPr>
        <w:t>solo lectura</w:t>
      </w:r>
      <w:r>
        <w:t>: nunca borra ni escribe en ella. Si la carpeta no existe (OneDrive sin sincronizar), se omite.</w:t>
      </w:r>
    </w:p>
    <w:p>
      <w:pPr>
        <w:pStyle w:val="ListBullet2"/>
      </w:pPr>
      <w:r>
        <w:rPr>
          <w:b/>
        </w:rPr>
        <w:t>B, URL</w:t>
      </w:r>
      <w:r>
        <w:t xml:space="preserve"> (</w:t>
      </w:r>
      <w:r>
        <w:rPr>
          <w:rFonts w:ascii="Consolas" w:hAnsi="Consolas"/>
          <w:sz w:val="18"/>
        </w:rPr>
        <w:t>[tablero] url_actualizacion</w:t>
      </w:r>
      <w:r>
        <w:t xml:space="preserve">): descarga </w:t>
      </w:r>
      <w:r>
        <w:rPr>
          <w:rFonts w:ascii="Consolas" w:hAnsi="Consolas"/>
          <w:sz w:val="18"/>
        </w:rPr>
        <w:t>manifest.json</w:t>
      </w:r>
      <w:r>
        <w:t xml:space="preserve"> (tiempo máximo 8 s); si la versión publicada es mayor, descarga la base por bloques, comprueba el </w:t>
      </w:r>
      <w:r>
        <w:rPr>
          <w:b/>
        </w:rPr>
        <w:t>SHA-256</w:t>
      </w:r>
      <w:r>
        <w:t xml:space="preserve"> y la instala.</w:t>
      </w:r>
    </w:p>
    <w:p>
      <w:pPr>
        <w:pStyle w:val="ListBullet2"/>
      </w:pPr>
      <w:r>
        <w:t>La versión mayor gana; nunca se instala una versión igual o menor. Cualquier fallo (sin red, URL bloqueada, carpeta sin sincronizar, archivo dañado o a medio copiar, base bloqueada por otra ventana, error de sintaxis en el TOML) deja la copia actual y se informa en la barra lateral ("No se pudo comprobar si hay datos más recientes", con el detalle en el tooltip).</w:t>
      </w:r>
    </w:p>
    <w:p>
      <w:pPr>
        <w:pStyle w:val="ListBullet2"/>
      </w:pPr>
      <w:r>
        <w:t>Sin base, o con una base dañada, la página muestra las instrucciones y se detiene.</w:t>
      </w:r>
    </w:p>
    <w:p>
      <w:r>
        <w:t xml:space="preserve">Las funciones cacheadas no dibujan elementos de Streamlit (lo harían en cada acierto de caché); el resultado de la comprobación queda en </w:t>
      </w:r>
      <w:r>
        <w:rPr>
          <w:rFonts w:ascii="Consolas" w:hAnsi="Consolas"/>
          <w:sz w:val="18"/>
        </w:rPr>
        <w:t>_STATUS</w:t>
      </w:r>
      <w:r>
        <w:t xml:space="preserve"> y </w:t>
      </w:r>
      <w:r>
        <w:rPr>
          <w:rFonts w:ascii="Consolas" w:hAnsi="Consolas"/>
          <w:sz w:val="18"/>
        </w:rPr>
        <w:t>app.py</w:t>
      </w:r>
      <w:r>
        <w:t xml:space="preserve"> muestra el aviso una vez por sesión.</w:t>
      </w:r>
    </w:p>
    <w:p>
      <w:r>
        <w:t xml:space="preserve">Variables de entorno del tablero (tienen prioridad sobre </w:t>
      </w:r>
      <w:r>
        <w:rPr>
          <w:rFonts w:ascii="Consolas" w:hAnsi="Consolas"/>
          <w:sz w:val="18"/>
        </w:rPr>
        <w:t>informe_regional.toml</w:t>
      </w:r>
      <w:r>
        <w:t xml:space="preserve">): </w:t>
      </w:r>
      <w:r>
        <w:rPr>
          <w:rFonts w:ascii="Consolas" w:hAnsi="Consolas"/>
          <w:sz w:val="18"/>
        </w:rPr>
        <w:t>INFORME_DB_PATH</w:t>
      </w:r>
      <w:r>
        <w:t xml:space="preserve">, </w:t>
      </w:r>
      <w:r>
        <w:rPr>
          <w:rFonts w:ascii="Consolas" w:hAnsi="Consolas"/>
          <w:sz w:val="18"/>
        </w:rPr>
        <w:t>INFORME_DATA_DIR</w:t>
      </w:r>
      <w:r>
        <w:t xml:space="preserve">, </w:t>
      </w:r>
      <w:r>
        <w:rPr>
          <w:rFonts w:ascii="Consolas" w:hAnsi="Consolas"/>
          <w:sz w:val="18"/>
        </w:rPr>
        <w:t>INFORME_UPDATE_DIR</w:t>
      </w:r>
      <w:r>
        <w:t xml:space="preserve">, </w:t>
      </w:r>
      <w:r>
        <w:rPr>
          <w:rFonts w:ascii="Consolas" w:hAnsi="Consolas"/>
          <w:sz w:val="18"/>
        </w:rPr>
        <w:t>INFORME_RELEASE_URL</w:t>
      </w:r>
      <w:r>
        <w:t xml:space="preserve">, </w:t>
      </w:r>
      <w:r>
        <w:rPr>
          <w:rFonts w:ascii="Consolas" w:hAnsi="Consolas"/>
          <w:sz w:val="18"/>
        </w:rPr>
        <w:t>INFORME_GITHUB_REPO</w:t>
      </w:r>
      <w:r>
        <w:t>.</w:t>
      </w:r>
    </w:p>
    <w:p>
      <w:pPr>
        <w:pStyle w:val="Heading3"/>
      </w:pPr>
      <w:r>
        <w:t>7.4 Tema y estilo</w:t>
      </w:r>
    </w:p>
    <w:p>
      <w:r>
        <w:rPr>
          <w:rFonts w:ascii="Consolas" w:hAnsi="Consolas"/>
          <w:sz w:val="18"/>
        </w:rPr>
        <w:t>.streamlit/config.toml</w:t>
      </w:r>
      <w:r>
        <w:t>: tema claro con el verde Supersalud (</w:t>
      </w:r>
      <w:r>
        <w:rPr>
          <w:rFonts w:ascii="Consolas" w:hAnsi="Consolas"/>
          <w:sz w:val="18"/>
        </w:rPr>
        <w:t>#0B5D5E</w:t>
      </w:r>
      <w:r>
        <w:t xml:space="preserve">), barra de herramientas mínima. Los colores de módulo viven en </w:t>
      </w:r>
      <w:r>
        <w:rPr>
          <w:rFonts w:ascii="Consolas" w:hAnsi="Consolas"/>
          <w:sz w:val="18"/>
        </w:rPr>
        <w:t>registry.MODULES</w:t>
      </w:r>
      <w:r>
        <w:t xml:space="preserve">; el resto del CSS en </w:t>
      </w:r>
      <w:r>
        <w:rPr>
          <w:rFonts w:ascii="Consolas" w:hAnsi="Consolas"/>
          <w:sz w:val="18"/>
        </w:rPr>
        <w:t>ui.inject_css()</w:t>
      </w:r>
      <w:r>
        <w:t>.</w:t>
      </w:r>
    </w:p>
    <w:p>
      <w:pPr>
        <w:pStyle w:val="Heading3"/>
      </w:pPr>
      <w:r>
        <w:t>7.5 Pruebas</w:t>
      </w:r>
    </w:p>
    <w:p>
      <w:r>
        <w:t>No hay suite formal; las comprobaciones usadas en el desarrollo (y recomendadas antes de entregar):</w:t>
      </w:r>
    </w:p>
    <w:p>
      <w:pPr>
        <w:pStyle w:val="ListBullet"/>
      </w:pPr>
      <w:r>
        <w:t xml:space="preserve">Cada página con </w:t>
      </w:r>
      <w:r>
        <w:rPr>
          <w:rFonts w:ascii="Consolas" w:hAnsi="Consolas"/>
          <w:sz w:val="18"/>
        </w:rPr>
        <w:t>streamlit.testing.v1.AppTest</w:t>
      </w:r>
      <w:r>
        <w:t xml:space="preserve"> (sin navegador): cargar </w:t>
      </w:r>
      <w:r>
        <w:rPr>
          <w:rFonts w:ascii="Consolas" w:hAnsi="Consolas"/>
          <w:sz w:val="18"/>
        </w:rPr>
        <w:t>dashboard/app.py</w:t>
      </w:r>
      <w:r>
        <w:t xml:space="preserve">, </w:t>
      </w:r>
      <w:r>
        <w:rPr>
          <w:rFonts w:ascii="Consolas" w:hAnsi="Consolas"/>
          <w:sz w:val="18"/>
        </w:rPr>
        <w:t>switch_page</w:t>
      </w:r>
      <w:r>
        <w:t xml:space="preserve"> a cada vista, </w:t>
      </w:r>
      <w:r>
        <w:rPr>
          <w:rFonts w:ascii="Consolas" w:hAnsi="Consolas"/>
          <w:sz w:val="18"/>
        </w:rPr>
        <w:t>run()</w:t>
      </w:r>
      <w:r>
        <w:t xml:space="preserve"> y comprobar </w:t>
      </w:r>
      <w:r>
        <w:rPr>
          <w:rFonts w:ascii="Consolas" w:hAnsi="Consolas"/>
          <w:sz w:val="18"/>
        </w:rPr>
        <w:t>at.exception</w:t>
      </w:r>
      <w:r>
        <w:t xml:space="preserve"> vacío; también con un municipio seleccionado.</w:t>
      </w:r>
    </w:p>
    <w:p>
      <w:pPr>
        <w:pStyle w:val="ListBullet"/>
      </w:pPr>
      <w:r>
        <w:t xml:space="preserve">Los escenarios de actualización: sin base y sin internet, archivo nuevo en </w:t>
      </w:r>
      <w:r>
        <w:rPr>
          <w:rFonts w:ascii="Consolas" w:hAnsi="Consolas"/>
          <w:sz w:val="18"/>
        </w:rPr>
        <w:t>actualizacion/</w:t>
      </w:r>
      <w:r>
        <w:t xml:space="preserve">, archivo viejo, archivo que no es una base, base dañada. Se simulan con </w:t>
      </w:r>
      <w:r>
        <w:rPr>
          <w:rFonts w:ascii="Consolas" w:hAnsi="Consolas"/>
          <w:sz w:val="18"/>
        </w:rPr>
        <w:t>INFORME_DATA_DIR</w:t>
      </w:r>
      <w:r>
        <w:t xml:space="preserve"> en una carpeta temporal, </w:t>
      </w:r>
      <w:r>
        <w:rPr>
          <w:rFonts w:ascii="Consolas" w:hAnsi="Consolas"/>
          <w:sz w:val="18"/>
        </w:rPr>
        <w:t>INFORME_RELEASE_URL</w:t>
      </w:r>
      <w:r>
        <w:t xml:space="preserve"> apuntando a un puerto cerrado y versiones modificadas en </w:t>
      </w:r>
      <w:r>
        <w:rPr>
          <w:rFonts w:ascii="Consolas" w:hAnsi="Consolas"/>
          <w:sz w:val="18"/>
        </w:rPr>
        <w:t>_visor_info</w:t>
      </w:r>
      <w:r>
        <w:t>.</w:t>
      </w:r>
    </w:p>
    <w:p>
      <w:pPr>
        <w:pStyle w:val="ListBullet"/>
      </w:pPr>
      <w:r>
        <w:rPr>
          <w:rFonts w:ascii="Consolas" w:hAnsi="Consolas"/>
          <w:sz w:val="18"/>
        </w:rPr>
        <w:t>python -m pipeline.quality</w:t>
      </w:r>
      <w:r>
        <w:t xml:space="preserve"> sobre la base construida.</w:t>
      </w:r>
    </w:p>
    <w:p>
      <w:pPr>
        <w:pStyle w:val="Heading2"/>
      </w:pPr>
      <w:r>
        <w:t>8. Distribución</w:t>
      </w:r>
    </w:p>
    <w:p>
      <w:pPr>
        <w:pStyle w:val="Heading3"/>
      </w:pPr>
      <w:r>
        <w:t>8.1 Versión portable (`tools/build_portable.py`)</w:t>
      </w:r>
    </w:p>
    <w:p>
      <w:r>
        <w:rPr>
          <w:rFonts w:ascii="Consolas" w:hAnsi="Consolas"/>
          <w:sz w:val="18"/>
        </w:rPr>
        <w:t>.venv\Scripts\python.exe tools\build_portable.py</w:t>
      </w:r>
      <w:r>
        <w:t xml:space="preserve"> genera </w:t>
      </w:r>
      <w:r>
        <w:rPr>
          <w:rFonts w:ascii="Consolas" w:hAnsi="Consolas"/>
          <w:sz w:val="18"/>
        </w:rPr>
        <w:t>dist/InformeRegional/</w:t>
      </w:r>
      <w:r>
        <w:t xml:space="preserve"> y </w:t>
      </w:r>
      <w:r>
        <w:rPr>
          <w:rFonts w:ascii="Consolas" w:hAnsi="Consolas"/>
          <w:sz w:val="18"/>
        </w:rPr>
        <w:t>dist/InformeRegional_&lt;versión&gt;.zip</w:t>
      </w:r>
      <w:r>
        <w:t>:</w:t>
      </w:r>
    </w:p>
    <w:p>
      <w:pPr>
        <w:pStyle w:val="ListNumber"/>
      </w:pPr>
      <w:r>
        <w:t xml:space="preserve">Descarga el Python embebido 3.12 de python.org y habilita </w:t>
      </w:r>
      <w:r>
        <w:rPr>
          <w:rFonts w:ascii="Consolas" w:hAnsi="Consolas"/>
          <w:sz w:val="18"/>
        </w:rPr>
        <w:t>site-packages</w:t>
      </w:r>
      <w:r>
        <w:t>.</w:t>
      </w:r>
    </w:p>
    <w:p>
      <w:pPr>
        <w:pStyle w:val="ListNumber"/>
      </w:pPr>
      <w:r>
        <w:t xml:space="preserve">Instala </w:t>
      </w:r>
      <w:r>
        <w:rPr>
          <w:rFonts w:ascii="Consolas" w:hAnsi="Consolas"/>
          <w:sz w:val="18"/>
        </w:rPr>
        <w:t>requirements.txt</w:t>
      </w:r>
      <w:r>
        <w:t xml:space="preserve"> con </w:t>
      </w:r>
      <w:r>
        <w:rPr>
          <w:rFonts w:ascii="Consolas" w:hAnsi="Consolas"/>
          <w:sz w:val="18"/>
        </w:rPr>
        <w:t>pip --target</w:t>
      </w:r>
      <w:r>
        <w:t xml:space="preserve">, con las dependencias fijadas a las versiones exactas del </w:t>
      </w:r>
      <w:r>
        <w:rPr>
          <w:rFonts w:ascii="Consolas" w:hAnsi="Consolas"/>
          <w:sz w:val="18"/>
        </w:rPr>
        <w:t>.venv</w:t>
      </w:r>
      <w:r>
        <w:t xml:space="preserve"> (</w:t>
      </w:r>
      <w:r>
        <w:rPr>
          <w:rFonts w:ascii="Consolas" w:hAnsi="Consolas"/>
          <w:sz w:val="18"/>
        </w:rPr>
        <w:t>pip freeze</w:t>
      </w:r>
      <w:r>
        <w:t xml:space="preserve"> como *constraints*): un Starlette o Uvicorn más nuevo que el que espera Streamlit sirve páginas en blanco.</w:t>
      </w:r>
    </w:p>
    <w:p>
      <w:pPr>
        <w:pStyle w:val="ListNumber"/>
      </w:pPr>
      <w:r>
        <w:t xml:space="preserve">Recorta lo que el visor no carga: tests, cabeceras C, </w:t>
      </w:r>
      <w:r>
        <w:rPr>
          <w:rFonts w:ascii="Consolas" w:hAnsi="Consolas"/>
          <w:sz w:val="18"/>
        </w:rPr>
        <w:t>pyarrow</w:t>
      </w:r>
      <w:r>
        <w:t xml:space="preserve">, </w:t>
      </w:r>
      <w:r>
        <w:rPr>
          <w:rFonts w:ascii="Consolas" w:hAnsi="Consolas"/>
          <w:sz w:val="18"/>
        </w:rPr>
        <w:t>pydeck</w:t>
      </w:r>
      <w:r>
        <w:t xml:space="preserve">, </w:t>
      </w:r>
      <w:r>
        <w:rPr>
          <w:rFonts w:ascii="Consolas" w:hAnsi="Consolas"/>
          <w:sz w:val="18"/>
        </w:rPr>
        <w:t>altair</w:t>
      </w:r>
      <w:r>
        <w:t>, extensiones Jupyter de Plotly, demos de Streamlit (cada página se ejecutó sin ellos para comprobarlo).</w:t>
      </w:r>
    </w:p>
    <w:p>
      <w:pPr>
        <w:pStyle w:val="ListNumber"/>
      </w:pPr>
      <w:r>
        <w:t xml:space="preserve">Copia </w:t>
      </w:r>
      <w:r>
        <w:rPr>
          <w:rFonts w:ascii="Consolas" w:hAnsi="Consolas"/>
          <w:sz w:val="18"/>
        </w:rPr>
        <w:t>dashboard/</w:t>
      </w:r>
      <w:r>
        <w:t xml:space="preserve">, </w:t>
      </w:r>
      <w:r>
        <w:rPr>
          <w:rFonts w:ascii="Consolas" w:hAnsi="Consolas"/>
          <w:sz w:val="18"/>
        </w:rPr>
        <w:t>.streamlit/</w:t>
      </w:r>
      <w:r>
        <w:t xml:space="preserve">, la base actual de </w:t>
      </w:r>
      <w:r>
        <w:rPr>
          <w:rFonts w:ascii="Consolas" w:hAnsi="Consolas"/>
          <w:sz w:val="18"/>
        </w:rPr>
        <w:t>data/dist/</w:t>
      </w:r>
      <w:r>
        <w:t xml:space="preserve">, el manual de usuario en Word, y crea </w:t>
      </w:r>
      <w:r>
        <w:rPr>
          <w:rFonts w:ascii="Consolas" w:hAnsi="Consolas"/>
          <w:sz w:val="18"/>
        </w:rPr>
        <w:t>abrir.py</w:t>
      </w:r>
      <w:r>
        <w:t xml:space="preserve"> (elige el primer puerto libre desde 8765), </w:t>
      </w:r>
      <w:r>
        <w:rPr>
          <w:rFonts w:ascii="Consolas" w:hAnsi="Consolas"/>
          <w:sz w:val="18"/>
        </w:rPr>
        <w:t>app/informe_regional.toml</w:t>
      </w:r>
      <w:r>
        <w:t xml:space="preserve"> (sección </w:t>
      </w:r>
      <w:r>
        <w:rPr>
          <w:rFonts w:ascii="Consolas" w:hAnsi="Consolas"/>
          <w:sz w:val="18"/>
        </w:rPr>
        <w:t>[tablero]</w:t>
      </w:r>
      <w:r>
        <w:t xml:space="preserve">, editable con el Bloc de notas), </w:t>
      </w:r>
      <w:r>
        <w:rPr>
          <w:rFonts w:ascii="Consolas" w:hAnsi="Consolas"/>
          <w:sz w:val="18"/>
        </w:rPr>
        <w:t>Abrir Informe Regional.bat</w:t>
      </w:r>
      <w:r>
        <w:t xml:space="preserve"> y </w:t>
      </w:r>
      <w:r>
        <w:rPr>
          <w:rFonts w:ascii="Consolas" w:hAnsi="Consolas"/>
          <w:sz w:val="18"/>
        </w:rPr>
        <w:t>LEEME.txt</w:t>
      </w:r>
      <w:r>
        <w:t>.</w:t>
      </w:r>
    </w:p>
    <w:p>
      <w:pPr>
        <w:ind w:left="240"/>
        <w:shd w:val="clear" w:fill="F4F6F7"/>
      </w:pPr>
      <w:r>
        <w:rPr>
          <w:rFonts w:ascii="Consolas" w:hAnsi="Consolas"/>
          <w:sz w:val="17"/>
        </w:rPr>
        <w:t>InformeRegional/</w:t>
        <w:br/>
      </w:r>
      <w:r>
        <w:rPr>
          <w:rFonts w:ascii="Consolas" w:hAnsi="Consolas"/>
          <w:sz w:val="17"/>
        </w:rPr>
        <w:t xml:space="preserve">  Abrir Informe Regional.bat</w:t>
        <w:br/>
      </w:r>
      <w:r>
        <w:rPr>
          <w:rFonts w:ascii="Consolas" w:hAnsi="Consolas"/>
          <w:sz w:val="17"/>
        </w:rPr>
        <w:t xml:space="preserve">  LEEME.txt</w:t>
        <w:br/>
      </w:r>
      <w:r>
        <w:rPr>
          <w:rFonts w:ascii="Consolas" w:hAnsi="Consolas"/>
          <w:sz w:val="17"/>
        </w:rPr>
        <w:t xml:space="preserve">  Manual de usuario.docx</w:t>
        <w:br/>
      </w:r>
      <w:r>
        <w:rPr>
          <w:rFonts w:ascii="Consolas" w:hAnsi="Consolas"/>
          <w:sz w:val="17"/>
        </w:rPr>
        <w:t xml:space="preserve">  python/                        intérprete + paquetes</w:t>
        <w:br/>
      </w:r>
      <w:r>
        <w:rPr>
          <w:rFonts w:ascii="Consolas" w:hAnsi="Consolas"/>
          <w:sz w:val="17"/>
        </w:rPr>
        <w:t xml:space="preserve">  app/</w:t>
        <w:br/>
      </w:r>
      <w:r>
        <w:rPr>
          <w:rFonts w:ascii="Consolas" w:hAnsi="Consolas"/>
          <w:sz w:val="17"/>
        </w:rPr>
        <w:t xml:space="preserve">    abrir.py</w:t>
        <w:br/>
      </w:r>
      <w:r>
        <w:rPr>
          <w:rFonts w:ascii="Consolas" w:hAnsi="Consolas"/>
          <w:sz w:val="17"/>
        </w:rPr>
        <w:t xml:space="preserve">    informe_regional.toml        carpeta compartida y URL de actualización</w:t>
        <w:br/>
      </w:r>
      <w:r>
        <w:rPr>
          <w:rFonts w:ascii="Consolas" w:hAnsi="Consolas"/>
          <w:sz w:val="17"/>
        </w:rPr>
        <w:t xml:space="preserve">    .streamlit/config.toml</w:t>
        <w:br/>
      </w:r>
      <w:r>
        <w:rPr>
          <w:rFonts w:ascii="Consolas" w:hAnsi="Consolas"/>
          <w:sz w:val="17"/>
        </w:rPr>
        <w:t xml:space="preserve">    dashboard/</w:t>
        <w:br/>
      </w:r>
      <w:r>
        <w:rPr>
          <w:rFonts w:ascii="Consolas" w:hAnsi="Consolas"/>
          <w:sz w:val="17"/>
        </w:rPr>
        <w:t xml:space="preserve">    data/informe_regional_visor.duckdb</w:t>
        <w:br/>
      </w:r>
      <w:r>
        <w:rPr>
          <w:rFonts w:ascii="Consolas" w:hAnsi="Consolas"/>
          <w:sz w:val="17"/>
        </w:rPr>
        <w:t xml:space="preserve">    data/actualizacion/          carpeta de actualización manual</w:t>
      </w:r>
    </w:p>
    <w:p>
      <w:r>
        <w:t xml:space="preserve">Solo hace falta un zip nuevo cuando cambia el </w:t>
      </w:r>
      <w:r>
        <w:rPr>
          <w:b/>
        </w:rPr>
        <w:t>código</w:t>
      </w:r>
      <w:r>
        <w:t xml:space="preserve"> del tablero; los datos llegan solos. No requiere administrador, no modifica el registro ni instala nada.</w:t>
      </w:r>
    </w:p>
    <w:p>
      <w:pPr>
        <w:pStyle w:val="Heading3"/>
      </w:pPr>
      <w:r>
        <w:t>8.2 Publicación en SharePoint</w:t>
      </w:r>
    </w:p>
    <w:p>
      <w:r>
        <w:t>Estructura recomendada en el sitio de SharePoint de la entidad:</w:t>
      </w:r>
    </w:p>
    <w:p>
      <w:pPr>
        <w:ind w:left="240"/>
        <w:shd w:val="clear" w:fill="F4F6F7"/>
      </w:pPr>
      <w:r>
        <w:rPr>
          <w:rFonts w:ascii="Consolas" w:hAnsi="Consolas"/>
          <w:sz w:val="17"/>
        </w:rPr>
        <w:t>Informe Regional/</w:t>
        <w:br/>
      </w:r>
      <w:r>
        <w:rPr>
          <w:rFonts w:ascii="Consolas" w:hAnsi="Consolas"/>
          <w:sz w:val="17"/>
        </w:rPr>
        <w:t xml:space="preserve">  Tablero/     InformeRegional_&lt;versión&gt;.zip, MANUAL_USUARIO.docx</w:t>
        <w:br/>
      </w:r>
      <w:r>
        <w:rPr>
          <w:rFonts w:ascii="Consolas" w:hAnsi="Consolas"/>
          <w:sz w:val="17"/>
        </w:rPr>
        <w:t xml:space="preserve">  Datos/       informe_regional_visor.duckdb + manifest.json   (los deja publicar_datos.py cada mes)</w:t>
      </w:r>
    </w:p>
    <w:p>
      <w:pPr>
        <w:pStyle w:val="ListNumber"/>
      </w:pPr>
      <w:r>
        <w:rPr>
          <w:b/>
        </w:rPr>
        <w:t>Antes de distribuir</w:t>
      </w:r>
      <w:r>
        <w:t xml:space="preserve">, abrir </w:t>
      </w:r>
      <w:r>
        <w:rPr>
          <w:rFonts w:ascii="Consolas" w:hAnsi="Consolas"/>
          <w:sz w:val="18"/>
        </w:rPr>
        <w:t>app\informe_regional.toml</w:t>
      </w:r>
      <w:r>
        <w:t xml:space="preserve"> del paquete y escribir en </w:t>
      </w:r>
      <w:r>
        <w:rPr>
          <w:rFonts w:ascii="Consolas" w:hAnsi="Consolas"/>
          <w:sz w:val="18"/>
        </w:rPr>
        <w:t>carpeta_actualizacion</w:t>
      </w:r>
      <w:r>
        <w:t xml:space="preserve"> la ruta local con la que OneDrive sincroniza </w:t>
      </w:r>
      <w:r>
        <w:rPr>
          <w:rFonts w:ascii="Consolas" w:hAnsi="Consolas"/>
          <w:sz w:val="18"/>
        </w:rPr>
        <w:t>Datos/</w:t>
      </w:r>
      <w:r>
        <w:t xml:space="preserve"> en los equipos de los usuarios (por ejemplo </w:t>
      </w:r>
      <w:r>
        <w:rPr>
          <w:rFonts w:ascii="Consolas" w:hAnsi="Consolas"/>
          <w:sz w:val="18"/>
        </w:rPr>
        <w:t>C:/Users/&lt;usuario&gt;/&lt;Entidad&gt;/Informe Regional - Datos</w:t>
      </w:r>
      <w:r>
        <w:t xml:space="preserve">; se admiten </w:t>
      </w:r>
      <w:r>
        <w:rPr>
          <w:rFonts w:ascii="Consolas" w:hAnsi="Consolas"/>
          <w:sz w:val="18"/>
        </w:rPr>
        <w:t>~</w:t>
      </w:r>
      <w:r>
        <w:t xml:space="preserve"> y variables como </w:t>
      </w:r>
      <w:r>
        <w:rPr>
          <w:rFonts w:ascii="Consolas" w:hAnsi="Consolas"/>
          <w:sz w:val="18"/>
        </w:rPr>
        <w:t>%OneDrive%</w:t>
      </w:r>
      <w:r>
        <w:t xml:space="preserve">). Si la entidad no usa GitHub, dejar </w:t>
      </w:r>
      <w:r>
        <w:rPr>
          <w:rFonts w:ascii="Consolas" w:hAnsi="Consolas"/>
          <w:sz w:val="18"/>
        </w:rPr>
        <w:t>url_actualizacion = ""</w:t>
      </w:r>
      <w:r>
        <w:t xml:space="preserve">. Volver a comprimir la carpeta </w:t>
      </w:r>
      <w:r>
        <w:rPr>
          <w:rFonts w:ascii="Consolas" w:hAnsi="Consolas"/>
          <w:sz w:val="18"/>
        </w:rPr>
        <w:t>InformeRegional</w:t>
      </w:r>
      <w:r>
        <w:t xml:space="preserve"> o regenerar el zip con </w:t>
      </w:r>
      <w:r>
        <w:rPr>
          <w:rFonts w:ascii="Consolas" w:hAnsi="Consolas"/>
          <w:sz w:val="18"/>
        </w:rPr>
        <w:t>build_portable.py</w:t>
      </w:r>
      <w:r>
        <w:t xml:space="preserve"> después de cambiar la plantilla </w:t>
      </w:r>
      <w:r>
        <w:rPr>
          <w:rFonts w:ascii="Consolas" w:hAnsi="Consolas"/>
          <w:sz w:val="18"/>
        </w:rPr>
        <w:t>CONFIG</w:t>
      </w:r>
      <w:r>
        <w:t>.</w:t>
      </w:r>
    </w:p>
    <w:p>
      <w:pPr>
        <w:pStyle w:val="ListNumber"/>
      </w:pPr>
      <w:r>
        <w:t xml:space="preserve">Subir el zip y el manual a </w:t>
      </w:r>
      <w:r>
        <w:rPr>
          <w:rFonts w:ascii="Consolas" w:hAnsi="Consolas"/>
          <w:sz w:val="18"/>
        </w:rPr>
        <w:t>Tablero/</w:t>
      </w:r>
      <w:r>
        <w:t xml:space="preserve">. Los usuarios lo descargan, lo descomprimen en una carpeta local (no en OneDrive ni en una unidad de red) y abren el </w:t>
      </w:r>
      <w:r>
        <w:rPr>
          <w:rFonts w:ascii="Consolas" w:hAnsi="Consolas"/>
          <w:sz w:val="18"/>
        </w:rPr>
        <w:t>.bat</w:t>
      </w:r>
      <w:r>
        <w:t>.</w:t>
      </w:r>
    </w:p>
    <w:p>
      <w:pPr>
        <w:pStyle w:val="ListNumber"/>
      </w:pPr>
      <w:r>
        <w:t xml:space="preserve">En el equipo del operador, </w:t>
      </w:r>
      <w:r>
        <w:rPr>
          <w:rFonts w:ascii="Consolas" w:hAnsi="Consolas"/>
          <w:sz w:val="18"/>
        </w:rPr>
        <w:t>informe_regional.toml</w:t>
      </w:r>
      <w:r>
        <w:t xml:space="preserve"> → </w:t>
      </w:r>
      <w:r>
        <w:rPr>
          <w:rFonts w:ascii="Consolas" w:hAnsi="Consolas"/>
          <w:sz w:val="18"/>
        </w:rPr>
        <w:t>[publicacion] carpeta</w:t>
      </w:r>
      <w:r>
        <w:t xml:space="preserve"> apunta a su copia sincronizada de </w:t>
      </w:r>
      <w:r>
        <w:rPr>
          <w:rFonts w:ascii="Consolas" w:hAnsi="Consolas"/>
          <w:sz w:val="18"/>
        </w:rPr>
        <w:t>Datos/</w:t>
      </w:r>
      <w:r>
        <w:t xml:space="preserve">. Cada mes </w:t>
      </w:r>
      <w:r>
        <w:rPr>
          <w:rFonts w:ascii="Consolas" w:hAnsi="Consolas"/>
          <w:sz w:val="18"/>
        </w:rPr>
        <w:t>Actualizar datos.bat</w:t>
      </w:r>
      <w:r>
        <w:t xml:space="preserve"> deja ahí la base nueva y todos los tableros la instalan al abrirse.</w:t>
      </w:r>
    </w:p>
    <w:p>
      <w:pPr>
        <w:pStyle w:val="ListNumber"/>
      </w:pPr>
      <w:r>
        <w:rPr>
          <w:b/>
        </w:rPr>
        <w:t>Primer arranque en un equipo de la entidad:</w:t>
      </w:r>
      <w:r>
        <w:t xml:space="preserve"> Windows marca los archivos descargados (SmartScreen: "Más información → Ejecutar de todas formas"). Si la política de la entidad bloquea </w:t>
      </w:r>
      <w:r>
        <w:rPr>
          <w:rFonts w:ascii="Consolas" w:hAnsi="Consolas"/>
          <w:sz w:val="18"/>
        </w:rPr>
        <w:t>.bat</w:t>
      </w:r>
      <w:r>
        <w:t xml:space="preserve"> o ejecutables sin firma, pedir a TI que permita la carpeta </w:t>
      </w:r>
      <w:r>
        <w:rPr>
          <w:rFonts w:ascii="Consolas" w:hAnsi="Consolas"/>
          <w:sz w:val="18"/>
        </w:rPr>
        <w:t>InformeRegional</w:t>
      </w:r>
      <w:r>
        <w:t xml:space="preserve"> (es Python oficial de python.org sin modificar; no requiere administrador). Probar en un equipo de la entidad antes de anunciarlo.</w:t>
      </w:r>
    </w:p>
    <w:p>
      <w:pPr>
        <w:pStyle w:val="Heading3"/>
      </w:pPr>
      <w:r>
        <w:t>8.3 Actualización de datos: protocolo</w:t>
      </w:r>
    </w:p>
    <w:p>
      <w:pPr>
        <w:ind w:left="240"/>
        <w:shd w:val="clear" w:fill="F4F6F7"/>
      </w:pPr>
      <w:r>
        <w:rPr>
          <w:rFonts w:ascii="Consolas" w:hAnsi="Consolas"/>
          <w:sz w:val="17"/>
        </w:rPr>
        <w:t>operador                                  canal                              tablero del usuario</w:t>
        <w:br/>
      </w:r>
      <w:r>
        <w:rPr>
          <w:rFonts w:ascii="Consolas" w:hAnsi="Consolas"/>
          <w:sz w:val="17"/>
        </w:rPr>
        <w:t>pipeline/exportar ──► manifest.json {version, archivo, sha256, bytes, generado}</w:t>
        <w:br/>
      </w:r>
      <w:r>
        <w:rPr>
          <w:rFonts w:ascii="Consolas" w:hAnsi="Consolas"/>
          <w:sz w:val="17"/>
        </w:rPr>
        <w:t>tools/publicar_datos ──► carpeta compartida (SharePoint/OneDrive) ──► al abrir: ¿versión mayor? copiar, verificar, instalar</w:t>
        <w:br/>
      </w:r>
      <w:r>
        <w:rPr>
          <w:rFonts w:ascii="Consolas" w:hAnsi="Consolas"/>
          <w:sz w:val="17"/>
        </w:rPr>
        <w:t xml:space="preserve">                    └──► release GitHub datos-&lt;versión&gt;           ──► al abrir: GET manifest; ¿mayor? GET base, SHA-256, instalar</w:t>
      </w:r>
    </w:p>
    <w:p>
      <w:r>
        <w:t xml:space="preserve">La versión es </w:t>
      </w:r>
      <w:r>
        <w:rPr>
          <w:rFonts w:ascii="Consolas" w:hAnsi="Consolas"/>
          <w:sz w:val="18"/>
        </w:rPr>
        <w:t>AAAA.MM.DD-HHMM</w:t>
      </w:r>
      <w:r>
        <w:t>, así que "mayor" equivale a "más reciente". Cualquier servidor web que sirva los dos archivos en una URL fija sirve como canal B (</w:t>
      </w:r>
      <w:r>
        <w:rPr>
          <w:rFonts w:ascii="Consolas" w:hAnsi="Consolas"/>
          <w:sz w:val="18"/>
        </w:rPr>
        <w:t>url_actualizacion</w:t>
      </w:r>
      <w:r>
        <w:t xml:space="preserve">); la carpeta </w:t>
      </w:r>
      <w:r>
        <w:rPr>
          <w:rFonts w:ascii="Consolas" w:hAnsi="Consolas"/>
          <w:sz w:val="18"/>
        </w:rPr>
        <w:t>actualizacion/</w:t>
      </w:r>
      <w:r>
        <w:t xml:space="preserve"> del propio tablero queda como último recurso (USB, correo).</w:t>
      </w:r>
    </w:p>
    <w:p>
      <w:pPr>
        <w:pStyle w:val="Heading2"/>
      </w:pPr>
      <w:r>
        <w:t>9. Mantenimiento y extensión</w:t>
      </w:r>
    </w:p>
    <w:p>
      <w:pPr>
        <w:pStyle w:val="Heading3"/>
      </w:pPr>
      <w:r>
        <w:t>9.1 Agregar una fuente nueva</w:t>
      </w:r>
    </w:p>
    <w:p>
      <w:pPr>
        <w:pStyle w:val="ListNumber"/>
      </w:pPr>
      <w:r>
        <w:rPr>
          <w:b/>
        </w:rPr>
        <w:t>Scraper</w:t>
      </w:r>
      <w:r>
        <w:t xml:space="preserve"> </w:t>
      </w:r>
      <w:r>
        <w:rPr>
          <w:rFonts w:ascii="Consolas" w:hAnsi="Consolas"/>
          <w:sz w:val="18"/>
        </w:rPr>
        <w:t>scrapers/&lt;fuente&gt;_scraper.py</w:t>
      </w:r>
      <w:r>
        <w:t xml:space="preserve"> con </w:t>
      </w:r>
      <w:r>
        <w:rPr>
          <w:rFonts w:ascii="Consolas" w:hAnsi="Consolas"/>
          <w:sz w:val="18"/>
        </w:rPr>
        <w:t>run(base_dir=None)</w:t>
      </w:r>
      <w:r>
        <w:t xml:space="preserve"> que escriba </w:t>
      </w:r>
      <w:r>
        <w:rPr>
          <w:rFonts w:ascii="Consolas" w:hAnsi="Consolas"/>
          <w:sz w:val="18"/>
        </w:rPr>
        <w:t>data/parquet/&lt;fuente&gt;_&lt;sello&gt;.parquet</w:t>
      </w:r>
      <w:r>
        <w:t xml:space="preserve"> y lance </w:t>
      </w:r>
      <w:r>
        <w:rPr>
          <w:rFonts w:ascii="Consolas" w:hAnsi="Consolas"/>
          <w:sz w:val="18"/>
        </w:rPr>
        <w:t>ScrapeError</w:t>
      </w:r>
      <w:r>
        <w:t xml:space="preserve"> si no puede actualizar. Reutilizar los patrones existentes: sello por periodo, re-descarga por </w:t>
      </w:r>
      <w:r>
        <w:rPr>
          <w:rFonts w:ascii="Consolas" w:hAnsi="Consolas"/>
          <w:sz w:val="18"/>
        </w:rPr>
        <w:t>rowsUpdatedAt</w:t>
      </w:r>
      <w:r>
        <w:t>/</w:t>
      </w:r>
      <w:r>
        <w:rPr>
          <w:rFonts w:ascii="Consolas" w:hAnsi="Consolas"/>
          <w:sz w:val="18"/>
        </w:rPr>
        <w:t>Modified</w:t>
      </w:r>
      <w:r>
        <w:t>, reintentos.</w:t>
      </w:r>
    </w:p>
    <w:p>
      <w:pPr>
        <w:pStyle w:val="ListNumber"/>
      </w:pPr>
      <w:r>
        <w:rPr>
          <w:b/>
        </w:rPr>
        <w:t>Runner:</w:t>
      </w:r>
      <w:r>
        <w:t xml:space="preserve"> agregar </w:t>
      </w:r>
      <w:r>
        <w:rPr>
          <w:rFonts w:ascii="Consolas" w:hAnsi="Consolas"/>
          <w:sz w:val="18"/>
        </w:rPr>
        <w:t>(fuente.run, '&lt;fuente&gt;')</w:t>
      </w:r>
      <w:r>
        <w:t xml:space="preserve"> a la lista del ciclo que corresponda.</w:t>
      </w:r>
    </w:p>
    <w:p>
      <w:pPr>
        <w:pStyle w:val="ListNumber"/>
      </w:pPr>
      <w:r>
        <w:rPr>
          <w:b/>
        </w:rPr>
        <w:t>Transform:</w:t>
      </w:r>
      <w:r>
        <w:t xml:space="preserve"> cargar el parquet en una tabla (cargador genérico de </w:t>
      </w:r>
      <w:r>
        <w:rPr>
          <w:rFonts w:ascii="Consolas" w:hAnsi="Consolas"/>
          <w:sz w:val="18"/>
        </w:rPr>
        <w:t>transform_financiamiento</w:t>
      </w:r>
      <w:r>
        <w:t xml:space="preserve"> si basta un </w:t>
      </w:r>
      <w:r>
        <w:rPr>
          <w:rFonts w:ascii="Consolas" w:hAnsi="Consolas"/>
          <w:sz w:val="18"/>
        </w:rPr>
        <w:t>read_parquet</w:t>
      </w:r>
      <w:r>
        <w:t xml:space="preserve"> con </w:t>
      </w:r>
      <w:r>
        <w:rPr>
          <w:rFonts w:ascii="Consolas" w:hAnsi="Consolas"/>
          <w:sz w:val="18"/>
        </w:rPr>
        <w:t>union_by_name</w:t>
      </w:r>
      <w:r>
        <w:t>).</w:t>
      </w:r>
    </w:p>
    <w:p>
      <w:pPr>
        <w:pStyle w:val="ListNumber"/>
      </w:pPr>
      <w:r>
        <w:rPr>
          <w:b/>
        </w:rPr>
        <w:t>Geo:</w:t>
      </w:r>
      <w:r>
        <w:t xml:space="preserve"> declarar la tabla en </w:t>
      </w:r>
      <w:r>
        <w:rPr>
          <w:rFonts w:ascii="Consolas" w:hAnsi="Consolas"/>
          <w:sz w:val="18"/>
        </w:rPr>
        <w:t>geo_normalize.GEO_SOURCES</w:t>
      </w:r>
      <w:r>
        <w:t xml:space="preserve"> (con código o por nombre) o en </w:t>
      </w:r>
      <w:r>
        <w:rPr>
          <w:rFonts w:ascii="Consolas" w:hAnsi="Consolas"/>
          <w:sz w:val="18"/>
        </w:rPr>
        <w:t>CODE_FIRST_SOURCES</w:t>
      </w:r>
      <w:r>
        <w:t xml:space="preserve">, para obtener </w:t>
      </w:r>
      <w:r>
        <w:rPr>
          <w:rFonts w:ascii="Consolas" w:hAnsi="Consolas"/>
          <w:sz w:val="18"/>
        </w:rPr>
        <w:t>v_&lt;tabla&gt;</w:t>
      </w:r>
      <w:r>
        <w:t xml:space="preserve"> con códigos DANE.</w:t>
      </w:r>
    </w:p>
    <w:p>
      <w:pPr>
        <w:pStyle w:val="ListNumber"/>
      </w:pPr>
      <w:r>
        <w:rPr>
          <w:b/>
        </w:rPr>
        <w:t>Métricas:</w:t>
      </w:r>
      <w:r>
        <w:t xml:space="preserve"> CTE en </w:t>
      </w:r>
      <w:r>
        <w:rPr>
          <w:rFonts w:ascii="Consolas" w:hAnsi="Consolas"/>
          <w:sz w:val="18"/>
        </w:rPr>
        <w:t>metricas.py</w:t>
      </w:r>
      <w:r>
        <w:t xml:space="preserve"> para municipio, departamento y nación; corte en </w:t>
      </w:r>
      <w:r>
        <w:rPr>
          <w:rFonts w:ascii="Consolas" w:hAnsi="Consolas"/>
          <w:sz w:val="18"/>
        </w:rPr>
        <w:t>_resolve_caps</w:t>
      </w:r>
      <w:r>
        <w:t xml:space="preserve"> si la fuente tiene periodicidad propia; etiqueta </w:t>
      </w:r>
      <w:r>
        <w:rPr>
          <w:rFonts w:ascii="Consolas" w:hAnsi="Consolas"/>
          <w:sz w:val="18"/>
        </w:rPr>
        <w:t>periodo_&lt;fuente&gt;</w:t>
      </w:r>
      <w:r>
        <w:t>.</w:t>
      </w:r>
    </w:p>
    <w:p>
      <w:pPr>
        <w:pStyle w:val="ListNumber"/>
      </w:pPr>
      <w:r>
        <w:rPr>
          <w:b/>
        </w:rPr>
        <w:t>Calidad:</w:t>
      </w:r>
      <w:r>
        <w:t xml:space="preserve"> cruce geográfico, frescura, rango y la tabla en </w:t>
      </w:r>
      <w:r>
        <w:rPr>
          <w:rFonts w:ascii="Consolas" w:hAnsi="Consolas"/>
          <w:sz w:val="18"/>
        </w:rPr>
        <w:t>_TRACKED</w:t>
      </w:r>
      <w:r>
        <w:t>.</w:t>
      </w:r>
    </w:p>
    <w:p>
      <w:pPr>
        <w:pStyle w:val="ListNumber"/>
      </w:pPr>
      <w:r>
        <w:rPr>
          <w:b/>
        </w:rPr>
        <w:t>Registro y vista:</w:t>
      </w:r>
      <w:r>
        <w:t xml:space="preserve"> </w:t>
      </w:r>
      <w:r>
        <w:rPr>
          <w:rFonts w:ascii="Consolas" w:hAnsi="Consolas"/>
          <w:sz w:val="18"/>
        </w:rPr>
        <w:t>Indicator</w:t>
      </w:r>
      <w:r>
        <w:t xml:space="preserve"> en </w:t>
      </w:r>
      <w:r>
        <w:rPr>
          <w:rFonts w:ascii="Consolas" w:hAnsi="Consolas"/>
          <w:sz w:val="18"/>
        </w:rPr>
        <w:t>registry.py</w:t>
      </w:r>
      <w:r>
        <w:t xml:space="preserve">, clave en </w:t>
      </w:r>
      <w:r>
        <w:rPr>
          <w:rFonts w:ascii="Consolas" w:hAnsi="Consolas"/>
          <w:sz w:val="18"/>
        </w:rPr>
        <w:t>SRC</w:t>
      </w:r>
      <w:r>
        <w:t>, tarjeta en la vista.</w:t>
      </w:r>
    </w:p>
    <w:p>
      <w:pPr>
        <w:pStyle w:val="ListNumber"/>
      </w:pPr>
      <w:r>
        <w:t>Documentar la fuente en este manual (sección 5).</w:t>
      </w:r>
    </w:p>
    <w:p>
      <w:pPr>
        <w:pStyle w:val="Heading3"/>
      </w:pPr>
      <w:r>
        <w:t>9.2 Cuando una fuente cambia de formato</w:t>
      </w:r>
    </w:p>
    <w:p>
      <w:r>
        <w:t xml:space="preserve">El síntoma habitual es un </w:t>
      </w:r>
      <w:r>
        <w:rPr>
          <w:rFonts w:ascii="Consolas" w:hAnsi="Consolas"/>
          <w:sz w:val="18"/>
        </w:rPr>
        <w:t>ScrapeError</w:t>
      </w:r>
      <w:r>
        <w:t xml:space="preserve"> que nombra la columna, hoja o URL no encontrada, o un control de calidad que falla. Cada ficha de la sección 5 indica la constante o función que hay que ajustar. Después: </w:t>
      </w:r>
      <w:r>
        <w:rPr>
          <w:rFonts w:ascii="Consolas" w:hAnsi="Consolas"/>
          <w:sz w:val="18"/>
        </w:rPr>
        <w:t>python -m pipeline.runner --monthly</w:t>
      </w:r>
      <w:r>
        <w:t xml:space="preserve"> (o solo el scraper: </w:t>
      </w:r>
      <w:r>
        <w:rPr>
          <w:rFonts w:ascii="Consolas" w:hAnsi="Consolas"/>
          <w:sz w:val="18"/>
        </w:rPr>
        <w:t>python -c "import scrapers.&lt;x&gt; as s; s.run()"</w:t>
      </w:r>
      <w:r>
        <w:t xml:space="preserve">) y </w:t>
      </w:r>
      <w:r>
        <w:rPr>
          <w:rFonts w:ascii="Consolas" w:hAnsi="Consolas"/>
          <w:sz w:val="18"/>
        </w:rPr>
        <w:t>python -m pipeline.runner --transform-only</w:t>
      </w:r>
      <w:r>
        <w:t>.</w:t>
      </w:r>
    </w:p>
    <w:p>
      <w:pPr>
        <w:pStyle w:val="Heading3"/>
      </w:pPr>
      <w:r>
        <w:t>9.3 Paquete de entrega e instalación desde el código fuente</w:t>
      </w:r>
    </w:p>
    <w:p>
      <w:r>
        <w:t xml:space="preserve">El equipo de soporte recibe el sistema como paquete, no como acceso a un repositorio. </w:t>
      </w:r>
      <w:r>
        <w:rPr>
          <w:rFonts w:ascii="Consolas" w:hAnsi="Consolas"/>
          <w:sz w:val="18"/>
        </w:rPr>
        <w:t>tools/build_entrega.py</w:t>
      </w:r>
      <w:r>
        <w:t xml:space="preserve"> (tras </w:t>
      </w:r>
      <w:r>
        <w:rPr>
          <w:rFonts w:ascii="Consolas" w:hAnsi="Consolas"/>
          <w:sz w:val="18"/>
        </w:rPr>
        <w:t>build_docs.py</w:t>
      </w:r>
      <w:r>
        <w:t xml:space="preserve"> y </w:t>
      </w:r>
      <w:r>
        <w:rPr>
          <w:rFonts w:ascii="Consolas" w:hAnsi="Consolas"/>
          <w:sz w:val="18"/>
        </w:rPr>
        <w:t>build_portable.py</w:t>
      </w:r>
      <w:r>
        <w:t xml:space="preserve">, con todo confirmado en git) genera </w:t>
      </w:r>
      <w:r>
        <w:rPr>
          <w:rFonts w:ascii="Consolas" w:hAnsi="Consolas"/>
          <w:sz w:val="18"/>
        </w:rPr>
        <w:t>dist/Entrega_&lt;fecha&gt;/</w:t>
      </w:r>
      <w:r>
        <w:t>:</w:t>
      </w:r>
    </w:p>
    <w:tbl>
      <w:tblPr>
        <w:tblStyle w:val="TableGrid"/>
        <w:tblW w:type="auto" w:w="0"/>
        <w:tblLook w:firstColumn="1" w:firstRow="1" w:lastColumn="0" w:lastRow="0" w:noHBand="0" w:noVBand="1" w:val="04A0"/>
      </w:tblPr>
      <w:tblGrid>
        <w:gridCol w:w="4320"/>
        <w:gridCol w:w="4320"/>
      </w:tblGrid>
      <w:tr>
        <w:tc>
          <w:tcPr>
            <w:tcW w:type="dxa" w:w="4320"/>
            <w:shd w:val="clear" w:fill="E0F2F1"/>
          </w:tcPr>
          <w:p>
            <w:r>
              <w:rPr>
                <w:b/>
                <w:sz w:val="18"/>
              </w:rPr>
            </w:r>
            <w:r>
              <w:rPr>
                <w:b/>
                <w:sz w:val="18"/>
              </w:rPr>
              <w:t>Archivo</w:t>
            </w:r>
          </w:p>
        </w:tc>
        <w:tc>
          <w:tcPr>
            <w:tcW w:type="dxa" w:w="4320"/>
            <w:shd w:val="clear" w:fill="E0F2F1"/>
          </w:tcPr>
          <w:p>
            <w:r>
              <w:rPr>
                <w:b/>
                <w:sz w:val="18"/>
              </w:rPr>
            </w:r>
            <w:r>
              <w:rPr>
                <w:b/>
                <w:sz w:val="18"/>
              </w:rPr>
              <w:t>Contenido</w:t>
            </w:r>
          </w:p>
        </w:tc>
      </w:tr>
      <w:tr>
        <w:tc>
          <w:tcPr>
            <w:tcW w:type="dxa" w:w="4320"/>
          </w:tcPr>
          <w:p>
            <w:r>
              <w:rPr>
                <w:sz w:val="18"/>
              </w:rPr>
            </w:r>
            <w:r>
              <w:rPr>
                <w:rFonts w:ascii="Consolas" w:hAnsi="Consolas"/>
                <w:sz w:val="18"/>
              </w:rPr>
              <w:t>codigo_fuente_&lt;fecha&gt;_&lt;commit&gt;.zip</w:t>
            </w:r>
          </w:p>
        </w:tc>
        <w:tc>
          <w:tcPr>
            <w:tcW w:type="dxa" w:w="4320"/>
          </w:tcPr>
          <w:p>
            <w:r>
              <w:rPr>
                <w:sz w:val="18"/>
              </w:rPr>
            </w:r>
            <w:r>
              <w:rPr>
                <w:sz w:val="18"/>
              </w:rPr>
              <w:t>El repositorio en ese commit (</w:t>
            </w:r>
            <w:r>
              <w:rPr>
                <w:rFonts w:ascii="Consolas" w:hAnsi="Consolas"/>
                <w:sz w:val="18"/>
              </w:rPr>
              <w:t>git archive</w:t>
            </w:r>
            <w:r>
              <w:rPr>
                <w:sz w:val="18"/>
              </w:rPr>
              <w:t xml:space="preserve">): código, documentación, plantilla de configuración. Sin datos, sin </w:t>
            </w:r>
            <w:r>
              <w:rPr>
                <w:rFonts w:ascii="Consolas" w:hAnsi="Consolas"/>
                <w:sz w:val="18"/>
              </w:rPr>
              <w:t>informe_regional.toml</w:t>
            </w:r>
            <w:r>
              <w:rPr>
                <w:sz w:val="18"/>
              </w:rPr>
              <w:t>, sin la maqueta del cliente</w:t>
            </w:r>
          </w:p>
        </w:tc>
      </w:tr>
      <w:tr>
        <w:tc>
          <w:tcPr>
            <w:tcW w:type="dxa" w:w="4320"/>
          </w:tcPr>
          <w:p>
            <w:r>
              <w:rPr>
                <w:sz w:val="18"/>
              </w:rPr>
            </w:r>
            <w:r>
              <w:rPr>
                <w:rFonts w:ascii="Consolas" w:hAnsi="Consolas"/>
                <w:sz w:val="18"/>
              </w:rPr>
              <w:t>InformeRegional_&lt;versión&gt;.zip</w:t>
            </w:r>
          </w:p>
        </w:tc>
        <w:tc>
          <w:tcPr>
            <w:tcW w:type="dxa" w:w="4320"/>
          </w:tcPr>
          <w:p>
            <w:r>
              <w:rPr>
                <w:sz w:val="18"/>
              </w:rPr>
            </w:r>
            <w:r>
              <w:rPr>
                <w:sz w:val="18"/>
              </w:rPr>
              <w:t>Tablero portable para los usuarios</w:t>
            </w:r>
          </w:p>
        </w:tc>
      </w:tr>
      <w:tr>
        <w:tc>
          <w:tcPr>
            <w:tcW w:type="dxa" w:w="4320"/>
          </w:tcPr>
          <w:p>
            <w:r>
              <w:rPr>
                <w:sz w:val="18"/>
              </w:rPr>
            </w:r>
            <w:r>
              <w:rPr>
                <w:rFonts w:ascii="Consolas" w:hAnsi="Consolas"/>
                <w:sz w:val="18"/>
              </w:rPr>
              <w:t>MANUAL_USUARIO.*</w:t>
            </w:r>
            <w:r>
              <w:rPr>
                <w:sz w:val="18"/>
              </w:rPr>
              <w:t xml:space="preserve">, </w:t>
            </w:r>
            <w:r>
              <w:rPr>
                <w:rFonts w:ascii="Consolas" w:hAnsi="Consolas"/>
                <w:sz w:val="18"/>
              </w:rPr>
              <w:t>MANUAL_TECNICO.*</w:t>
            </w:r>
          </w:p>
        </w:tc>
        <w:tc>
          <w:tcPr>
            <w:tcW w:type="dxa" w:w="4320"/>
          </w:tcPr>
          <w:p>
            <w:r>
              <w:rPr>
                <w:sz w:val="18"/>
              </w:rPr>
            </w:r>
            <w:r>
              <w:rPr>
                <w:sz w:val="18"/>
              </w:rPr>
              <w:t>Manuales en Word y Markdown</w:t>
            </w:r>
          </w:p>
        </w:tc>
      </w:tr>
      <w:tr>
        <w:tc>
          <w:tcPr>
            <w:tcW w:type="dxa" w:w="4320"/>
          </w:tcPr>
          <w:p>
            <w:r>
              <w:rPr>
                <w:sz w:val="18"/>
              </w:rPr>
            </w:r>
            <w:r>
              <w:rPr>
                <w:rFonts w:ascii="Consolas" w:hAnsi="Consolas"/>
                <w:sz w:val="18"/>
              </w:rPr>
              <w:t>datos_historicos_parquet_&lt;fecha&gt;.zip</w:t>
            </w:r>
          </w:p>
        </w:tc>
        <w:tc>
          <w:tcPr>
            <w:tcW w:type="dxa" w:w="4320"/>
          </w:tcPr>
          <w:p>
            <w:r>
              <w:rPr>
                <w:sz w:val="18"/>
              </w:rPr>
            </w:r>
            <w:r>
              <w:rPr>
                <w:rFonts w:ascii="Consolas" w:hAnsi="Consolas"/>
                <w:sz w:val="18"/>
              </w:rPr>
              <w:t>data/parquet/</w:t>
            </w:r>
            <w:r>
              <w:rPr>
                <w:sz w:val="18"/>
              </w:rPr>
              <w:t xml:space="preserve">: todo lo descargado hasta la fecha. </w:t>
            </w:r>
            <w:r>
              <w:rPr>
                <w:b/>
                <w:sz w:val="18"/>
              </w:rPr>
              <w:t>Conservarlo</w:t>
            </w:r>
            <w:r>
              <w:rPr>
                <w:sz w:val="18"/>
              </w:rPr>
              <w:t>: las fotos mensuales de BDUA, REPS y Supersalud no se pueden volver a descargar; el resto se regenera</w:t>
            </w:r>
          </w:p>
        </w:tc>
      </w:tr>
      <w:tr>
        <w:tc>
          <w:tcPr>
            <w:tcW w:type="dxa" w:w="4320"/>
          </w:tcPr>
          <w:p>
            <w:r>
              <w:rPr>
                <w:sz w:val="18"/>
              </w:rPr>
            </w:r>
            <w:r>
              <w:rPr>
                <w:rFonts w:ascii="Consolas" w:hAnsi="Consolas"/>
                <w:sz w:val="18"/>
              </w:rPr>
              <w:t>LEEME_ENTREGA.txt</w:t>
            </w:r>
          </w:p>
        </w:tc>
        <w:tc>
          <w:tcPr>
            <w:tcW w:type="dxa" w:w="4320"/>
          </w:tcPr>
          <w:p>
            <w:r>
              <w:rPr>
                <w:sz w:val="18"/>
              </w:rPr>
            </w:r>
            <w:r>
              <w:rPr>
                <w:sz w:val="18"/>
              </w:rPr>
              <w:t>Contenido y primeros pasos</w:t>
            </w:r>
          </w:p>
        </w:tc>
      </w:tr>
    </w:tbl>
    <w:p/>
    <w:p>
      <w:r>
        <w:rPr>
          <w:b/>
        </w:rPr>
        <w:t>Instalación desde el zip de código</w:t>
      </w:r>
      <w:r>
        <w:t xml:space="preserve"> (sin git):</w:t>
      </w:r>
    </w:p>
    <w:p>
      <w:pPr>
        <w:pStyle w:val="ListNumber"/>
      </w:pPr>
      <w:r>
        <w:t xml:space="preserve">Descomprimir </w:t>
      </w:r>
      <w:r>
        <w:rPr>
          <w:rFonts w:ascii="Consolas" w:hAnsi="Consolas"/>
          <w:sz w:val="18"/>
        </w:rPr>
        <w:t>codigo_fuente_*.zip</w:t>
      </w:r>
      <w:r>
        <w:t xml:space="preserve">; descomprimir </w:t>
      </w:r>
      <w:r>
        <w:rPr>
          <w:rFonts w:ascii="Consolas" w:hAnsi="Consolas"/>
          <w:sz w:val="18"/>
        </w:rPr>
        <w:t>datos_historicos_parquet_*.zip</w:t>
      </w:r>
      <w:r>
        <w:t xml:space="preserve"> dentro, en </w:t>
      </w:r>
      <w:r>
        <w:rPr>
          <w:rFonts w:ascii="Consolas" w:hAnsi="Consolas"/>
          <w:sz w:val="18"/>
        </w:rPr>
        <w:t>data\parquet\</w:t>
      </w:r>
      <w:r>
        <w:t>.</w:t>
      </w:r>
    </w:p>
    <w:p>
      <w:pPr>
        <w:pStyle w:val="ListNumber"/>
      </w:pPr>
      <w:r>
        <w:t xml:space="preserve">Python 3.12 + Chrome; </w:t>
      </w:r>
      <w:r>
        <w:rPr>
          <w:rFonts w:ascii="Consolas" w:hAnsi="Consolas"/>
          <w:sz w:val="18"/>
        </w:rPr>
        <w:t>Preparar equipo.bat</w:t>
      </w:r>
      <w:r>
        <w:t>.</w:t>
      </w:r>
    </w:p>
    <w:p>
      <w:pPr>
        <w:pStyle w:val="ListNumber"/>
      </w:pPr>
      <w:r>
        <w:rPr>
          <w:rFonts w:ascii="Consolas" w:hAnsi="Consolas"/>
          <w:sz w:val="18"/>
        </w:rPr>
        <w:t>informe_regional.example.toml</w:t>
      </w:r>
      <w:r>
        <w:t xml:space="preserve"> → </w:t>
      </w:r>
      <w:r>
        <w:rPr>
          <w:rFonts w:ascii="Consolas" w:hAnsi="Consolas"/>
          <w:sz w:val="18"/>
        </w:rPr>
        <w:t>informe_regional.toml</w:t>
      </w:r>
      <w:r>
        <w:t xml:space="preserve">; fijar </w:t>
      </w:r>
      <w:r>
        <w:rPr>
          <w:rFonts w:ascii="Consolas" w:hAnsi="Consolas"/>
          <w:sz w:val="18"/>
        </w:rPr>
        <w:t>[publicacion] carpeta</w:t>
      </w:r>
      <w:r>
        <w:t xml:space="preserve"> (y/o </w:t>
      </w:r>
      <w:r>
        <w:rPr>
          <w:rFonts w:ascii="Consolas" w:hAnsi="Consolas"/>
          <w:sz w:val="18"/>
        </w:rPr>
        <w:t>repo</w:t>
      </w:r>
      <w:r>
        <w:t>).</w:t>
      </w:r>
    </w:p>
    <w:p>
      <w:pPr>
        <w:pStyle w:val="ListNumber"/>
      </w:pPr>
      <w:r>
        <w:rPr>
          <w:rFonts w:ascii="Consolas" w:hAnsi="Consolas"/>
          <w:sz w:val="18"/>
        </w:rPr>
        <w:t>python -m pipeline.runner --transform-only</w:t>
      </w:r>
      <w:r>
        <w:t xml:space="preserve"> reconstruye la base desde los parquet; </w:t>
      </w:r>
      <w:r>
        <w:rPr>
          <w:rFonts w:ascii="Consolas" w:hAnsi="Consolas"/>
          <w:sz w:val="18"/>
        </w:rPr>
        <w:t>streamlit run dashboard\app.py</w:t>
      </w:r>
      <w:r>
        <w:t xml:space="preserve"> la muestra. A partir de ahí, el ciclo mensual (sección 4).</w:t>
      </w:r>
    </w:p>
    <w:p>
      <w:r>
        <w:rPr>
          <w:b/>
        </w:rPr>
        <w:t>Llevar el código al repositorio de la entidad</w:t>
      </w:r>
      <w:r>
        <w:t xml:space="preserve"> (GitHub, GitLab, Azure DevOps): descomprimir el zip en un repositorio nuevo y confirmar. Si se publican los datos por release de GitHub, cambiar </w:t>
      </w:r>
      <w:r>
        <w:rPr>
          <w:rFonts w:ascii="Consolas" w:hAnsi="Consolas"/>
          <w:sz w:val="18"/>
        </w:rPr>
        <w:t>[publicacion] repo</w:t>
      </w:r>
      <w:r>
        <w:t xml:space="preserve"> en el operador y </w:t>
      </w:r>
      <w:r>
        <w:rPr>
          <w:rFonts w:ascii="Consolas" w:hAnsi="Consolas"/>
          <w:sz w:val="18"/>
        </w:rPr>
        <w:t>url_actualizacion</w:t>
      </w:r>
      <w:r>
        <w:t xml:space="preserve"> en la plantilla </w:t>
      </w:r>
      <w:r>
        <w:rPr>
          <w:rFonts w:ascii="Consolas" w:hAnsi="Consolas"/>
          <w:sz w:val="18"/>
        </w:rPr>
        <w:t>CONFIG</w:t>
      </w:r>
      <w:r>
        <w:t xml:space="preserve"> de </w:t>
      </w:r>
      <w:r>
        <w:rPr>
          <w:rFonts w:ascii="Consolas" w:hAnsi="Consolas"/>
          <w:sz w:val="18"/>
        </w:rPr>
        <w:t>build_portable.py</w:t>
      </w:r>
      <w:r>
        <w:t xml:space="preserve"> (y en el </w:t>
      </w:r>
      <w:r>
        <w:rPr>
          <w:rFonts w:ascii="Consolas" w:hAnsi="Consolas"/>
          <w:sz w:val="18"/>
        </w:rPr>
        <w:t>app\informe_regional.toml</w:t>
      </w:r>
      <w:r>
        <w:t xml:space="preserve"> de los tableros ya entregados). Si se publica por SharePoint, no hay nada que cambiar en el código.</w:t>
      </w:r>
    </w:p>
    <w:p>
      <w:pPr>
        <w:pStyle w:val="Heading3"/>
      </w:pPr>
      <w:r>
        <w:t>9.4 Reproducir el sistema en otro escenario</w:t>
      </w:r>
    </w:p>
    <w:p>
      <w:pPr>
        <w:pStyle w:val="ListBullet"/>
      </w:pPr>
      <w:r>
        <w:rPr>
          <w:b/>
        </w:rPr>
        <w:t>Otra entidad u otro conjunto de indicadores:</w:t>
      </w:r>
      <w:r>
        <w:t xml:space="preserve"> cambiar </w:t>
      </w:r>
      <w:r>
        <w:rPr>
          <w:rFonts w:ascii="Consolas" w:hAnsi="Consolas"/>
          <w:sz w:val="18"/>
        </w:rPr>
        <w:t>registry.py</w:t>
      </w:r>
      <w:r>
        <w:t xml:space="preserve"> (indicadores, módulos, colores, fuentes) y las vistas; el resto no depende de la FCT.</w:t>
      </w:r>
    </w:p>
    <w:p>
      <w:pPr>
        <w:pStyle w:val="ListBullet"/>
      </w:pPr>
      <w:r>
        <w:rPr>
          <w:b/>
        </w:rPr>
        <w:t>Otro territorio o país:</w:t>
      </w:r>
      <w:r>
        <w:t xml:space="preserve"> el maestro geográfico sale de la fuente demográfica (</w:t>
      </w:r>
      <w:r>
        <w:rPr>
          <w:rFonts w:ascii="Consolas" w:hAnsi="Consolas"/>
          <w:sz w:val="18"/>
        </w:rPr>
        <w:t>geo_normalize._build_geo_maestro</w:t>
      </w:r>
      <w:r>
        <w:t xml:space="preserve">); los mapas, de </w:t>
      </w:r>
      <w:r>
        <w:rPr>
          <w:rFonts w:ascii="Consolas" w:hAnsi="Consolas"/>
          <w:sz w:val="18"/>
        </w:rPr>
        <w:t>build_geojson.py</w:t>
      </w:r>
      <w:r>
        <w:t xml:space="preserve">; los alias de nombres, de </w:t>
      </w:r>
      <w:r>
        <w:rPr>
          <w:rFonts w:ascii="Consolas" w:hAnsi="Consolas"/>
          <w:sz w:val="18"/>
        </w:rPr>
        <w:t>DEPT_ALIASES</w:t>
      </w:r>
      <w:r>
        <w:t>/</w:t>
      </w:r>
      <w:r>
        <w:rPr>
          <w:rFonts w:ascii="Consolas" w:hAnsi="Consolas"/>
          <w:sz w:val="18"/>
        </w:rPr>
        <w:t>MUN_ALIASES</w:t>
      </w:r>
      <w:r>
        <w:t>. Los scrapers son específicos de cada fuente y se reemplazan.</w:t>
      </w:r>
    </w:p>
    <w:p>
      <w:pPr>
        <w:pStyle w:val="ListBullet"/>
      </w:pPr>
      <w:r>
        <w:rPr>
          <w:b/>
        </w:rPr>
        <w:t>Otro canal de publicación:</w:t>
      </w:r>
      <w:r>
        <w:t xml:space="preserve"> </w:t>
      </w:r>
      <w:r>
        <w:rPr>
          <w:rFonts w:ascii="Consolas" w:hAnsi="Consolas"/>
          <w:sz w:val="18"/>
        </w:rPr>
        <w:t>publicar_datos.py</w:t>
      </w:r>
      <w:r>
        <w:t xml:space="preserve"> y </w:t>
      </w:r>
      <w:r>
        <w:rPr>
          <w:rFonts w:ascii="Consolas" w:hAnsi="Consolas"/>
          <w:sz w:val="18"/>
        </w:rPr>
        <w:t>[tablero] url_actualizacion</w:t>
      </w:r>
      <w:r>
        <w:t xml:space="preserve">; el protocolo solo necesita un </w:t>
      </w:r>
      <w:r>
        <w:rPr>
          <w:rFonts w:ascii="Consolas" w:hAnsi="Consolas"/>
          <w:sz w:val="18"/>
        </w:rPr>
        <w:t>manifest.json</w:t>
      </w:r>
      <w:r>
        <w:t xml:space="preserve"> y el archivo en una URL fija o en una carpeta compartida.</w:t>
      </w:r>
    </w:p>
    <w:p>
      <w:pPr>
        <w:pStyle w:val="ListBullet"/>
      </w:pPr>
      <w:r>
        <w:rPr>
          <w:b/>
        </w:rPr>
        <w:t>Servidor en lugar de portable:</w:t>
      </w:r>
      <w:r>
        <w:t xml:space="preserve"> el tablero corre con </w:t>
      </w:r>
      <w:r>
        <w:rPr>
          <w:rFonts w:ascii="Consolas" w:hAnsi="Consolas"/>
          <w:sz w:val="18"/>
        </w:rPr>
        <w:t>streamlit run dashboard/app.py</w:t>
      </w:r>
      <w:r>
        <w:t xml:space="preserve"> en cualquier equipo con </w:t>
      </w:r>
      <w:r>
        <w:rPr>
          <w:rFonts w:ascii="Consolas" w:hAnsi="Consolas"/>
          <w:sz w:val="18"/>
        </w:rPr>
        <w:t>requirements.txt</w:t>
      </w:r>
      <w:r>
        <w:t xml:space="preserve">; </w:t>
      </w:r>
      <w:r>
        <w:rPr>
          <w:rFonts w:ascii="Consolas" w:hAnsi="Consolas"/>
          <w:sz w:val="18"/>
        </w:rPr>
        <w:t>INFORME_DB_PATH</w:t>
      </w:r>
      <w:r>
        <w:t xml:space="preserve"> fija la base.</w:t>
      </w:r>
    </w:p>
    <w:p>
      <w:pPr>
        <w:pStyle w:val="Heading3"/>
      </w:pPr>
      <w:r>
        <w:t>9.5 Dependencias</w:t>
      </w:r>
    </w:p>
    <w:p>
      <w:r>
        <w:t xml:space="preserve">Las versiones están fijadas en </w:t>
      </w:r>
      <w:r>
        <w:rPr>
          <w:rFonts w:ascii="Consolas" w:hAnsi="Consolas"/>
          <w:sz w:val="18"/>
        </w:rPr>
        <w:t>requirements.txt</w:t>
      </w:r>
      <w:r>
        <w:t xml:space="preserve"> (visor) y </w:t>
      </w:r>
      <w:r>
        <w:rPr>
          <w:rFonts w:ascii="Consolas" w:hAnsi="Consolas"/>
          <w:sz w:val="18"/>
        </w:rPr>
        <w:t>requirements-pipeline.txt</w:t>
      </w:r>
      <w:r>
        <w:t xml:space="preserve">. Para actualizar: cambiar la versión, </w:t>
      </w:r>
      <w:r>
        <w:rPr>
          <w:rFonts w:ascii="Consolas" w:hAnsi="Consolas"/>
          <w:sz w:val="18"/>
        </w:rPr>
        <w:t>pip install -r requirements-pipeline.txt</w:t>
      </w:r>
      <w:r>
        <w:t>, reconstruir (</w:t>
      </w:r>
      <w:r>
        <w:rPr>
          <w:rFonts w:ascii="Consolas" w:hAnsi="Consolas"/>
          <w:sz w:val="18"/>
        </w:rPr>
        <w:t>--transform-only</w:t>
      </w:r>
      <w:r>
        <w:t xml:space="preserve">), comprobar que las métricas no cambian, ejecutar las páginas con AppTest y regenerar el zip. </w:t>
      </w:r>
      <w:r>
        <w:rPr>
          <w:rFonts w:ascii="Consolas" w:hAnsi="Consolas"/>
          <w:sz w:val="18"/>
        </w:rPr>
        <w:t>duckdb</w:t>
      </w:r>
      <w:r>
        <w:t xml:space="preserve"> debe ser la misma versión en ambos archivos (la base la escribe el pipeline y la lee el visor).</w:t>
      </w:r>
    </w:p>
    <w:p>
      <w:pPr>
        <w:pStyle w:val="Heading3"/>
      </w:pPr>
      <w:r>
        <w:t>9.6 Datos personales y seguridad</w:t>
      </w:r>
    </w:p>
    <w:p>
      <w:pPr>
        <w:pStyle w:val="ListBullet"/>
      </w:pPr>
      <w:r>
        <w:t>Ninguna tabla guarda personas: SIVIGILA se agrega por municipio y semana; Supersalud descarta representante legal, cédula, correo y teléfono; BDUA llega agregada por el servidor.</w:t>
      </w:r>
    </w:p>
    <w:p>
      <w:pPr>
        <w:pStyle w:val="ListBullet"/>
      </w:pPr>
      <w:r>
        <w:t xml:space="preserve">Del tablero público de Power BI del INS solo se consulta la tabla rutinaria; otros modelos del INS exponen datos personales y </w:t>
      </w:r>
      <w:r>
        <w:rPr>
          <w:b/>
        </w:rPr>
        <w:t>no deben consultarse</w:t>
      </w:r>
      <w:r>
        <w:t>.</w:t>
      </w:r>
    </w:p>
    <w:p>
      <w:pPr>
        <w:pStyle w:val="ListBullet"/>
      </w:pPr>
      <w:r>
        <w:t xml:space="preserve">El repositorio es público: no subir </w:t>
      </w:r>
      <w:r>
        <w:rPr>
          <w:rFonts w:ascii="Consolas" w:hAnsi="Consolas"/>
          <w:sz w:val="18"/>
        </w:rPr>
        <w:t>data/</w:t>
      </w:r>
      <w:r>
        <w:t xml:space="preserve">, </w:t>
      </w:r>
      <w:r>
        <w:rPr>
          <w:rFonts w:ascii="Consolas" w:hAnsi="Consolas"/>
          <w:sz w:val="18"/>
        </w:rPr>
        <w:t>informe_regional.toml</w:t>
      </w:r>
      <w:r>
        <w:t xml:space="preserve">, bases </w:t>
      </w:r>
      <w:r>
        <w:rPr>
          <w:rFonts w:ascii="Consolas" w:hAnsi="Consolas"/>
          <w:sz w:val="18"/>
        </w:rPr>
        <w:t>.duckdb</w:t>
      </w:r>
      <w:r>
        <w:t xml:space="preserve"> ni </w:t>
      </w:r>
      <w:r>
        <w:rPr>
          <w:rFonts w:ascii="Consolas" w:hAnsi="Consolas"/>
          <w:sz w:val="18"/>
        </w:rPr>
        <w:t>docs/reference/DASHBOARD_FCT.docx</w:t>
      </w:r>
      <w:r>
        <w:t xml:space="preserve"> (maqueta del cliente). </w:t>
      </w:r>
      <w:r>
        <w:rPr>
          <w:rFonts w:ascii="Consolas" w:hAnsi="Consolas"/>
          <w:sz w:val="18"/>
        </w:rPr>
        <w:t>.gitignore</w:t>
      </w:r>
      <w:r>
        <w:t xml:space="preserve"> ya los excluye.</w:t>
      </w:r>
    </w:p>
    <w:p>
      <w:pPr>
        <w:pStyle w:val="ListBullet"/>
      </w:pPr>
      <w:r>
        <w:t>La base del visor contiene solo agregados; es pública por diseño (release de GitHub).</w:t>
      </w:r>
    </w:p>
    <w:p>
      <w:pPr>
        <w:pStyle w:val="Heading2"/>
      </w:pPr>
      <w:r>
        <w:t>10. Solución de problemas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0F2F1"/>
          </w:tcPr>
          <w:p>
            <w:r>
              <w:rPr>
                <w:b/>
                <w:sz w:val="18"/>
              </w:rPr>
            </w:r>
            <w:r>
              <w:rPr>
                <w:b/>
                <w:sz w:val="18"/>
              </w:rPr>
              <w:t>Síntoma</w:t>
            </w:r>
          </w:p>
        </w:tc>
        <w:tc>
          <w:tcPr>
            <w:tcW w:type="dxa" w:w="2880"/>
            <w:shd w:val="clear" w:fill="E0F2F1"/>
          </w:tcPr>
          <w:p>
            <w:r>
              <w:rPr>
                <w:b/>
                <w:sz w:val="18"/>
              </w:rPr>
            </w:r>
            <w:r>
              <w:rPr>
                <w:b/>
                <w:sz w:val="18"/>
              </w:rPr>
              <w:t>Causa probable</w:t>
            </w:r>
          </w:p>
        </w:tc>
        <w:tc>
          <w:tcPr>
            <w:tcW w:type="dxa" w:w="2880"/>
            <w:shd w:val="clear" w:fill="E0F2F1"/>
          </w:tcPr>
          <w:p>
            <w:r>
              <w:rPr>
                <w:b/>
                <w:sz w:val="18"/>
              </w:rPr>
            </w:r>
            <w:r>
              <w:rPr>
                <w:b/>
                <w:sz w:val="18"/>
              </w:rPr>
              <w:t>Acción</w:t>
            </w:r>
          </w:p>
        </w:tc>
      </w:tr>
      <w:tr>
        <w:tc>
          <w:tcPr>
            <w:tcW w:type="dxa" w:w="2880"/>
          </w:tcPr>
          <w:p>
            <w:r>
              <w:rPr>
                <w:sz w:val="18"/>
              </w:rPr>
            </w:r>
            <w:r>
              <w:rPr>
                <w:rFonts w:ascii="Consolas" w:hAnsi="Consolas"/>
                <w:sz w:val="18"/>
              </w:rPr>
              <w:t>irca: SIVICAP no entregó datos (probable reCAPTCHA)</w:t>
            </w:r>
          </w:p>
        </w:tc>
        <w:tc>
          <w:tcPr>
            <w:tcW w:type="dxa" w:w="2880"/>
          </w:tcPr>
          <w:p>
            <w:r>
              <w:rPr>
                <w:sz w:val="18"/>
              </w:rPr>
            </w:r>
            <w:r>
              <w:rPr>
                <w:sz w:val="18"/>
              </w:rPr>
              <w:t>Sesión guardada vencida</w:t>
            </w:r>
          </w:p>
        </w:tc>
        <w:tc>
          <w:tcPr>
            <w:tcW w:type="dxa" w:w="2880"/>
          </w:tcPr>
          <w:p>
            <w:r>
              <w:rPr>
                <w:sz w:val="18"/>
              </w:rPr>
            </w:r>
            <w:r>
              <w:rPr>
                <w:rFonts w:ascii="Consolas" w:hAnsi="Consolas"/>
                <w:sz w:val="18"/>
              </w:rPr>
              <w:t>Renovar sesion SIVICAP.bat</w:t>
            </w:r>
            <w:r>
              <w:rPr>
                <w:sz w:val="18"/>
              </w:rPr>
              <w:t xml:space="preserve"> o CSV manual (4.4)</w:t>
            </w:r>
          </w:p>
        </w:tc>
      </w:tr>
      <w:tr>
        <w:tc>
          <w:tcPr>
            <w:tcW w:type="dxa" w:w="2880"/>
          </w:tcPr>
          <w:p>
            <w:r>
              <w:rPr>
                <w:sz w:val="18"/>
              </w:rPr>
            </w:r>
            <w:r>
              <w:rPr>
                <w:sz w:val="18"/>
              </w:rPr>
              <w:t>SIVICAP: "inicio de sesión no válida" en todos los navegadores</w:t>
            </w:r>
          </w:p>
        </w:tc>
        <w:tc>
          <w:tcPr>
            <w:tcW w:type="dxa" w:w="2880"/>
          </w:tcPr>
          <w:p>
            <w:r>
              <w:rPr>
                <w:sz w:val="18"/>
              </w:rPr>
            </w:r>
            <w:r>
              <w:rPr>
                <w:sz w:val="18"/>
              </w:rPr>
              <w:t>Usuario invitado deshabilitado por el INS</w:t>
            </w:r>
          </w:p>
        </w:tc>
        <w:tc>
          <w:tcPr>
            <w:tcW w:type="dxa" w:w="2880"/>
          </w:tcPr>
          <w:p>
            <w:r>
              <w:rPr>
                <w:sz w:val="18"/>
              </w:rPr>
            </w:r>
            <w:r>
              <w:rPr>
                <w:sz w:val="18"/>
              </w:rPr>
              <w:t>Reportar a Soporte del INS; CSV manual cuando vuelva</w:t>
            </w:r>
          </w:p>
        </w:tc>
      </w:tr>
      <w:tr>
        <w:tc>
          <w:tcPr>
            <w:tcW w:type="dxa" w:w="2880"/>
          </w:tcPr>
          <w:p>
            <w:r>
              <w:rPr>
                <w:sz w:val="18"/>
              </w:rPr>
            </w:r>
            <w:r>
              <w:rPr>
                <w:rFonts w:ascii="Consolas" w:hAnsi="Consolas"/>
                <w:sz w:val="18"/>
              </w:rPr>
              <w:t>SessionNotCreatedException: ChromeDriver only supports Chrome version X</w:t>
            </w:r>
          </w:p>
        </w:tc>
        <w:tc>
          <w:tcPr>
            <w:tcW w:type="dxa" w:w="2880"/>
          </w:tcPr>
          <w:p>
            <w:r>
              <w:rPr>
                <w:sz w:val="18"/>
              </w:rPr>
            </w:r>
            <w:r>
              <w:rPr>
                <w:sz w:val="18"/>
              </w:rPr>
              <w:t>Driver cacheado desfasado</w:t>
            </w:r>
          </w:p>
        </w:tc>
        <w:tc>
          <w:tcPr>
            <w:tcW w:type="dxa" w:w="2880"/>
          </w:tcPr>
          <w:p>
            <w:r>
              <w:rPr>
                <w:sz w:val="18"/>
              </w:rPr>
            </w:r>
            <w:r>
              <w:rPr>
                <w:sz w:val="18"/>
              </w:rPr>
              <w:t xml:space="preserve">Borrar </w:t>
            </w:r>
            <w:r>
              <w:rPr>
                <w:rFonts w:ascii="Consolas" w:hAnsi="Consolas"/>
                <w:sz w:val="18"/>
              </w:rPr>
              <w:t>%APPDATA%\undetected_chromedriver\</w:t>
            </w:r>
            <w:r>
              <w:rPr>
                <w:sz w:val="18"/>
              </w:rPr>
              <w:t xml:space="preserve"> y reintentar</w:t>
            </w:r>
          </w:p>
        </w:tc>
      </w:tr>
      <w:tr>
        <w:tc>
          <w:tcPr>
            <w:tcW w:type="dxa" w:w="2880"/>
          </w:tcPr>
          <w:p>
            <w:r>
              <w:rPr>
                <w:sz w:val="18"/>
              </w:rPr>
            </w:r>
            <w:r>
              <w:rPr>
                <w:rFonts w:ascii="Consolas" w:hAnsi="Consolas"/>
                <w:sz w:val="18"/>
              </w:rPr>
              <w:t>reps: endpoints sin datos</w:t>
            </w:r>
          </w:p>
        </w:tc>
        <w:tc>
          <w:tcPr>
            <w:tcW w:type="dxa" w:w="2880"/>
          </w:tcPr>
          <w:p>
            <w:r>
              <w:rPr>
                <w:sz w:val="18"/>
              </w:rPr>
            </w:r>
            <w:r>
              <w:rPr>
                <w:sz w:val="18"/>
              </w:rPr>
              <w:t>Cambió el sitio o tardó más del timeout</w:t>
            </w:r>
          </w:p>
        </w:tc>
        <w:tc>
          <w:tcPr>
            <w:tcW w:type="dxa" w:w="2880"/>
          </w:tcPr>
          <w:p>
            <w:r>
              <w:rPr>
                <w:sz w:val="18"/>
              </w:rPr>
            </w:r>
            <w:r>
              <w:rPr>
                <w:sz w:val="18"/>
              </w:rPr>
              <w:t xml:space="preserve">Repetir; si persiste, revisar </w:t>
            </w:r>
            <w:r>
              <w:rPr>
                <w:rFonts w:ascii="Consolas" w:hAnsi="Consolas"/>
                <w:sz w:val="18"/>
              </w:rPr>
              <w:t>ENDPOINTS</w:t>
            </w:r>
          </w:p>
        </w:tc>
      </w:tr>
      <w:tr>
        <w:tc>
          <w:tcPr>
            <w:tcW w:type="dxa" w:w="2880"/>
          </w:tcPr>
          <w:p>
            <w:r>
              <w:rPr>
                <w:sz w:val="18"/>
              </w:rPr>
            </w:r>
            <w:r>
              <w:rPr>
                <w:rFonts w:ascii="Consolas" w:hAnsi="Consolas"/>
                <w:sz w:val="18"/>
              </w:rPr>
              <w:t>INS [&lt;evento&gt;] PE_X_YYYY: no se encontraron tablas válidas</w:t>
            </w:r>
          </w:p>
        </w:tc>
        <w:tc>
          <w:tcPr>
            <w:tcW w:type="dxa" w:w="2880"/>
          </w:tcPr>
          <w:p>
            <w:r>
              <w:rPr>
                <w:sz w:val="18"/>
              </w:rPr>
            </w:r>
            <w:r>
              <w:rPr>
                <w:sz w:val="18"/>
              </w:rPr>
              <w:t>El INS cambió el formato del PDF</w:t>
            </w:r>
          </w:p>
        </w:tc>
        <w:tc>
          <w:tcPr>
            <w:tcW w:type="dxa" w:w="2880"/>
          </w:tcPr>
          <w:p>
            <w:r>
              <w:rPr>
                <w:sz w:val="18"/>
              </w:rPr>
            </w:r>
            <w:r>
              <w:rPr>
                <w:sz w:val="18"/>
              </w:rPr>
              <w:t xml:space="preserve">Revisar el PDF y la entrada en </w:t>
            </w:r>
            <w:r>
              <w:rPr>
                <w:rFonts w:ascii="Consolas" w:hAnsi="Consolas"/>
                <w:sz w:val="18"/>
              </w:rPr>
              <w:t>EVENTS</w:t>
            </w:r>
            <w:r>
              <w:rPr>
                <w:sz w:val="18"/>
              </w:rPr>
              <w:t>; desnutrición 2026 es esperado</w:t>
            </w:r>
          </w:p>
        </w:tc>
      </w:tr>
      <w:tr>
        <w:tc>
          <w:tcPr>
            <w:tcW w:type="dxa" w:w="2880"/>
          </w:tcPr>
          <w:p>
            <w:r>
              <w:rPr>
                <w:sz w:val="18"/>
              </w:rPr>
            </w:r>
            <w:r>
              <w:rPr>
                <w:rFonts w:ascii="Consolas" w:hAnsi="Consolas"/>
                <w:sz w:val="18"/>
              </w:rPr>
              <w:t>HTTP 401</w:t>
            </w:r>
            <w:r>
              <w:rPr>
                <w:sz w:val="18"/>
              </w:rPr>
              <w:t xml:space="preserve"> en Supersalud</w:t>
            </w:r>
          </w:p>
        </w:tc>
        <w:tc>
          <w:tcPr>
            <w:tcW w:type="dxa" w:w="2880"/>
          </w:tcPr>
          <w:p>
            <w:r>
              <w:rPr>
                <w:sz w:val="18"/>
              </w:rPr>
            </w:r>
            <w:r>
              <w:rPr>
                <w:sz w:val="18"/>
              </w:rPr>
              <w:t>Cambió la URL del Excel</w:t>
            </w:r>
          </w:p>
        </w:tc>
        <w:tc>
          <w:tcPr>
            <w:tcW w:type="dxa" w:w="2880"/>
          </w:tcPr>
          <w:p>
            <w:r>
              <w:rPr>
                <w:sz w:val="18"/>
              </w:rPr>
            </w:r>
            <w:r>
              <w:rPr>
                <w:sz w:val="18"/>
              </w:rPr>
              <w:t xml:space="preserve">Actualizar </w:t>
            </w:r>
            <w:r>
              <w:rPr>
                <w:rFonts w:ascii="Consolas" w:hAnsi="Consolas"/>
                <w:sz w:val="18"/>
              </w:rPr>
              <w:t>URL_IPS_XLSX</w:t>
            </w:r>
            <w:r>
              <w:rPr>
                <w:sz w:val="18"/>
              </w:rPr>
              <w:t xml:space="preserve"> / </w:t>
            </w:r>
            <w:r>
              <w:rPr>
                <w:rFonts w:ascii="Consolas" w:hAnsi="Consolas"/>
                <w:sz w:val="18"/>
              </w:rPr>
              <w:t>URL_EPS_XLSX</w:t>
            </w:r>
          </w:p>
        </w:tc>
      </w:tr>
      <w:tr>
        <w:tc>
          <w:tcPr>
            <w:tcW w:type="dxa" w:w="2880"/>
          </w:tcPr>
          <w:p>
            <w:r>
              <w:rPr>
                <w:sz w:val="18"/>
              </w:rPr>
            </w:r>
            <w:r>
              <w:rPr>
                <w:sz w:val="18"/>
              </w:rPr>
              <w:t xml:space="preserve">Control </w:t>
            </w:r>
            <w:r>
              <w:rPr>
                <w:rFonts w:ascii="Consolas" w:hAnsi="Consolas"/>
                <w:sz w:val="18"/>
              </w:rPr>
              <w:t>cuipo_codigo_divipola</w:t>
            </w:r>
            <w:r>
              <w:rPr>
                <w:sz w:val="18"/>
              </w:rPr>
              <w:t xml:space="preserve"> falla</w:t>
            </w:r>
          </w:p>
        </w:tc>
        <w:tc>
          <w:tcPr>
            <w:tcW w:type="dxa" w:w="2880"/>
          </w:tcPr>
          <w:p>
            <w:r>
              <w:rPr>
                <w:sz w:val="18"/>
              </w:rPr>
            </w:r>
            <w:r>
              <w:rPr>
                <w:sz w:val="18"/>
              </w:rPr>
              <w:t xml:space="preserve">Municipio con código CGN </w:t>
            </w:r>
            <w:r>
              <w:rPr>
                <w:rFonts w:ascii="Consolas" w:hAnsi="Consolas"/>
                <w:sz w:val="18"/>
              </w:rPr>
              <w:t>923…</w:t>
            </w:r>
            <w:r>
              <w:rPr>
                <w:sz w:val="18"/>
              </w:rPr>
              <w:t xml:space="preserve"> nuevo</w:t>
            </w:r>
          </w:p>
        </w:tc>
        <w:tc>
          <w:tcPr>
            <w:tcW w:type="dxa" w:w="2880"/>
          </w:tcPr>
          <w:p>
            <w:r>
              <w:rPr>
                <w:sz w:val="18"/>
              </w:rPr>
            </w:r>
            <w:r>
              <w:rPr>
                <w:sz w:val="18"/>
              </w:rPr>
              <w:t xml:space="preserve">Agregarlo a </w:t>
            </w:r>
            <w:r>
              <w:rPr>
                <w:rFonts w:ascii="Consolas" w:hAnsi="Consolas"/>
                <w:sz w:val="18"/>
              </w:rPr>
              <w:t>_CGN_DIVIPOLA</w:t>
            </w:r>
          </w:p>
        </w:tc>
      </w:tr>
      <w:tr>
        <w:tc>
          <w:tcPr>
            <w:tcW w:type="dxa" w:w="2880"/>
          </w:tcPr>
          <w:p>
            <w:r>
              <w:rPr>
                <w:sz w:val="18"/>
              </w:rPr>
            </w:r>
            <w:r>
              <w:rPr>
                <w:sz w:val="18"/>
              </w:rPr>
              <w:t xml:space="preserve">Control </w:t>
            </w:r>
            <w:r>
              <w:rPr>
                <w:rFonts w:ascii="Consolas" w:hAnsi="Consolas"/>
                <w:sz w:val="18"/>
              </w:rPr>
              <w:t>*_match_municipio</w:t>
            </w:r>
            <w:r>
              <w:rPr>
                <w:sz w:val="18"/>
              </w:rPr>
              <w:t xml:space="preserve"> falla</w:t>
            </w:r>
          </w:p>
        </w:tc>
        <w:tc>
          <w:tcPr>
            <w:tcW w:type="dxa" w:w="2880"/>
          </w:tcPr>
          <w:p>
            <w:r>
              <w:rPr>
                <w:sz w:val="18"/>
              </w:rPr>
            </w:r>
            <w:r>
              <w:rPr>
                <w:sz w:val="18"/>
              </w:rPr>
              <w:t>Grafía nueva de un municipio</w:t>
            </w:r>
          </w:p>
        </w:tc>
        <w:tc>
          <w:tcPr>
            <w:tcW w:type="dxa" w:w="2880"/>
          </w:tcPr>
          <w:p>
            <w:r>
              <w:rPr>
                <w:sz w:val="18"/>
              </w:rPr>
            </w:r>
            <w:r>
              <w:rPr>
                <w:sz w:val="18"/>
              </w:rPr>
              <w:t xml:space="preserve">Agregar alias en </w:t>
            </w:r>
            <w:r>
              <w:rPr>
                <w:rFonts w:ascii="Consolas" w:hAnsi="Consolas"/>
                <w:sz w:val="18"/>
              </w:rPr>
              <w:t>MUN_ALIASES</w:t>
            </w:r>
            <w:r>
              <w:rPr>
                <w:sz w:val="18"/>
              </w:rPr>
              <w:t xml:space="preserve"> (con departamento)</w:t>
            </w:r>
          </w:p>
        </w:tc>
      </w:tr>
      <w:tr>
        <w:tc>
          <w:tcPr>
            <w:tcW w:type="dxa" w:w="2880"/>
          </w:tcPr>
          <w:p>
            <w:r>
              <w:rPr>
                <w:sz w:val="18"/>
              </w:rPr>
            </w:r>
            <w:r>
              <w:rPr>
                <w:sz w:val="18"/>
              </w:rPr>
              <w:t xml:space="preserve">Control </w:t>
            </w:r>
            <w:r>
              <w:rPr>
                <w:rFonts w:ascii="Consolas" w:hAnsi="Consolas"/>
                <w:sz w:val="18"/>
              </w:rPr>
              <w:t>filas_&lt;tabla&gt;</w:t>
            </w:r>
            <w:r>
              <w:rPr>
                <w:sz w:val="18"/>
              </w:rPr>
              <w:t xml:space="preserve"> ERROR</w:t>
            </w:r>
          </w:p>
        </w:tc>
        <w:tc>
          <w:tcPr>
            <w:tcW w:type="dxa" w:w="2880"/>
          </w:tcPr>
          <w:p>
            <w:r>
              <w:rPr>
                <w:sz w:val="18"/>
              </w:rPr>
            </w:r>
            <w:r>
              <w:rPr>
                <w:sz w:val="18"/>
              </w:rPr>
              <w:t>La fuente perdió o duplicó filas</w:t>
            </w:r>
          </w:p>
        </w:tc>
        <w:tc>
          <w:tcPr>
            <w:tcW w:type="dxa" w:w="2880"/>
          </w:tcPr>
          <w:p>
            <w:r>
              <w:rPr>
                <w:sz w:val="18"/>
              </w:rPr>
            </w:r>
            <w:r>
              <w:rPr>
                <w:sz w:val="18"/>
              </w:rPr>
              <w:t>Revisar el parquet nuevo; si es legítimo, publicar tras verificar</w:t>
            </w:r>
          </w:p>
        </w:tc>
      </w:tr>
      <w:tr>
        <w:tc>
          <w:tcPr>
            <w:tcW w:type="dxa" w:w="2880"/>
          </w:tcPr>
          <w:p>
            <w:r>
              <w:rPr>
                <w:sz w:val="18"/>
              </w:rPr>
            </w:r>
            <w:r>
              <w:rPr>
                <w:rFonts w:ascii="Consolas" w:hAnsi="Consolas"/>
                <w:sz w:val="18"/>
              </w:rPr>
              <w:t>publicar</w:t>
            </w:r>
            <w:r>
              <w:rPr>
                <w:sz w:val="18"/>
              </w:rPr>
              <w:t xml:space="preserve"> falla con </w:t>
            </w:r>
            <w:r>
              <w:rPr>
                <w:rFonts w:ascii="Consolas" w:hAnsi="Consolas"/>
                <w:sz w:val="18"/>
              </w:rPr>
              <w:t>.wal</w:t>
            </w:r>
          </w:p>
        </w:tc>
        <w:tc>
          <w:tcPr>
            <w:tcW w:type="dxa" w:w="2880"/>
          </w:tcPr>
          <w:p>
            <w:r>
              <w:rPr>
                <w:sz w:val="18"/>
              </w:rPr>
            </w:r>
            <w:r>
              <w:rPr>
                <w:sz w:val="18"/>
              </w:rPr>
              <w:t>Transform cerró mal</w:t>
            </w:r>
          </w:p>
        </w:tc>
        <w:tc>
          <w:tcPr>
            <w:tcW w:type="dxa" w:w="2880"/>
          </w:tcPr>
          <w:p>
            <w:r>
              <w:rPr>
                <w:sz w:val="18"/>
              </w:rPr>
            </w:r>
            <w:r>
              <w:rPr>
                <w:sz w:val="18"/>
              </w:rPr>
              <w:t xml:space="preserve">Repetir </w:t>
            </w:r>
            <w:r>
              <w:rPr>
                <w:rFonts w:ascii="Consolas" w:hAnsi="Consolas"/>
                <w:sz w:val="18"/>
              </w:rPr>
              <w:t>--transform-only</w:t>
            </w:r>
          </w:p>
        </w:tc>
      </w:tr>
      <w:tr>
        <w:tc>
          <w:tcPr>
            <w:tcW w:type="dxa" w:w="2880"/>
          </w:tcPr>
          <w:p>
            <w:r>
              <w:rPr>
                <w:sz w:val="18"/>
              </w:rPr>
            </w:r>
            <w:r>
              <w:rPr>
                <w:rFonts w:ascii="Consolas" w:hAnsi="Consolas"/>
                <w:sz w:val="18"/>
              </w:rPr>
              <w:t>publicar</w:t>
            </w:r>
            <w:r>
              <w:rPr>
                <w:sz w:val="18"/>
              </w:rPr>
              <w:t xml:space="preserve"> falla por archivo en uso</w:t>
            </w:r>
          </w:p>
        </w:tc>
        <w:tc>
          <w:tcPr>
            <w:tcW w:type="dxa" w:w="2880"/>
          </w:tcPr>
          <w:p>
            <w:r>
              <w:rPr>
                <w:sz w:val="18"/>
              </w:rPr>
            </w:r>
            <w:r>
              <w:rPr>
                <w:sz w:val="18"/>
              </w:rPr>
              <w:t>Un Streamlit abierto sobre la base del operador</w:t>
            </w:r>
          </w:p>
        </w:tc>
        <w:tc>
          <w:tcPr>
            <w:tcW w:type="dxa" w:w="2880"/>
          </w:tcPr>
          <w:p>
            <w:r>
              <w:rPr>
                <w:sz w:val="18"/>
              </w:rPr>
            </w:r>
            <w:r>
              <w:rPr>
                <w:sz w:val="18"/>
              </w:rPr>
              <w:t xml:space="preserve">Cerrarlo y repetir </w:t>
            </w:r>
            <w:r>
              <w:rPr>
                <w:rFonts w:ascii="Consolas" w:hAnsi="Consolas"/>
                <w:sz w:val="18"/>
              </w:rPr>
              <w:t>--transform-only</w:t>
            </w:r>
          </w:p>
        </w:tc>
      </w:tr>
      <w:tr>
        <w:tc>
          <w:tcPr>
            <w:tcW w:type="dxa" w:w="2880"/>
          </w:tcPr>
          <w:p>
            <w:r>
              <w:rPr>
                <w:sz w:val="18"/>
              </w:rPr>
            </w:r>
            <w:r>
              <w:rPr>
                <w:rFonts w:ascii="Consolas" w:hAnsi="Consolas"/>
                <w:sz w:val="18"/>
              </w:rPr>
              <w:t>publicar_datos.py</w:t>
            </w:r>
            <w:r>
              <w:rPr>
                <w:sz w:val="18"/>
              </w:rPr>
              <w:t xml:space="preserve">: falta </w:t>
            </w:r>
            <w:r>
              <w:rPr>
                <w:rFonts w:ascii="Consolas" w:hAnsi="Consolas"/>
                <w:sz w:val="18"/>
              </w:rPr>
              <w:t>gh</w:t>
            </w:r>
            <w:r>
              <w:rPr>
                <w:sz w:val="18"/>
              </w:rPr>
              <w:t xml:space="preserve"> o permiso</w:t>
            </w:r>
          </w:p>
        </w:tc>
        <w:tc>
          <w:tcPr>
            <w:tcW w:type="dxa" w:w="2880"/>
          </w:tcPr>
          <w:p>
            <w:r>
              <w:rPr>
                <w:sz w:val="18"/>
              </w:rPr>
            </w:r>
            <w:r>
              <w:rPr>
                <w:sz w:val="18"/>
              </w:rPr>
              <w:t>GitHub CLI no instalada o sin sesión</w:t>
            </w:r>
          </w:p>
        </w:tc>
        <w:tc>
          <w:tcPr>
            <w:tcW w:type="dxa" w:w="2880"/>
          </w:tcPr>
          <w:p>
            <w:r>
              <w:rPr>
                <w:sz w:val="18"/>
              </w:rPr>
            </w:r>
            <w:r>
              <w:rPr>
                <w:sz w:val="18"/>
              </w:rPr>
              <w:t xml:space="preserve">Instalarla y </w:t>
            </w:r>
            <w:r>
              <w:rPr>
                <w:rFonts w:ascii="Consolas" w:hAnsi="Consolas"/>
                <w:sz w:val="18"/>
              </w:rPr>
              <w:t>gh auth login</w:t>
            </w:r>
          </w:p>
        </w:tc>
      </w:tr>
      <w:tr>
        <w:tc>
          <w:tcPr>
            <w:tcW w:type="dxa" w:w="2880"/>
          </w:tcPr>
          <w:p>
            <w:r>
              <w:rPr>
                <w:sz w:val="18"/>
              </w:rPr>
            </w:r>
            <w:r>
              <w:rPr>
                <w:sz w:val="18"/>
              </w:rPr>
              <w:t>Un tablero no se actualiza</w:t>
            </w:r>
          </w:p>
        </w:tc>
        <w:tc>
          <w:tcPr>
            <w:tcW w:type="dxa" w:w="2880"/>
          </w:tcPr>
          <w:p>
            <w:r>
              <w:rPr>
                <w:sz w:val="18"/>
              </w:rPr>
            </w:r>
            <w:r>
              <w:rPr>
                <w:sz w:val="18"/>
              </w:rPr>
              <w:t>Carpeta compartida sin sincronizar, sin internet o URL bloqueada</w:t>
            </w:r>
          </w:p>
        </w:tc>
        <w:tc>
          <w:tcPr>
            <w:tcW w:type="dxa" w:w="2880"/>
          </w:tcPr>
          <w:p>
            <w:r>
              <w:rPr>
                <w:sz w:val="18"/>
              </w:rPr>
            </w:r>
            <w:r>
              <w:rPr>
                <w:sz w:val="18"/>
              </w:rPr>
              <w:t xml:space="preserve">Ver el tooltip de la barra lateral; revisar </w:t>
            </w:r>
            <w:r>
              <w:rPr>
                <w:rFonts w:ascii="Consolas" w:hAnsi="Consolas"/>
                <w:sz w:val="18"/>
              </w:rPr>
              <w:t>app\informe_regional.toml</w:t>
            </w:r>
            <w:r>
              <w:rPr>
                <w:sz w:val="18"/>
              </w:rPr>
              <w:t>; actualización manual (8.3)</w:t>
            </w:r>
          </w:p>
        </w:tc>
      </w:tr>
      <w:tr>
        <w:tc>
          <w:tcPr>
            <w:tcW w:type="dxa" w:w="2880"/>
          </w:tcPr>
          <w:p>
            <w:r>
              <w:rPr>
                <w:sz w:val="18"/>
              </w:rPr>
            </w:r>
            <w:r>
              <w:rPr>
                <w:sz w:val="18"/>
              </w:rPr>
              <w:t>Portable: páginas en blanco</w:t>
            </w:r>
          </w:p>
        </w:tc>
        <w:tc>
          <w:tcPr>
            <w:tcW w:type="dxa" w:w="2880"/>
          </w:tcPr>
          <w:p>
            <w:r>
              <w:rPr>
                <w:sz w:val="18"/>
              </w:rPr>
            </w:r>
            <w:r>
              <w:rPr>
                <w:sz w:val="18"/>
              </w:rPr>
              <w:t>Versiones de Starlette/Uvicorn distintas de las probadas</w:t>
            </w:r>
          </w:p>
        </w:tc>
        <w:tc>
          <w:tcPr>
            <w:tcW w:type="dxa" w:w="2880"/>
          </w:tcPr>
          <w:p>
            <w:r>
              <w:rPr>
                <w:sz w:val="18"/>
              </w:rPr>
            </w:r>
            <w:r>
              <w:rPr>
                <w:sz w:val="18"/>
              </w:rPr>
              <w:t xml:space="preserve">Regenerar con </w:t>
            </w:r>
            <w:r>
              <w:rPr>
                <w:rFonts w:ascii="Consolas" w:hAnsi="Consolas"/>
                <w:sz w:val="18"/>
              </w:rPr>
              <w:t>build_portable.py</w:t>
            </w:r>
            <w:r>
              <w:rPr>
                <w:sz w:val="18"/>
              </w:rPr>
              <w:t xml:space="preserve"> (usa las versiones del </w:t>
            </w:r>
            <w:r>
              <w:rPr>
                <w:rFonts w:ascii="Consolas" w:hAnsi="Consolas"/>
                <w:sz w:val="18"/>
              </w:rPr>
              <w:t>.venv</w:t>
            </w:r>
            <w:r>
              <w:rPr>
                <w:sz w:val="18"/>
              </w:rPr>
              <w:t>)</w:t>
            </w:r>
          </w:p>
        </w:tc>
      </w:tr>
      <w:tr>
        <w:tc>
          <w:tcPr>
            <w:tcW w:type="dxa" w:w="2880"/>
          </w:tcPr>
          <w:p>
            <w:r>
              <w:rPr>
                <w:sz w:val="18"/>
              </w:rPr>
            </w:r>
            <w:r>
              <w:rPr>
                <w:sz w:val="18"/>
              </w:rPr>
              <w:t>Portable: el navegador abre otra aplicación</w:t>
            </w:r>
          </w:p>
        </w:tc>
        <w:tc>
          <w:tcPr>
            <w:tcW w:type="dxa" w:w="2880"/>
          </w:tcPr>
          <w:p>
            <w:r>
              <w:rPr>
                <w:sz w:val="18"/>
              </w:rPr>
            </w:r>
            <w:r>
              <w:rPr>
                <w:sz w:val="18"/>
              </w:rPr>
              <w:t>Otro programa usa el puerto</w:t>
            </w:r>
          </w:p>
        </w:tc>
        <w:tc>
          <w:tcPr>
            <w:tcW w:type="dxa" w:w="2880"/>
          </w:tcPr>
          <w:p>
            <w:r>
              <w:rPr>
                <w:sz w:val="18"/>
              </w:rPr>
            </w:r>
            <w:r>
              <w:rPr>
                <w:rFonts w:ascii="Consolas" w:hAnsi="Consolas"/>
                <w:sz w:val="18"/>
              </w:rPr>
              <w:t>abrir.py</w:t>
            </w:r>
            <w:r>
              <w:rPr>
                <w:sz w:val="18"/>
              </w:rPr>
              <w:t xml:space="preserve"> ya elige un puerto libre; copiar la URL de la ventana negra</w:t>
            </w:r>
          </w:p>
        </w:tc>
      </w:tr>
    </w:tbl>
    <w:p/>
    <w:p>
      <w:pPr>
        <w:pStyle w:val="Heading2"/>
      </w:pPr>
      <w:r>
        <w:t>11. Referencias</w:t>
      </w:r>
    </w:p>
    <w:p>
      <w:pPr>
        <w:pStyle w:val="ListBullet"/>
      </w:pPr>
      <w:r>
        <w:rPr>
          <w:rFonts w:ascii="Consolas" w:hAnsi="Consolas"/>
          <w:sz w:val="18"/>
        </w:rPr>
        <w:t>docs/MANUAL_USUARIO.md</w:t>
      </w:r>
      <w:r>
        <w:t xml:space="preserve"> — manual del usuario del tablero.</w:t>
      </w:r>
    </w:p>
    <w:p>
      <w:pPr>
        <w:pStyle w:val="ListBullet"/>
      </w:pPr>
      <w:r>
        <w:rPr>
          <w:rFonts w:ascii="Consolas" w:hAnsi="Consolas"/>
          <w:sz w:val="18"/>
        </w:rPr>
        <w:t>docs/FINANCIAMIENTO_FORMULAS.md</w:t>
      </w:r>
      <w:r>
        <w:t xml:space="preserve"> — fórmulas de Financiamiento y supuestos por validar.</w:t>
      </w:r>
    </w:p>
    <w:p>
      <w:pPr>
        <w:pStyle w:val="ListBullet"/>
      </w:pPr>
      <w:r>
        <w:rPr>
          <w:rFonts w:ascii="Consolas" w:hAnsi="Consolas"/>
          <w:sz w:val="18"/>
        </w:rPr>
        <w:t>docs/FUENTES_INVESTIGACION_2026-10-13.md</w:t>
      </w:r>
      <w:r>
        <w:t xml:space="preserve"> — investigación de fuentes por indicador.</w:t>
      </w:r>
    </w:p>
    <w:p>
      <w:pPr>
        <w:pStyle w:val="ListBullet"/>
      </w:pPr>
      <w:r>
        <w:rPr>
          <w:rFonts w:ascii="Consolas" w:hAnsi="Consolas"/>
          <w:sz w:val="18"/>
        </w:rPr>
        <w:t>docs/PLAN_FCT_2026-10.md</w:t>
      </w:r>
      <w:r>
        <w:t xml:space="preserve"> — plan del diseño FCT.</w:t>
      </w:r>
    </w:p>
    <w:p>
      <w:pPr>
        <w:pStyle w:val="ListBullet"/>
      </w:pPr>
      <w:r>
        <w:rPr>
          <w:rFonts w:ascii="Consolas" w:hAnsi="Consolas"/>
          <w:sz w:val="18"/>
        </w:rPr>
        <w:t>docs/AUDITORIA_2026-10-13.md</w:t>
      </w:r>
      <w:r>
        <w:t xml:space="preserve"> — auditoría del código.</w:t>
      </w:r>
    </w:p>
    <w:p>
      <w:pPr>
        <w:pStyle w:val="ListBullet"/>
      </w:pPr>
      <w:r>
        <w:rPr>
          <w:rFonts w:ascii="Consolas" w:hAnsi="Consolas"/>
          <w:sz w:val="18"/>
        </w:rPr>
        <w:t>tools/build_docs.py</w:t>
      </w:r>
      <w:r>
        <w:t xml:space="preserve"> — genera las versiones Word de los manuales.</w:t>
      </w:r>
    </w:p>
    <w:p>
      <w:pPr>
        <w:pStyle w:val="ListBullet"/>
      </w:pPr>
      <w:r>
        <w:rPr>
          <w:rFonts w:ascii="Consolas" w:hAnsi="Consolas"/>
          <w:sz w:val="18"/>
        </w:rPr>
        <w:t>tools/build_entrega.py</w:t>
      </w:r>
      <w:r>
        <w:t xml:space="preserve"> — arma el paquete de entrega.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5D5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5D5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5D5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