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400" w:lineRule="exact"/>
        <w:jc w:val="center"/>
      </w:pPr>
      <w:r>
        <w:rPr>
          <w:rFonts w:ascii="Calibri" w:hAnsi="Calibri"/>
          <w:b/>
          <w:i w:val="0"/>
          <w:color w:val="16538D"/>
          <w:sz w:val="34"/>
        </w:rPr>
        <w:t>NAVNEET VISHWAKARMA</w:t>
      </w:r>
    </w:p>
    <w:p>
      <w:pPr>
        <w:spacing w:after="40" w:line="220" w:lineRule="exact"/>
        <w:jc w:val="center"/>
      </w:pPr>
      <w:r>
        <w:rPr>
          <w:rFonts w:ascii="Calibri" w:hAnsi="Calibri"/>
          <w:b w:val="0"/>
          <w:i w:val="0"/>
          <w:color w:val="555555"/>
          <w:sz w:val="17"/>
        </w:rPr>
        <w:t>IT Support Engineer  |  Linux Administrator  |  Infrastructure Operations  |  Technical Support</w:t>
      </w:r>
    </w:p>
    <w:p>
      <w:pPr>
        <w:spacing w:after="20" w:line="220" w:lineRule="exact"/>
        <w:jc w:val="center"/>
      </w:pPr>
      <w:r>
        <w:rPr>
          <w:rFonts w:ascii="Calibri" w:hAnsi="Calibri"/>
          <w:b w:val="0"/>
          <w:i w:val="0"/>
          <w:color w:val="2D2D2D"/>
          <w:sz w:val="17"/>
        </w:rPr>
        <w:t>+91-84350-61006  |  rajvl132011@gmail.com  |  Satna, MP, India (Willing to Relocate)</w:t>
      </w:r>
    </w:p>
    <w:p>
      <w:pPr>
        <w:spacing w:after="40" w:line="220" w:lineRule="exact"/>
        <w:jc w:val="center"/>
      </w:pPr>
      <w:r>
        <w:rPr>
          <w:rFonts w:ascii="Calibri" w:hAnsi="Calibri"/>
          <w:b w:val="0"/>
          <w:i w:val="0"/>
          <w:color w:val="2D2D2D"/>
          <w:sz w:val="17"/>
        </w:rPr>
        <w:t xml:space="preserve">LinkedIn: </w:t>
      </w:r>
      <w:r>
        <w:rPr>
          <w:rFonts w:ascii="Calibri" w:hAnsi="Calibri"/>
          <w:b w:val="0"/>
          <w:i w:val="0"/>
          <w:color w:val="16538D"/>
          <w:sz w:val="17"/>
        </w:rPr>
        <w:t>linkedin.com/in/navneet1206</w:t>
      </w:r>
      <w:r>
        <w:rPr>
          <w:rFonts w:ascii="Calibri" w:hAnsi="Calibri"/>
          <w:b w:val="0"/>
          <w:i w:val="0"/>
          <w:color w:val="2D2D2D"/>
          <w:sz w:val="17"/>
        </w:rPr>
        <w:t xml:space="preserve">  |  GitHub: </w:t>
      </w:r>
      <w:r>
        <w:rPr>
          <w:rFonts w:ascii="Calibri" w:hAnsi="Calibri"/>
          <w:b w:val="0"/>
          <w:i w:val="0"/>
          <w:color w:val="16538D"/>
          <w:sz w:val="17"/>
        </w:rPr>
        <w:t>github.com/navneetvishwakarma</w:t>
      </w:r>
    </w:p>
    <w:p>
      <w:pPr>
        <w:spacing w:before="0" w:after="40" w:line="230" w:lineRule="exact"/>
        <w:pBdr>
          <w:bottom w:val="single" w:sz="12000" w:space="1" w:color="165390"/>
        </w:pBdr>
      </w:pPr>
    </w:p>
    <w:p>
      <w:pPr>
        <w:spacing w:before="120" w:after="20" w:line="240" w:lineRule="exact"/>
      </w:pPr>
      <w:r>
        <w:rPr>
          <w:rFonts w:ascii="Calibri" w:hAnsi="Calibri"/>
          <w:b/>
          <w:i w:val="0"/>
          <w:color w:val="16538D"/>
          <w:sz w:val="20"/>
        </w:rPr>
        <w:t>PROFESSIONAL SUMMARY</w:t>
      </w:r>
    </w:p>
    <w:p>
      <w:pPr>
        <w:spacing w:before="0" w:after="40" w:line="230" w:lineRule="exact"/>
        <w:pBdr>
          <w:bottom w:val="single" w:sz="8000" w:space="1" w:color="165390"/>
        </w:pBdr>
      </w:pPr>
    </w:p>
    <w:p>
      <w:pPr>
        <w:spacing w:before="40" w:after="20" w:line="220" w:lineRule="exact"/>
      </w:pPr>
      <w:r>
        <w:rPr>
          <w:rFonts w:ascii="Calibri" w:hAnsi="Calibri"/>
          <w:b w:val="0"/>
          <w:i w:val="0"/>
          <w:color w:val="2D2D2D"/>
          <w:sz w:val="17"/>
        </w:rPr>
        <w:t>IT Support &amp; Linux System Administrator with 2+ years of hands-on experience in Linux Administration, Infrastructure Operations, and Technical Support. Skilled in managing SUSE Linux Enterprise Server (SLES), Ubuntu, and Windows Server environments. Proficient in Bash Scripting, Ansible automation, Docker containerization, system monitoring, log analysis, and Root Cause Analysis (RCA). Demonstrated ability to resolve P1/P2 production incidents, implement CIS/NIST security baselines, and maintain 99.5% service availability. Seeking to contribute to Viatris's IT operations in delivering secure, reliable, and scalable infrastructure support.</w:t>
      </w:r>
    </w:p>
    <w:p>
      <w:pPr>
        <w:spacing w:before="120" w:after="20" w:line="240" w:lineRule="exact"/>
      </w:pPr>
      <w:r>
        <w:rPr>
          <w:rFonts w:ascii="Calibri" w:hAnsi="Calibri"/>
          <w:b/>
          <w:i w:val="0"/>
          <w:color w:val="16538D"/>
          <w:sz w:val="20"/>
        </w:rPr>
        <w:t>TECHNICAL SKILLS</w:t>
      </w:r>
    </w:p>
    <w:p>
      <w:pPr>
        <w:spacing w:before="0" w:after="40" w:line="230" w:lineRule="exact"/>
        <w:pBdr>
          <w:bottom w:val="single" w:sz="8000" w:space="1" w:color="165390"/>
        </w:pBdr>
      </w:pPr>
    </w:p>
    <w:p>
      <w:pPr>
        <w:spacing w:before="10" w:after="10" w:line="210" w:lineRule="exact"/>
        <w:ind w:left="144"/>
      </w:pPr>
      <w:r>
        <w:rPr>
          <w:rFonts w:ascii="Calibri" w:hAnsi="Calibri"/>
          <w:b/>
          <w:i w:val="0"/>
          <w:color w:val="1A1A2E"/>
          <w:sz w:val="17"/>
        </w:rPr>
        <w:t xml:space="preserve">Operating Systems:  </w:t>
      </w:r>
      <w:r>
        <w:rPr>
          <w:rFonts w:ascii="Calibri" w:hAnsi="Calibri"/>
          <w:b w:val="0"/>
          <w:i w:val="0"/>
          <w:color w:val="2D2D2D"/>
          <w:sz w:val="17"/>
        </w:rPr>
        <w:t>SLES 12/15, Ubuntu Linux, openSUSE Leap, Windows Server 2016/2019</w:t>
      </w:r>
    </w:p>
    <w:p>
      <w:pPr>
        <w:spacing w:before="10" w:after="10" w:line="210" w:lineRule="exact"/>
        <w:ind w:left="144"/>
      </w:pPr>
      <w:r>
        <w:rPr>
          <w:rFonts w:ascii="Calibri" w:hAnsi="Calibri"/>
          <w:b/>
          <w:i w:val="0"/>
          <w:color w:val="1A1A2E"/>
          <w:sz w:val="17"/>
        </w:rPr>
        <w:t xml:space="preserve">Linux Administration:  </w:t>
      </w:r>
      <w:r>
        <w:rPr>
          <w:rFonts w:ascii="Calibri" w:hAnsi="Calibri"/>
          <w:b w:val="0"/>
          <w:i w:val="0"/>
          <w:color w:val="2D2D2D"/>
          <w:sz w:val="17"/>
        </w:rPr>
        <w:t>User &amp; Group Mgmt, File Systems, Package Mgmt (RPM, APT), Service Control (systemd), Security Hardening, Performance Monitoring (top, htop, vmstat, iostat, sar)</w:t>
      </w:r>
    </w:p>
    <w:p>
      <w:pPr>
        <w:spacing w:before="10" w:after="10" w:line="210" w:lineRule="exact"/>
        <w:ind w:left="144"/>
      </w:pPr>
      <w:r>
        <w:rPr>
          <w:rFonts w:ascii="Calibri" w:hAnsi="Calibri"/>
          <w:b/>
          <w:i w:val="0"/>
          <w:color w:val="1A1A2E"/>
          <w:sz w:val="17"/>
        </w:rPr>
        <w:t xml:space="preserve">IT Support:  </w:t>
      </w:r>
      <w:r>
        <w:rPr>
          <w:rFonts w:ascii="Calibri" w:hAnsi="Calibri"/>
          <w:b w:val="0"/>
          <w:i w:val="0"/>
          <w:color w:val="2D2D2D"/>
          <w:sz w:val="17"/>
        </w:rPr>
        <w:t>Incident Management, Root Cause Analysis, Log Analysis, Ticketing Systems, Hardware/Software Troubleshooting, Remote Support, End-User Support</w:t>
      </w:r>
    </w:p>
    <w:p>
      <w:pPr>
        <w:spacing w:before="10" w:after="10" w:line="210" w:lineRule="exact"/>
        <w:ind w:left="144"/>
      </w:pPr>
      <w:r>
        <w:rPr>
          <w:rFonts w:ascii="Calibri" w:hAnsi="Calibri"/>
          <w:b/>
          <w:i w:val="0"/>
          <w:color w:val="1A1A2E"/>
          <w:sz w:val="17"/>
        </w:rPr>
        <w:t xml:space="preserve">Automation &amp; Scripting:  </w:t>
      </w:r>
      <w:r>
        <w:rPr>
          <w:rFonts w:ascii="Calibri" w:hAnsi="Calibri"/>
          <w:b w:val="0"/>
          <w:i w:val="0"/>
          <w:color w:val="2D2D2D"/>
          <w:sz w:val="17"/>
        </w:rPr>
        <w:t>Bash Shell Scripting, Ansible (Playbooks, Roles, Handlers, Inventory), Cron Jobs, Systemd Timers</w:t>
      </w:r>
    </w:p>
    <w:p>
      <w:pPr>
        <w:spacing w:before="10" w:after="10" w:line="210" w:lineRule="exact"/>
        <w:ind w:left="144"/>
      </w:pPr>
      <w:r>
        <w:rPr>
          <w:rFonts w:ascii="Calibri" w:hAnsi="Calibri"/>
          <w:b/>
          <w:i w:val="0"/>
          <w:color w:val="1A1A2E"/>
          <w:sz w:val="17"/>
        </w:rPr>
        <w:t xml:space="preserve">Virtualization:  </w:t>
      </w:r>
      <w:r>
        <w:rPr>
          <w:rFonts w:ascii="Calibri" w:hAnsi="Calibri"/>
          <w:b w:val="0"/>
          <w:i w:val="0"/>
          <w:color w:val="2D2D2D"/>
          <w:sz w:val="17"/>
        </w:rPr>
        <w:t>VMware vSphere, KVM</w:t>
      </w:r>
    </w:p>
    <w:p>
      <w:pPr>
        <w:spacing w:before="10" w:after="10" w:line="210" w:lineRule="exact"/>
        <w:ind w:left="144"/>
      </w:pPr>
      <w:r>
        <w:rPr>
          <w:rFonts w:ascii="Calibri" w:hAnsi="Calibri"/>
          <w:b/>
          <w:i w:val="0"/>
          <w:color w:val="1A1A2E"/>
          <w:sz w:val="17"/>
        </w:rPr>
        <w:t xml:space="preserve">Containers:  </w:t>
      </w:r>
      <w:r>
        <w:rPr>
          <w:rFonts w:ascii="Calibri" w:hAnsi="Calibri"/>
          <w:b w:val="0"/>
          <w:i w:val="0"/>
          <w:color w:val="2D2D2D"/>
          <w:sz w:val="17"/>
        </w:rPr>
        <w:t>Docker, Docker Compose, Container Lifecycle Management</w:t>
      </w:r>
    </w:p>
    <w:p>
      <w:pPr>
        <w:spacing w:before="10" w:after="10" w:line="210" w:lineRule="exact"/>
        <w:ind w:left="144"/>
      </w:pPr>
      <w:r>
        <w:rPr>
          <w:rFonts w:ascii="Calibri" w:hAnsi="Calibri"/>
          <w:b/>
          <w:i w:val="0"/>
          <w:color w:val="1A1A2E"/>
          <w:sz w:val="17"/>
        </w:rPr>
        <w:t xml:space="preserve">Networking:  </w:t>
      </w:r>
      <w:r>
        <w:rPr>
          <w:rFonts w:ascii="Calibri" w:hAnsi="Calibri"/>
          <w:b w:val="0"/>
          <w:i w:val="0"/>
          <w:color w:val="2D2D2D"/>
          <w:sz w:val="17"/>
        </w:rPr>
        <w:t>TCP/IP, DNS, DHCP, SSH, HTTP/HTTPS, Firewall (UFW, firewalld, iptables), VLANs, NAT, Port Forwarding</w:t>
      </w:r>
    </w:p>
    <w:p>
      <w:pPr>
        <w:spacing w:before="10" w:after="10" w:line="210" w:lineRule="exact"/>
        <w:ind w:left="144"/>
      </w:pPr>
      <w:r>
        <w:rPr>
          <w:rFonts w:ascii="Calibri" w:hAnsi="Calibri"/>
          <w:b/>
          <w:i w:val="0"/>
          <w:color w:val="1A1A2E"/>
          <w:sz w:val="17"/>
        </w:rPr>
        <w:t xml:space="preserve">Security &amp; Compliance:  </w:t>
      </w:r>
      <w:r>
        <w:rPr>
          <w:rFonts w:ascii="Calibri" w:hAnsi="Calibri"/>
          <w:b w:val="0"/>
          <w:i w:val="0"/>
          <w:color w:val="2D2D2D"/>
          <w:sz w:val="17"/>
        </w:rPr>
        <w:t>CIS Benchmarks, NIST Guidelines, Server Hardening, Audit Logging, Lynis Auditing, PAM Configuration, SSH Key-Based Auth</w:t>
      </w:r>
    </w:p>
    <w:p>
      <w:pPr>
        <w:spacing w:before="10" w:after="10" w:line="210" w:lineRule="exact"/>
        <w:ind w:left="144"/>
      </w:pPr>
      <w:r>
        <w:rPr>
          <w:rFonts w:ascii="Calibri" w:hAnsi="Calibri"/>
          <w:b/>
          <w:i w:val="0"/>
          <w:color w:val="1A1A2E"/>
          <w:sz w:val="17"/>
        </w:rPr>
        <w:t xml:space="preserve">Monitoring &amp; Logging:  </w:t>
      </w:r>
      <w:r>
        <w:rPr>
          <w:rFonts w:ascii="Calibri" w:hAnsi="Calibri"/>
          <w:b w:val="0"/>
          <w:i w:val="0"/>
          <w:color w:val="2D2D2D"/>
          <w:sz w:val="17"/>
        </w:rPr>
        <w:t>journalctl, rsyslog, /var/log analysis, Supportconfig</w:t>
      </w:r>
    </w:p>
    <w:p>
      <w:pPr>
        <w:spacing w:before="10" w:after="10" w:line="210" w:lineRule="exact"/>
        <w:ind w:left="144"/>
      </w:pPr>
      <w:r>
        <w:rPr>
          <w:rFonts w:ascii="Calibri" w:hAnsi="Calibri"/>
          <w:b/>
          <w:i w:val="0"/>
          <w:color w:val="1A1A2E"/>
          <w:sz w:val="17"/>
        </w:rPr>
        <w:t xml:space="preserve">Version Control:  </w:t>
      </w:r>
      <w:r>
        <w:rPr>
          <w:rFonts w:ascii="Calibri" w:hAnsi="Calibri"/>
          <w:b w:val="0"/>
          <w:i w:val="0"/>
          <w:color w:val="2D2D2D"/>
          <w:sz w:val="17"/>
        </w:rPr>
        <w:t>Git, GitHub</w:t>
      </w:r>
    </w:p>
    <w:p>
      <w:pPr>
        <w:spacing w:before="120" w:after="20" w:line="240" w:lineRule="exact"/>
      </w:pPr>
      <w:r>
        <w:rPr>
          <w:rFonts w:ascii="Calibri" w:hAnsi="Calibri"/>
          <w:b/>
          <w:i w:val="0"/>
          <w:color w:val="16538D"/>
          <w:sz w:val="20"/>
        </w:rPr>
        <w:t>PROFESSIONAL EXPERIENCE</w:t>
      </w:r>
    </w:p>
    <w:p>
      <w:pPr>
        <w:spacing w:before="0" w:after="40" w:line="230" w:lineRule="exact"/>
        <w:pBdr>
          <w:bottom w:val="single" w:sz="8000" w:space="1" w:color="165390"/>
        </w:pBdr>
      </w:pPr>
    </w:p>
    <w:p>
      <w:pPr>
        <w:spacing w:before="40" w:after="0" w:line="240" w:lineRule="exact"/>
      </w:pPr>
      <w:r>
        <w:rPr>
          <w:rFonts w:ascii="Calibri" w:hAnsi="Calibri"/>
          <w:b/>
          <w:i w:val="0"/>
          <w:color w:val="1A1A2E"/>
          <w:sz w:val="19"/>
        </w:rPr>
        <w:t>Linux System Administrator</w:t>
      </w:r>
    </w:p>
    <w:p>
      <w:pPr>
        <w:spacing w:before="0" w:after="40" w:line="220" w:lineRule="exact"/>
      </w:pPr>
      <w:r>
        <w:rPr>
          <w:rFonts w:ascii="Calibri" w:hAnsi="Calibri"/>
          <w:b w:val="0"/>
          <w:i/>
          <w:color w:val="2D2D2D"/>
          <w:sz w:val="18"/>
        </w:rPr>
        <w:t>Savayas Life and Balance Pvt. Ltd.</w:t>
      </w:r>
      <w:r>
        <w:rPr>
          <w:rFonts w:ascii="Calibri" w:hAnsi="Calibri"/>
          <w:b w:val="0"/>
          <w:i w:val="0"/>
          <w:color w:val="555555"/>
          <w:sz w:val="17"/>
        </w:rPr>
        <w:t xml:space="preserve">  |  March 2024 – Present  |  Satna, Madhya Pradesh</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Administered 15+ Linux servers (SLES 15, Ubuntu 22.04) ensuring 99.5% uptime across production and staging environments for business-critical applications.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Resolved 75+ P1/P2 operational incidents through systematic log analysis (/var/log/messages, journalctl, supportconfig) and root cause investigation, achieving average resolution time under 2 hours.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Provided L1/L2 technical support to 50+ end-users, resolving hardware, software, and network issues with 95% first-call resolution rate.</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Managed user accounts, sudo policies, file permissions, and SSH access controls across multi-server infrastructure; enforced key-based authentication and disabled root SSH access.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Automated routine system administration tasks using Bash scripts and Ansible playbooks, reducing manual effort by 40% and saving 15+ hours per week.</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Deployed and maintained Docker-based application stacks, managing container lifecycle, resource allocation, and network configuration.</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Implemented server hardening measures aligned with CIS benchmarks: disabled legacy services (Telnet, FTP, rsh), configured PAM password policies, enforced firewall rules (UFW/firewalld), and enabled persistent journald logging.</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Maintained comprehensive operational documentation including runbooks, SOPs, incident reports, and knowledge base articles for team reference and training.</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Collaborated with cross-functional teams to deploy system patches, security updates, and configuration changes with zero downtime.</w:t>
      </w:r>
    </w:p>
    <w:p>
      <w:pPr>
        <w:spacing w:before="120" w:after="20" w:line="240" w:lineRule="exact"/>
      </w:pPr>
      <w:r>
        <w:rPr>
          <w:rFonts w:ascii="Calibri" w:hAnsi="Calibri"/>
          <w:b/>
          <w:i w:val="0"/>
          <w:color w:val="16538D"/>
          <w:sz w:val="20"/>
        </w:rPr>
        <w:t>PROJECTS</w:t>
      </w:r>
    </w:p>
    <w:p>
      <w:pPr>
        <w:spacing w:before="0" w:after="40" w:line="230" w:lineRule="exact"/>
        <w:pBdr>
          <w:bottom w:val="single" w:sz="8000" w:space="1" w:color="165390"/>
        </w:pBdr>
      </w:pPr>
    </w:p>
    <w:p>
      <w:pPr>
        <w:spacing w:before="40" w:after="20" w:line="220" w:lineRule="exact"/>
      </w:pPr>
      <w:r>
        <w:rPr>
          <w:rFonts w:ascii="Calibri" w:hAnsi="Calibri"/>
          <w:b/>
          <w:i w:val="0"/>
          <w:color w:val="1A1A2E"/>
          <w:sz w:val="18"/>
        </w:rPr>
        <w:t>Automated Linux Server Hardening with Ansible</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Built 6 Ansible roles to automate SSH hardening, firewall enforcement (UFW/firewalld), audit logging, and compliance scanning across Ubuntu and openSUSE target servers.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Enforced CIS/NIST-aligned security baselines: disabled legacy services (Telnet, FTP, rsh), configured PAM password policies, and enabled persistent journald logging.</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Integrated Lynis security auditing framework for automated post-hardening compliance validation and reporting.</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Result: Reduced security audit preparation time by 60% and ensured 100% compliance across all managed servers.</w:t>
      </w:r>
    </w:p>
    <w:p>
      <w:pPr>
        <w:spacing w:before="60" w:after="20" w:line="220" w:lineRule="exact"/>
      </w:pPr>
      <w:r>
        <w:rPr>
          <w:rFonts w:ascii="Calibri" w:hAnsi="Calibri"/>
          <w:b/>
          <w:i w:val="0"/>
          <w:color w:val="1A1A2E"/>
          <w:sz w:val="18"/>
        </w:rPr>
        <w:t>High-Availability Cluster Incident Investigation &amp; Root Cause Analysis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Conducted full Root Cause Analysis on a P1 outage in a 2-node SLES HA cluster (Pacemaker/Corosync/SBD), diagnosing a 5x watchdog reboot loop caused by network isolation and fencing failure.</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Analyzed supportconfig archives, correlated corosync token timeouts, ARP table anomalies, and SBD watchdog configuration mismatches to pinpoint the cascading failure chain.</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Documented detailed incident timeline, technical findings, and remediation plan including Corosync QDevice and dual-ring network architecture recommendations.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Result: Prevented recurrence of similar outages and improved cluster stability by 80%.</w:t>
      </w:r>
    </w:p>
    <w:p>
      <w:pPr>
        <w:spacing w:before="120" w:after="20" w:line="240" w:lineRule="exact"/>
      </w:pPr>
      <w:r>
        <w:rPr>
          <w:rFonts w:ascii="Calibri" w:hAnsi="Calibri"/>
          <w:b/>
          <w:i w:val="0"/>
          <w:color w:val="16538D"/>
          <w:sz w:val="20"/>
        </w:rPr>
        <w:t>CERTIFICATIONS</w:t>
      </w:r>
    </w:p>
    <w:p>
      <w:pPr>
        <w:spacing w:before="0" w:after="40" w:line="230" w:lineRule="exact"/>
        <w:pBdr>
          <w:bottom w:val="single" w:sz="8000" w:space="1" w:color="165390"/>
        </w:pBdr>
      </w:pP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Linux Administration Training (CX-501) – Codenixia</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Linux Server Hardening &amp; Security Training (CX-701) – Codenixia</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SUSE Linux Enterprise Server (SLES) Administration Training – Codenixia</w:t>
      </w:r>
    </w:p>
    <w:p>
      <w:pPr>
        <w:spacing w:before="120" w:after="20" w:line="240" w:lineRule="exact"/>
      </w:pPr>
      <w:r>
        <w:rPr>
          <w:rFonts w:ascii="Calibri" w:hAnsi="Calibri"/>
          <w:b/>
          <w:i w:val="0"/>
          <w:color w:val="16538D"/>
          <w:sz w:val="20"/>
        </w:rPr>
        <w:t>EDUCATION</w:t>
      </w:r>
    </w:p>
    <w:p>
      <w:pPr>
        <w:spacing w:before="0" w:after="40" w:line="230" w:lineRule="exact"/>
        <w:pBdr>
          <w:bottom w:val="single" w:sz="8000" w:space="1" w:color="165390"/>
        </w:pBdr>
      </w:pPr>
    </w:p>
    <w:p>
      <w:pPr>
        <w:spacing w:before="40" w:after="0" w:line="220" w:lineRule="exact"/>
      </w:pPr>
      <w:r>
        <w:rPr>
          <w:rFonts w:ascii="Calibri" w:hAnsi="Calibri"/>
          <w:b/>
          <w:i w:val="0"/>
          <w:color w:val="1A1A2E"/>
          <w:sz w:val="18"/>
        </w:rPr>
        <w:t>Bachelor of Technology (B.Tech) – Computer Science &amp; Engineering</w:t>
      </w:r>
    </w:p>
    <w:p>
      <w:pPr>
        <w:spacing w:before="0" w:after="20" w:line="220" w:lineRule="exact"/>
      </w:pPr>
      <w:r>
        <w:rPr>
          <w:rFonts w:ascii="Calibri" w:hAnsi="Calibri"/>
          <w:b w:val="0"/>
          <w:i/>
          <w:color w:val="2D2D2D"/>
          <w:sz w:val="17"/>
        </w:rPr>
        <w:t>AKS University, Satna, Madhya Pradesh</w:t>
      </w:r>
      <w:r>
        <w:rPr>
          <w:rFonts w:ascii="Calibri" w:hAnsi="Calibri"/>
          <w:b w:val="0"/>
          <w:i w:val="0"/>
          <w:color w:val="555555"/>
          <w:sz w:val="17"/>
        </w:rPr>
        <w:t xml:space="preserve">  |  2022 – 2026  |  CGPA: 8.29 / 10</w:t>
      </w:r>
    </w:p>
    <w:p>
      <w:pPr>
        <w:spacing w:before="20" w:after="20" w:line="210" w:lineRule="exact"/>
        <w:ind w:left="144"/>
      </w:pPr>
      <w:r>
        <w:rPr>
          <w:rFonts w:ascii="Calibri" w:hAnsi="Calibri"/>
          <w:b/>
          <w:i w:val="0"/>
          <w:color w:val="1A1A2E"/>
          <w:sz w:val="17"/>
        </w:rPr>
        <w:t xml:space="preserve">Relevant Coursework:  </w:t>
      </w:r>
      <w:r>
        <w:rPr>
          <w:rFonts w:ascii="Calibri" w:hAnsi="Calibri"/>
          <w:b w:val="0"/>
          <w:i w:val="0"/>
          <w:color w:val="2D2D2D"/>
          <w:sz w:val="17"/>
        </w:rPr>
        <w:t>Operating Systems, Computer Networks, Database Management Systems, Information Security, System Administration, Data Structures &amp; Algorithms</w:t>
      </w:r>
    </w:p>
    <w:p>
      <w:pPr>
        <w:spacing w:before="120" w:after="20" w:line="240" w:lineRule="exact"/>
      </w:pPr>
      <w:r>
        <w:rPr>
          <w:rFonts w:ascii="Calibri" w:hAnsi="Calibri"/>
          <w:b/>
          <w:i w:val="0"/>
          <w:color w:val="16538D"/>
          <w:sz w:val="20"/>
        </w:rPr>
        <w:t>ACHIEVEMENTS</w:t>
      </w:r>
    </w:p>
    <w:p>
      <w:pPr>
        <w:spacing w:before="0" w:after="40" w:line="230" w:lineRule="exact"/>
        <w:pBdr>
          <w:bottom w:val="single" w:sz="8000" w:space="1" w:color="165390"/>
        </w:pBdr>
      </w:pP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Maintained 99.5% server uptime across 15+ production Linux servers over 12+ months.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Resolved 75+ P1/P2 incidents with average resolution time under 2 hours.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Automated 40% of routine tasks, saving 15+ manual hours per week.</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Implemented CIS-compliant security hardening across entire server fleet.</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Achieved 95% first-call resolution rate for end-user technical support requests.</w:t>
      </w:r>
    </w:p>
    <w:p>
      <w:pPr>
        <w:spacing w:before="120" w:after="20" w:line="240" w:lineRule="exact"/>
      </w:pPr>
      <w:r>
        <w:rPr>
          <w:rFonts w:ascii="Calibri" w:hAnsi="Calibri"/>
          <w:b/>
          <w:i w:val="0"/>
          <w:color w:val="16538D"/>
          <w:sz w:val="20"/>
        </w:rPr>
        <w:t>LANGUAGES</w:t>
      </w:r>
    </w:p>
    <w:p>
      <w:pPr>
        <w:spacing w:before="0" w:after="40" w:line="230" w:lineRule="exact"/>
        <w:pBdr>
          <w:bottom w:val="single" w:sz="8000" w:space="1" w:color="165390"/>
        </w:pBdr>
      </w:pPr>
    </w:p>
    <w:p>
      <w:pPr>
        <w:spacing w:before="40" w:after="20" w:line="220" w:lineRule="exact"/>
        <w:ind w:left="144"/>
      </w:pPr>
      <w:r>
        <w:rPr>
          <w:rFonts w:ascii="Calibri" w:hAnsi="Calibri"/>
          <w:b/>
          <w:i w:val="0"/>
          <w:color w:val="2D2D2D"/>
          <w:sz w:val="17"/>
        </w:rPr>
        <w:t xml:space="preserve">English </w:t>
      </w:r>
      <w:r>
        <w:rPr>
          <w:rFonts w:ascii="Calibri" w:hAnsi="Calibri"/>
          <w:b w:val="0"/>
          <w:i w:val="0"/>
          <w:color w:val="2D2D2D"/>
          <w:sz w:val="17"/>
        </w:rPr>
        <w:t>(Professional Working Proficiency)</w:t>
      </w:r>
      <w:r>
        <w:rPr>
          <w:rFonts w:ascii="Calibri" w:hAnsi="Calibri"/>
          <w:b w:val="0"/>
          <w:i w:val="0"/>
          <w:color w:val="555555"/>
          <w:sz w:val="17"/>
        </w:rPr>
        <w:t xml:space="preserve">  |  </w:t>
      </w:r>
      <w:r>
        <w:rPr>
          <w:rFonts w:ascii="Calibri" w:hAnsi="Calibri"/>
          <w:b/>
          <w:i w:val="0"/>
          <w:color w:val="2D2D2D"/>
          <w:sz w:val="17"/>
        </w:rPr>
        <w:t xml:space="preserve">Hindi </w:t>
      </w:r>
      <w:r>
        <w:rPr>
          <w:rFonts w:ascii="Calibri" w:hAnsi="Calibri"/>
          <w:b w:val="0"/>
          <w:i w:val="0"/>
          <w:color w:val="2D2D2D"/>
          <w:sz w:val="17"/>
        </w:rPr>
        <w:t>(Native)</w:t>
      </w:r>
    </w:p>
    <w:p>
      <w:pPr>
        <w:spacing w:before="120" w:after="20" w:line="240" w:lineRule="exact"/>
      </w:pPr>
      <w:r>
        <w:rPr>
          <w:rFonts w:ascii="Calibri" w:hAnsi="Calibri"/>
          <w:b/>
          <w:i w:val="0"/>
          <w:color w:val="16538D"/>
          <w:sz w:val="20"/>
        </w:rPr>
        <w:t>REFERENCES</w:t>
      </w:r>
    </w:p>
    <w:p>
      <w:pPr>
        <w:spacing w:before="0" w:after="40" w:line="230" w:lineRule="exact"/>
        <w:pBdr>
          <w:bottom w:val="single" w:sz="8000" w:space="1" w:color="165390"/>
        </w:pBdr>
      </w:pPr>
    </w:p>
    <w:p>
      <w:pPr>
        <w:spacing w:before="40" w:after="20" w:line="220" w:lineRule="exact"/>
        <w:ind w:left="144"/>
      </w:pPr>
      <w:r>
        <w:rPr>
          <w:rFonts w:ascii="Calibri" w:hAnsi="Calibri"/>
          <w:b w:val="0"/>
          <w:i w:val="0"/>
          <w:color w:val="2D2D2D"/>
          <w:sz w:val="17"/>
        </w:rPr>
        <w:t xml:space="preserve">Referred by: </w:t>
      </w:r>
      <w:r>
        <w:rPr>
          <w:rFonts w:ascii="Calibri" w:hAnsi="Calibri"/>
          <w:b/>
          <w:i w:val="0"/>
          <w:color w:val="2D2D2D"/>
          <w:sz w:val="17"/>
        </w:rPr>
        <w:t>Mr. Chirag Sen</w:t>
      </w:r>
    </w:p>
    <w:sectPr w:rsidR="00FC693F" w:rsidRPr="0006063C" w:rsidSect="00034616">
      <w:pgSz w:w="11909" w:h="16834"/>
      <w:pgMar w:top="510" w:right="794" w:bottom="39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color w:val="2D2D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