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3.14)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 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"flutter_window.cpp"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"main.cpp"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"utils.cpp"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"win32_window.cpp"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"Runner.rc"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"runner.exe.manifest"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build version.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"FLUTTER_VERSION=\"${FLUTTER_VERSION}\"")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"FLUTTER_VERSION_MAJOR=${FLUTTER_VERSION_MAJOR}")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"FLUTTER_VERSION_MINOR=${FLUTTER_VERSION_MINOR}")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"FLUTTER_VERSION_PATCH=${FLUTTER_VERSION_PATCH}")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"FLUTTER_VERSION_BUILD=${FLUTTER_VERSION_BUILD}")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Windows macros that collide with C++ standard library functions.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target_compile_definitions(${BINARY_NAME} PRIVATE "NOMINMAX")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 and include directories. Add any application-specific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 here.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 flutter_wrapper_app)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"dwmapi.lib")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