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81" w:type="dxa"/>
        <w:tblCellMar>
          <w:left w:w="0" w:type="dxa"/>
          <w:right w:w="0" w:type="dxa"/>
        </w:tblCellMar>
        <w:tblLook w:val="04A0"/>
      </w:tblPr>
      <w:tblGrid>
        <w:gridCol w:w="3626"/>
        <w:gridCol w:w="2793"/>
        <w:gridCol w:w="743"/>
        <w:gridCol w:w="3060"/>
        <w:gridCol w:w="897"/>
      </w:tblGrid>
      <w:tr w:rsidR="00A87F96" w:rsidTr="00A87F96">
        <w:trPr>
          <w:trHeight w:val="275"/>
        </w:trPr>
        <w:tc>
          <w:tcPr>
            <w:tcW w:w="362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Salesforce Knowledge Phase 1</w:t>
            </w:r>
          </w:p>
        </w:tc>
        <w:tc>
          <w:tcPr>
            <w:tcW w:w="279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4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A87F96" w:rsidTr="00A87F96">
        <w:trPr>
          <w:trHeight w:val="275"/>
        </w:trPr>
        <w:tc>
          <w:tcPr>
            <w:tcW w:w="36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26567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Business Objective</w:t>
            </w:r>
          </w:p>
        </w:tc>
        <w:tc>
          <w:tcPr>
            <w:tcW w:w="279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26567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Key Success Indicator</w:t>
            </w:r>
          </w:p>
        </w:tc>
        <w:tc>
          <w:tcPr>
            <w:tcW w:w="7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26567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30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26567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Business Requirement</w:t>
            </w:r>
          </w:p>
        </w:tc>
        <w:tc>
          <w:tcPr>
            <w:tcW w:w="85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26567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Priority</w:t>
            </w:r>
          </w:p>
        </w:tc>
      </w:tr>
      <w:tr w:rsidR="00A87F96" w:rsidTr="00A87F96">
        <w:trPr>
          <w:trHeight w:val="796"/>
        </w:trPr>
        <w:tc>
          <w:tcPr>
            <w:tcW w:w="3626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Improve document organization and search functions.</w:t>
            </w:r>
          </w:p>
        </w:tc>
        <w:tc>
          <w:tcPr>
            <w:tcW w:w="2793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Reduce time to locate information and inquires to SSCs, Sales, Marketing, and Training.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provide search capabilities to allow users to locate documents based on keywords.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  <w:tr w:rsidR="00A87F96" w:rsidTr="00A87F96">
        <w:trPr>
          <w:trHeight w:val="535"/>
        </w:trPr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provide the ability to restrict access to certain documents.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  <w:tr w:rsidR="00A87F96" w:rsidTr="00A87F96">
        <w:trPr>
          <w:trHeight w:val="796"/>
        </w:trPr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archive documents based on expiration date and allow documents to be archived manually.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  <w:tr w:rsidR="00A87F96" w:rsidTr="00A87F96">
        <w:trPr>
          <w:trHeight w:val="796"/>
        </w:trPr>
        <w:tc>
          <w:tcPr>
            <w:tcW w:w="3626" w:type="dxa"/>
            <w:vMerge w:val="restar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Increase overall communication and awareness between Spectrum Business and Channel Partners.</w:t>
            </w:r>
          </w:p>
        </w:tc>
        <w:tc>
          <w:tcPr>
            <w:tcW w:w="2793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Obtain Channel Partner feedback and track activity within Knowledge articles.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44546A"/>
              </w:rPr>
              <w:t>Article Scores</w:t>
            </w:r>
            <w:r>
              <w:rPr>
                <w:b/>
                <w:bCs/>
                <w:color w:val="44546A"/>
              </w:rPr>
              <w:br/>
              <w:t>User Activity Reports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monitor user activity (i.e. how many times a document was viewed).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  <w:tr w:rsidR="00A87F96" w:rsidTr="00A87F96">
        <w:trPr>
          <w:trHeight w:val="796"/>
        </w:trPr>
        <w:tc>
          <w:tcPr>
            <w:tcW w:w="0" w:type="auto"/>
            <w:vMerge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recommend articles based on key factors such as process stage, product type and industry vertical.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  <w:tr w:rsidR="00A87F96" w:rsidTr="00A87F96">
        <w:trPr>
          <w:trHeight w:val="1057"/>
        </w:trPr>
        <w:tc>
          <w:tcPr>
            <w:tcW w:w="362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Channel Partner Adoption of Salesforce Communities.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Increase in Channel Partners utilizing Salesforce Communities.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44546A"/>
              </w:rPr>
              <w:t>Baseline Adoption Rates</w:t>
            </w:r>
            <w:r>
              <w:rPr>
                <w:b/>
                <w:bCs/>
                <w:color w:val="44546A"/>
              </w:rPr>
              <w:br/>
              <w:t>Targeted Adoption Rates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BRQ - 4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rPr>
                <w:color w:val="000000"/>
              </w:rPr>
            </w:pPr>
            <w:r>
              <w:rPr>
                <w:color w:val="000000"/>
              </w:rPr>
              <w:t>The system shall provide mobile access to documents.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7F96" w:rsidRDefault="00A87F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</w:t>
            </w:r>
          </w:p>
        </w:tc>
      </w:tr>
    </w:tbl>
    <w:p w:rsidR="00A87F96" w:rsidRDefault="00A87F96" w:rsidP="00A87F96">
      <w:pPr>
        <w:rPr>
          <w:color w:val="1F497D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1417"/>
        <w:gridCol w:w="4167"/>
      </w:tblGrid>
      <w:tr w:rsidR="00A87F96" w:rsidTr="00A87F96">
        <w:trPr>
          <w:cantSplit/>
          <w:tblHeader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No.</w:t>
            </w:r>
          </w:p>
        </w:tc>
        <w:tc>
          <w:tcPr>
            <w:tcW w:w="4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Excelacom Service(s) &amp; Deliverable(s)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To-Be Salesforce Knowledge Data Requirements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Knowledge Audit Findings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Definition and Recommendation on 3 Standard Templates and Data Categories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Knowledge content creation and publishing flow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Utilization tracking analytics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Key Productivity Index (KPI) Metrics</w:t>
            </w:r>
          </w:p>
        </w:tc>
      </w:tr>
      <w:tr w:rsidR="00A87F96" w:rsidTr="00A87F96">
        <w:trPr>
          <w:cantSplit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4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7F96" w:rsidRDefault="00A87F96">
            <w:pPr>
              <w:pStyle w:val="NormalWeb"/>
              <w:spacing w:before="0" w:beforeAutospacing="0" w:after="0" w:afterAutospacing="0"/>
            </w:pPr>
            <w:r>
              <w:t>Implementation Guide including recommendations for scalability</w:t>
            </w:r>
          </w:p>
        </w:tc>
      </w:tr>
    </w:tbl>
    <w:p w:rsidR="00062398" w:rsidRDefault="00A87F96"/>
    <w:sectPr w:rsidR="00062398" w:rsidSect="00A87F9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7F96"/>
    <w:rsid w:val="0007088D"/>
    <w:rsid w:val="0021168B"/>
    <w:rsid w:val="00803025"/>
    <w:rsid w:val="00A8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9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7F9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>Excelacom Technologies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Naveenkumar.Va</dc:creator>
  <cp:keywords/>
  <dc:description/>
  <cp:lastModifiedBy>Naveenkumar.Va</cp:lastModifiedBy>
  <cp:revision>1</cp:revision>
  <dcterms:created xsi:type="dcterms:W3CDTF">2015-12-22T11:26:00Z</dcterms:created>
  <dcterms:modified xsi:type="dcterms:W3CDTF">2015-12-22T11:27:00Z</dcterms:modified>
</cp:coreProperties>
</file>