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F95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TEMA NRO. 10 ESTADOS FINANCIEROS</w:t>
      </w:r>
    </w:p>
    <w:p w14:paraId="42FC492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ESTADOS FINANCIEROS</w:t>
      </w:r>
    </w:p>
    <w:p w14:paraId="638F798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Concepto. Se denominan estados financieros (estados contables) al conjunto de documentos contables suscritos por profesional especializado, que en forma resumida de acuerdo con normas de contabilidad y disposiciones légales proporcionen información en términos de unidades monetarias, referidas a la situación patrimonial y financiera de una empresa a una determinada fecha y los resultados obtenidos por un determinado tiempo de trabajo.</w:t>
      </w:r>
    </w:p>
    <w:p w14:paraId="1236A68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Objetivo</w:t>
      </w:r>
    </w:p>
    <w:p w14:paraId="55A0865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objetivo de los estados financieros, es proporcionar información financiera veraz y oportuna para la toma de decisiones empresariales y control de estas.</w:t>
      </w:r>
    </w:p>
    <w:p w14:paraId="0A4F12B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Características</w:t>
      </w:r>
    </w:p>
    <w:p w14:paraId="168D150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Las características principales que identifican a los estados financieros son:</w:t>
      </w:r>
    </w:p>
    <w:p w14:paraId="3D6B6EC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Se preparan y emiten periódicamente. La periodicidad desde el punto de vista legal es cada año, sin </w:t>
      </w:r>
      <w:proofErr w:type="gramStart"/>
      <w:r w:rsidRPr="00017AF4">
        <w:rPr>
          <w:rFonts w:ascii="Times New Roman" w:eastAsia="Times New Roman" w:hAnsi="Times New Roman" w:cs="Times New Roman"/>
          <w:sz w:val="24"/>
          <w:szCs w:val="24"/>
          <w:bdr w:val="single" w:sz="2" w:space="0" w:color="E5E7EB" w:frame="1"/>
          <w:lang w:val="es-BO" w:eastAsia="es-BO"/>
        </w:rPr>
        <w:t>embargo</w:t>
      </w:r>
      <w:proofErr w:type="gramEnd"/>
      <w:r w:rsidRPr="00017AF4">
        <w:rPr>
          <w:rFonts w:ascii="Times New Roman" w:eastAsia="Times New Roman" w:hAnsi="Times New Roman" w:cs="Times New Roman"/>
          <w:sz w:val="24"/>
          <w:szCs w:val="24"/>
          <w:bdr w:val="single" w:sz="2" w:space="0" w:color="E5E7EB" w:frame="1"/>
          <w:lang w:val="es-BO" w:eastAsia="es-BO"/>
        </w:rPr>
        <w:t xml:space="preserve"> es recomendable que su preparación sea mensual.</w:t>
      </w:r>
    </w:p>
    <w:p w14:paraId="5D85909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Informan sobre la situación patrimonial de una empresa a una determinada fecha, de manera que pueda evaluarse la solvencia de ésta.</w:t>
      </w:r>
    </w:p>
    <w:p w14:paraId="6809224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Informan sobre los resultados (Pérdida o Utilidad) obtenidos en una empresa por un determinado tiempo de trabajo.</w:t>
      </w:r>
    </w:p>
    <w:p w14:paraId="417529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Demuestran cuantificadamente la evolución patrimonial de la empresa correspondiente a un determinado tiempo de trabajo, es decir, los aumentos y/o disminuciones que afectaron a las cuentas que constituyen el rubro patrimonial.</w:t>
      </w:r>
    </w:p>
    <w:p w14:paraId="46B8A6D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Demuestran cuantificadamente la captación de recursos financieros (internos y/o externos) y la aplicación de estos en un determinado tiempo de trabajo.</w:t>
      </w:r>
    </w:p>
    <w:p w14:paraId="34E47E1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Reflejan hechos que coadyuven a evaluar importes y/o incertidumbres de futuros pagos y/o cobros, que la empresa realizaría en su favor o en favor de acreedores y/o inversionistas.</w:t>
      </w:r>
    </w:p>
    <w:p w14:paraId="3CC6DE6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Incluyen explicaciones, descripciones e interpretaciones referidas a normas y prácticas contables utilizadas en la empresa hasta la fecha de emisión de estos estados, como también la aplicación de disposiciones legales.</w:t>
      </w:r>
    </w:p>
    <w:p w14:paraId="344DD96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Estados financieros básicos</w:t>
      </w:r>
    </w:p>
    <w:p w14:paraId="299AE83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Los estados financieros básicos que como culminación del proceso contable deben obtenerse son los siguientes:</w:t>
      </w:r>
    </w:p>
    <w:p w14:paraId="36CA5F1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Balance general</w:t>
      </w:r>
    </w:p>
    <w:p w14:paraId="0CAFC80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Estado de ganancias y pérdidas</w:t>
      </w:r>
    </w:p>
    <w:p w14:paraId="4E99B55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Estado de evolución de patrimonio</w:t>
      </w:r>
    </w:p>
    <w:p w14:paraId="79CED40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Estado de flujo de efectivo</w:t>
      </w:r>
    </w:p>
    <w:p w14:paraId="0EA8C8F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Notas a los Estados Financieros</w:t>
      </w:r>
    </w:p>
    <w:p w14:paraId="7C327D0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Normas para la preparación de los Estados Financieros</w:t>
      </w:r>
    </w:p>
    <w:p w14:paraId="37F3527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Los estados financieros en general, para su preparación deben estar sustentados en lineamientos técnicos emergentes de normas contables y legales.</w:t>
      </w:r>
    </w:p>
    <w:p w14:paraId="0CAF0EF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Se denominan normas de contabilidad, al conjunto de procedimientos y reglas técnicas que establecen la forma de preparación y emisión de la información contable expuesta en los estados financieros.</w:t>
      </w:r>
    </w:p>
    <w:p w14:paraId="32DE305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tanto, esta información incluye:</w:t>
      </w:r>
    </w:p>
    <w:p w14:paraId="10F130D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Usuarios de los estados financieros</w:t>
      </w:r>
    </w:p>
    <w:p w14:paraId="0FEB09D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Periodicidad de los estados financieros</w:t>
      </w:r>
    </w:p>
    <w:p w14:paraId="46E521E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Requisitos de los estados financieros</w:t>
      </w:r>
    </w:p>
    <w:p w14:paraId="5F522F2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Cualidades de los estados financieros</w:t>
      </w:r>
    </w:p>
    <w:p w14:paraId="6EE7A04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Usuarios de los estados financieros</w:t>
      </w:r>
    </w:p>
    <w:p w14:paraId="46FD2EC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 información obtenida de un sistema de contabilidad debe comunicarse a sus usuarios mediante la emisión de estados financieros periódicamente, pudiendo ser preparados para uso interno y/o externo de la empresa.</w:t>
      </w:r>
    </w:p>
    <w:p w14:paraId="79F8070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Los usuarios (interesados) de la información expuesta en estados financieros de una empresa pueden variar, sin embargo, trataremos de citar una relación de los posibles.</w:t>
      </w:r>
    </w:p>
    <w:p w14:paraId="3B32214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Inversionistas (directorio, accionistas o socios, futuros inversionistas)</w:t>
      </w:r>
    </w:p>
    <w:p w14:paraId="0D33B8A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Financiadores (Entidades financieras y/o proveedores)</w:t>
      </w:r>
    </w:p>
    <w:p w14:paraId="14407F7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Entidades de seguridad social</w:t>
      </w:r>
    </w:p>
    <w:p w14:paraId="0965ED8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Organismos de control gubernamental</w:t>
      </w:r>
    </w:p>
    <w:p w14:paraId="265698A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Personal de la empresa (gerencias y otros)</w:t>
      </w:r>
    </w:p>
    <w:p w14:paraId="632B307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Clientes</w:t>
      </w:r>
    </w:p>
    <w:p w14:paraId="0AEFDB8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Asesores (Abogados, Economistas, Analistas financieros, etc.)</w:t>
      </w:r>
    </w:p>
    <w:p w14:paraId="2EC521F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Bolsas de valores y corredores</w:t>
      </w:r>
    </w:p>
    <w:p w14:paraId="5BB4870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Periodismo</w:t>
      </w:r>
    </w:p>
    <w:p w14:paraId="37ACD4E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Sindicatos</w:t>
      </w:r>
    </w:p>
    <w:p w14:paraId="7C70BF6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Investigadores, docentes y estudiantes de la carrera de auditoría</w:t>
      </w:r>
    </w:p>
    <w:p w14:paraId="0C6C3E5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Público en general</w:t>
      </w:r>
    </w:p>
    <w:p w14:paraId="2FA1758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Los motivos que despiertan el interés en la información contable de una empresa son innumerables, pero los posibles son:</w:t>
      </w:r>
    </w:p>
    <w:p w14:paraId="6026FD5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los inversionistas, conocer si la empresa genera utilidades que permita distribuirlas y si es posible incrementar las mismas.</w:t>
      </w:r>
    </w:p>
    <w:p w14:paraId="52D27E2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los financiadores, conocer si la empresa tiene suficiente capacidad de pago (Bienes, valores y/o derechos) situación que garantice la devolución del capital y costos financieros.</w:t>
      </w:r>
    </w:p>
    <w:p w14:paraId="703F505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organismos de control gubernamental conocer si la empresa periódicamente cancela sus obligaciones impositivas (impuestos, tasas, patentes, etc.) y/o poder detectar hechos que afectan el interés público.</w:t>
      </w:r>
    </w:p>
    <w:p w14:paraId="47F9610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Para entidades de seguridad social, conocer la cantidad de dependientes que tiene una empresa y de </w:t>
      </w:r>
      <w:proofErr w:type="gramStart"/>
      <w:r w:rsidRPr="00017AF4">
        <w:rPr>
          <w:rFonts w:ascii="Times New Roman" w:eastAsia="Times New Roman" w:hAnsi="Times New Roman" w:cs="Times New Roman"/>
          <w:sz w:val="24"/>
          <w:szCs w:val="24"/>
          <w:bdr w:val="single" w:sz="2" w:space="0" w:color="E5E7EB" w:frame="1"/>
          <w:lang w:val="es-BO" w:eastAsia="es-BO"/>
        </w:rPr>
        <w:t>ésta</w:t>
      </w:r>
      <w:proofErr w:type="gramEnd"/>
      <w:r w:rsidRPr="00017AF4">
        <w:rPr>
          <w:rFonts w:ascii="Times New Roman" w:eastAsia="Times New Roman" w:hAnsi="Times New Roman" w:cs="Times New Roman"/>
          <w:sz w:val="24"/>
          <w:szCs w:val="24"/>
          <w:bdr w:val="single" w:sz="2" w:space="0" w:color="E5E7EB" w:frame="1"/>
          <w:lang w:val="es-BO" w:eastAsia="es-BO"/>
        </w:rPr>
        <w:t xml:space="preserve"> manera efectuar un adecuado control de las cotizaciones como también realizar proyecciones.</w:t>
      </w:r>
    </w:p>
    <w:p w14:paraId="450C6AD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la bolsa de valores y corredores, conocer los estados financieros para determinar si es suficiente y adecuada la información contenida en estos, para quienes compran y venden valores y si hay circunstancias que requieran alguna acción especial.</w:t>
      </w:r>
    </w:p>
    <w:p w14:paraId="086C7CE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Periodicidad de los estados financieros</w:t>
      </w:r>
    </w:p>
    <w:p w14:paraId="45004A8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Como la contabilidad proporciona información necesaria para la toma de decisiones, los estados financieros de uso interno deben emitirse mensualmente para que su utilización sea oportuna y provechosa, es decir, cuando todavía está en condiciones de afectar la toma de decisiones.</w:t>
      </w:r>
    </w:p>
    <w:p w14:paraId="37375DF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lo referente a emitir estados financieros para uso externo, existen disposiciones que establecen que tal información se genere anualmente y de acuerdo con la fecha de corte que le corresponda a la empresa según el tipo de actividad.</w:t>
      </w:r>
    </w:p>
    <w:p w14:paraId="621C35B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Es decir, las fechas acabadas de citar representan el corte de actividades en las empresas para emitir sus estados financieros con efecto a dichas fechas.</w:t>
      </w:r>
    </w:p>
    <w:p w14:paraId="6F46037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Requisitos de los estados financieros</w:t>
      </w:r>
    </w:p>
    <w:p w14:paraId="6C00302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Como la contabilidad proporciona información para una acertada toma de decisiones, al exponerla en los estados financieros debe cumplir con los siguientes requisitos:</w:t>
      </w:r>
    </w:p>
    <w:p w14:paraId="5E44BB2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Útil</w:t>
      </w:r>
    </w:p>
    <w:p w14:paraId="0DCCF02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Pertinente</w:t>
      </w:r>
    </w:p>
    <w:p w14:paraId="0A2512D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Confiable</w:t>
      </w:r>
    </w:p>
    <w:p w14:paraId="4B503DF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Objetiva</w:t>
      </w:r>
    </w:p>
    <w:p w14:paraId="6066C6C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Clara</w:t>
      </w:r>
    </w:p>
    <w:p w14:paraId="61E3F4F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Comparable</w:t>
      </w:r>
    </w:p>
    <w:p w14:paraId="013A791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Oportuna</w:t>
      </w:r>
    </w:p>
    <w:p w14:paraId="3B43048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Sistemática</w:t>
      </w:r>
    </w:p>
    <w:p w14:paraId="15124F5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Sin embargo, es necesario puntualizar que estos requisitos serán plenamente comprendidos por usuarios (interesados) que tengan formación académica. Caso contrario, la información no podrá satisfacer necesidades.</w:t>
      </w:r>
    </w:p>
    <w:p w14:paraId="7A7BACA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Útil</w:t>
      </w:r>
    </w:p>
    <w:p w14:paraId="759B64E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útil, porque la información expuesta en los estados financieros debe satisfacer las necesidades de los usuarios.</w:t>
      </w:r>
    </w:p>
    <w:p w14:paraId="657AAA7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Pertinente</w:t>
      </w:r>
    </w:p>
    <w:p w14:paraId="2DEB5CA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pertinente, porque la clase de información expuesta en los estados financieros debe estar orientada a la toma de decisiones y control de éstas.</w:t>
      </w:r>
    </w:p>
    <w:p w14:paraId="394DFA9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Confiable</w:t>
      </w:r>
    </w:p>
    <w:p w14:paraId="7F94163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confiable, porque la información expuesta en loe estados financieros debe ser verídica para ser creíble y utilizarla en la toma de decisiones.</w:t>
      </w:r>
    </w:p>
    <w:p w14:paraId="6F267E7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Objetiva</w:t>
      </w:r>
    </w:p>
    <w:p w14:paraId="32CDDC8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objetiva, la información expuesta en los estados financieros, cuando:</w:t>
      </w:r>
    </w:p>
    <w:p w14:paraId="1E918C9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Se prepara con equidad</w:t>
      </w:r>
    </w:p>
    <w:p w14:paraId="50CB787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Informa hechos reales en términos de unidades monetarias</w:t>
      </w:r>
    </w:p>
    <w:p w14:paraId="28DA220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No deteriora o mejora la imagen empresarial para forzar la conducta del usuario</w:t>
      </w:r>
    </w:p>
    <w:p w14:paraId="5357955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Clara</w:t>
      </w:r>
    </w:p>
    <w:p w14:paraId="6208488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clara, porque la información contable expuesta en los estados financieros debe prepararse utilizando lenguaje técnico y preciso, para facilitar su comprensión.</w:t>
      </w:r>
    </w:p>
    <w:p w14:paraId="72D31F6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Comparable</w:t>
      </w:r>
    </w:p>
    <w:p w14:paraId="2869CE9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clara, porque la información contable expuesta en los estados financieros debe permitir relacionarla y confrontarla con otra u otras similares.</w:t>
      </w:r>
    </w:p>
    <w:p w14:paraId="7E27A55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Oportuna</w:t>
      </w:r>
    </w:p>
    <w:p w14:paraId="51FFBC3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 oportuna, porque la información contable expuesta en los estados financieros debe proporcionarse en el tiempo más breve posible, para que ésta pueda influir en la toma de decisiones.</w:t>
      </w:r>
    </w:p>
    <w:p w14:paraId="5AE3BB1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Sistemática</w:t>
      </w:r>
    </w:p>
    <w:p w14:paraId="6D8CE43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Es sistemática, porque la información contable expuesta en los estados financieros debe prepararse en apego estricto a </w:t>
      </w:r>
      <w:proofErr w:type="gramStart"/>
      <w:r w:rsidRPr="00017AF4">
        <w:rPr>
          <w:rFonts w:ascii="Times New Roman" w:eastAsia="Times New Roman" w:hAnsi="Times New Roman" w:cs="Times New Roman"/>
          <w:sz w:val="24"/>
          <w:szCs w:val="24"/>
          <w:bdr w:val="single" w:sz="2" w:space="0" w:color="E5E7EB" w:frame="1"/>
          <w:lang w:val="es-BO" w:eastAsia="es-BO"/>
        </w:rPr>
        <w:t>normas  de</w:t>
      </w:r>
      <w:proofErr w:type="gramEnd"/>
      <w:r w:rsidRPr="00017AF4">
        <w:rPr>
          <w:rFonts w:ascii="Times New Roman" w:eastAsia="Times New Roman" w:hAnsi="Times New Roman" w:cs="Times New Roman"/>
          <w:sz w:val="24"/>
          <w:szCs w:val="24"/>
          <w:bdr w:val="single" w:sz="2" w:space="0" w:color="E5E7EB" w:frame="1"/>
          <w:lang w:val="es-BO" w:eastAsia="es-BO"/>
        </w:rPr>
        <w:t xml:space="preserve"> contabilidad.</w:t>
      </w:r>
    </w:p>
    <w:p w14:paraId="511B74F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Cualidades de los estados financieros</w:t>
      </w:r>
    </w:p>
    <w:p w14:paraId="2563B62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Las cualidades de los estados financieros son:</w:t>
      </w:r>
    </w:p>
    <w:p w14:paraId="7D4F980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Realistas</w:t>
      </w:r>
    </w:p>
    <w:p w14:paraId="71886F0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Examinables</w:t>
      </w:r>
    </w:p>
    <w:p w14:paraId="1A175C3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Realistas</w:t>
      </w:r>
    </w:p>
    <w:p w14:paraId="0D38B41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 información expuesta en los estados financieros debe referirse a la suscitación de hechos económicos, financieros y sociales acontecidos en una empresa de acuerdo con normas de contabilidad.</w:t>
      </w:r>
    </w:p>
    <w:p w14:paraId="5362C77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Examinable</w:t>
      </w:r>
    </w:p>
    <w:p w14:paraId="0F8A7DD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 información contable expuesta en los estados financieros debe estar sujeta a ser auditada por terceras personas naturales y/o jurídicas ajenas a su preparación y emisión.</w:t>
      </w:r>
    </w:p>
    <w:p w14:paraId="4F0A6CA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Clasificación de las normas</w:t>
      </w:r>
    </w:p>
    <w:p w14:paraId="5DF6604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mejor estudio las normas destinadas a la preparación de estados financieros, se clasifican en:</w:t>
      </w:r>
    </w:p>
    <w:p w14:paraId="4FD8BDC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Normas contables profesionales</w:t>
      </w:r>
    </w:p>
    <w:p w14:paraId="48F4DB9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Normas contables legales</w:t>
      </w:r>
    </w:p>
    <w:p w14:paraId="74995CC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BALANCE DE APERTURA</w:t>
      </w:r>
    </w:p>
    <w:p w14:paraId="3A8993E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balance de apertura o balance inicial, es un estado financiero básico que en forma resumida de acuerdo con normas da contabilidad y disposiciones legales, proporciona información en términos de unidades monetarias referidas a la situación patrimonial y financiera de una empresa al inicio de sus actividades.</w:t>
      </w:r>
    </w:p>
    <w:p w14:paraId="4AFC4C7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Objetivo</w:t>
      </w:r>
    </w:p>
    <w:p w14:paraId="4C0DCCD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objetivo del balance de apertura es proporcionar información referida a la situación patrimonial y financiera de una empresa, para la toma de decisiones y cumplir con disposiciones legales referidas a la autorización para iniciar actividades.</w:t>
      </w:r>
    </w:p>
    <w:p w14:paraId="48773D2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Las demás puntualizaciones que hicimos para el balance general son aplicables al balance de apertura, razón por la cual no seremos reiterativos.</w:t>
      </w:r>
    </w:p>
    <w:p w14:paraId="2170CE3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Caso práctico</w:t>
      </w:r>
    </w:p>
    <w:p w14:paraId="7FA4DD4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a utilizar el supuesto planteado en Tema titulado Registros de diario, específicamente la transacción de fecha 1 de junio de 1995, en razón que solo y únicamente con la primera transacción debe prepararse el balance de apertura.</w:t>
      </w:r>
    </w:p>
    <w:p w14:paraId="72CA45A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Tal demostración se expone aquí.</w:t>
      </w:r>
    </w:p>
    <w:p w14:paraId="54DE4B7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BALANCE GENERAL</w:t>
      </w:r>
    </w:p>
    <w:p w14:paraId="6F01F88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balance general, estado de situación o balance de fin de gestión, es un estado financiero básico, qua en forma resumida de acuerdo con normas de contabilidad y disposiciones legales, proporciona información en términos de unidades monetarias referidas a la situación patrimonial y financiera de una empresa a una determinada fecha.</w:t>
      </w:r>
    </w:p>
    <w:p w14:paraId="39A9681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Objetivo</w:t>
      </w:r>
    </w:p>
    <w:p w14:paraId="330BABD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objetivo del balance general es proporcionar, información referida a la situación patrimonial y financiera de una empresa, para la toma de decisiones.</w:t>
      </w:r>
    </w:p>
    <w:p w14:paraId="61CC8E1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Formas de exposición</w:t>
      </w:r>
    </w:p>
    <w:p w14:paraId="7F7384D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balance general puede ser preparado y expuesto tomando en cuenta información referida a un ejercicio o a varios Ejercicios.</w:t>
      </w:r>
    </w:p>
    <w:p w14:paraId="0DBBCAF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Además, dicho estado financiero puede ser expuesto:</w:t>
      </w:r>
    </w:p>
    <w:p w14:paraId="7866AC5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forma de cuenta</w:t>
      </w:r>
    </w:p>
    <w:p w14:paraId="15EF59E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forma de informe</w:t>
      </w:r>
    </w:p>
    <w:p w14:paraId="1A59D9E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En forma de cuenta</w:t>
      </w:r>
    </w:p>
    <w:p w14:paraId="04092F9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Se dice técnicamente que el balance general expone información en forma de cuenta u horizontal, cuando el activo está al todo izquierdo y el derecho utilizado por el pasivo y patrimonio.</w:t>
      </w:r>
    </w:p>
    <w:p w14:paraId="6F74527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forma de informe</w:t>
      </w:r>
    </w:p>
    <w:p w14:paraId="5C8C23B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Se dice técnicamente que el balance general expone información en forma de informe o vertical, cuando el activo está en la parte superior y el pasivo y patrimonio en la parte inferior.</w:t>
      </w:r>
    </w:p>
    <w:p w14:paraId="07436C8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Clasificación</w:t>
      </w:r>
    </w:p>
    <w:p w14:paraId="40A6C48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balance general para una adecuada exposición se clasifica desde dos puntos de vista:</w:t>
      </w:r>
    </w:p>
    <w:p w14:paraId="58CED20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la naturaleza de las cuentas</w:t>
      </w:r>
    </w:p>
    <w:p w14:paraId="115B2B1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el tiempo de realización de las cuentas</w:t>
      </w:r>
    </w:p>
    <w:p w14:paraId="7191943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la naturaleza de las cuentas</w:t>
      </w:r>
    </w:p>
    <w:p w14:paraId="78F08B1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 forma de clasificación del balance general, consiste en agrupar las cuentas en función a una cierta afinidad o factor común, creando grupos y sub-grupos dando además sus características específicas y sus diferencias entre sí.</w:t>
      </w:r>
    </w:p>
    <w:p w14:paraId="3F144A9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tanto, los grupos y sub-grupos que integran el balance general son los siguientes:</w:t>
      </w:r>
    </w:p>
    <w:p w14:paraId="087F6CD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w:t>
      </w:r>
    </w:p>
    <w:p w14:paraId="1B7F14A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Disponibilidades</w:t>
      </w:r>
    </w:p>
    <w:p w14:paraId="7547118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Cuentas por cobrar</w:t>
      </w:r>
    </w:p>
    <w:p w14:paraId="4277FB8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Existencias</w:t>
      </w:r>
    </w:p>
    <w:p w14:paraId="0FF9263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Pagos anticipados</w:t>
      </w:r>
    </w:p>
    <w:p w14:paraId="643BB9F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Inversiones</w:t>
      </w:r>
    </w:p>
    <w:p w14:paraId="625AE69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Bienes de uso</w:t>
      </w:r>
    </w:p>
    <w:p w14:paraId="544E0EB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Intangible</w:t>
      </w:r>
    </w:p>
    <w:p w14:paraId="5197821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Otros activos</w:t>
      </w:r>
    </w:p>
    <w:p w14:paraId="3C66464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w:t>
      </w:r>
    </w:p>
    <w:p w14:paraId="3AA30C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tributarias</w:t>
      </w:r>
    </w:p>
    <w:p w14:paraId="1C15FF6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laborales</w:t>
      </w:r>
    </w:p>
    <w:p w14:paraId="12F3AD9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comerciales</w:t>
      </w:r>
    </w:p>
    <w:p w14:paraId="29585DC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Otras obligaciones</w:t>
      </w:r>
    </w:p>
    <w:p w14:paraId="3E11FA1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a largo plazo</w:t>
      </w:r>
    </w:p>
    <w:p w14:paraId="52B47F6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anticipados</w:t>
      </w:r>
    </w:p>
    <w:p w14:paraId="71876E1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Patrimonio</w:t>
      </w:r>
    </w:p>
    <w:p w14:paraId="7397A85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Capital</w:t>
      </w:r>
    </w:p>
    <w:p w14:paraId="1C2139B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Reservas</w:t>
      </w:r>
    </w:p>
    <w:p w14:paraId="41AFF8E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Resultados</w:t>
      </w:r>
    </w:p>
    <w:p w14:paraId="16ED4E9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Cuentas reguladoras</w:t>
      </w:r>
    </w:p>
    <w:p w14:paraId="28ED2DC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pasivo</w:t>
      </w:r>
    </w:p>
    <w:p w14:paraId="2E012DB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patrimonio</w:t>
      </w:r>
    </w:p>
    <w:p w14:paraId="7E438ED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Previsiones</w:t>
      </w:r>
    </w:p>
    <w:p w14:paraId="00CB7AE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Depreciaciones acumuladas</w:t>
      </w:r>
    </w:p>
    <w:p w14:paraId="19372E7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Amortizaciones acumuladas</w:t>
      </w:r>
    </w:p>
    <w:p w14:paraId="74FE3B5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w:t>
      </w:r>
    </w:p>
    <w:p w14:paraId="583728B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Bajo esta denominación se deberán agrupar todas aquellas cuentas que representen bienes, valores y/o derechos que posee una empresa. Y para fines de balance, está integrado por los siguientes sub-grupos:</w:t>
      </w:r>
    </w:p>
    <w:p w14:paraId="5723092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Disponibilidades</w:t>
      </w:r>
    </w:p>
    <w:p w14:paraId="7623920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Cuentas por cobrar</w:t>
      </w:r>
    </w:p>
    <w:p w14:paraId="4DA62DD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Existencias</w:t>
      </w:r>
    </w:p>
    <w:p w14:paraId="7B38C74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Pagos anticipados</w:t>
      </w:r>
    </w:p>
    <w:p w14:paraId="4C42B20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Inversiones</w:t>
      </w:r>
    </w:p>
    <w:p w14:paraId="35B4CDD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Bienes de uso</w:t>
      </w:r>
    </w:p>
    <w:p w14:paraId="7448E73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Intangible</w:t>
      </w:r>
    </w:p>
    <w:p w14:paraId="2BDB722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Otros activos</w:t>
      </w:r>
    </w:p>
    <w:p w14:paraId="1CB783D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Disponibilidades</w:t>
      </w:r>
    </w:p>
    <w:p w14:paraId="474A57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dinero en efectivo y de libre disponibilidad, que posee una empresa.</w:t>
      </w:r>
    </w:p>
    <w:p w14:paraId="09FE50E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Caja, Caja chica, Banco La Paz, etc.</w:t>
      </w:r>
    </w:p>
    <w:p w14:paraId="7C7290A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Cuentas por cobrar</w:t>
      </w:r>
    </w:p>
    <w:p w14:paraId="5224FFC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derechos de una empresa sobre terceras personas.</w:t>
      </w:r>
    </w:p>
    <w:p w14:paraId="7074974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Cuentas del personal, Cuentas por cobrar, Letras por cobrar, Documentos por cobrar, etc.</w:t>
      </w:r>
    </w:p>
    <w:p w14:paraId="43DB9A6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Existencias</w:t>
      </w:r>
    </w:p>
    <w:p w14:paraId="5ABEB8E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artículos y/o productos (mercaderías) encontrados en almacenes de una empresa.</w:t>
      </w:r>
    </w:p>
    <w:p w14:paraId="61C785A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Inventario inicial (Balance de apertura), Inventario final (Balance general), Inventarios, Inventario de suministros de almacenes etc.</w:t>
      </w:r>
    </w:p>
    <w:p w14:paraId="3E6013F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Pagos anticipados</w:t>
      </w:r>
    </w:p>
    <w:p w14:paraId="06E9D31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pero que tengan la característica de ser pagados por adelantado o anticipado.</w:t>
      </w:r>
    </w:p>
    <w:p w14:paraId="5353678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Anticipos al personal, Crédito fiscal, Alquileres pagados por adelantado, Comisiones pagadas por adelantado. Intereses pagados por adelantado. Impuestos pagados por adelantado. Seguros pagados por adelantado.</w:t>
      </w:r>
    </w:p>
    <w:p w14:paraId="41B787E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Inversiones</w:t>
      </w:r>
    </w:p>
    <w:p w14:paraId="38E564F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colocación de capitales en otras empresas con la finalidad de obtener ingresos adicionales.</w:t>
      </w:r>
    </w:p>
    <w:p w14:paraId="535E119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Acciones en otras empresas, Bonos de empresas, Certificados de aportación, Depósitos a plazo fijo, Cajas de ahorro, etc.</w:t>
      </w:r>
    </w:p>
    <w:p w14:paraId="5AD6D0B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Bienes de uso</w:t>
      </w:r>
    </w:p>
    <w:p w14:paraId="7E11A8A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bienes muebles, inmuebles, automotores, maquinarias, etc., que posee una empresa para el desarrollo de sus actividades.</w:t>
      </w:r>
    </w:p>
    <w:p w14:paraId="0681483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Muebles y enseres de oficina, Vehículos automotores, Herramientas, Instalaciones, Maquinaria, Equipos de computación, Edificios, Terrenos, etc.</w:t>
      </w:r>
    </w:p>
    <w:p w14:paraId="28BC75E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Intangible</w:t>
      </w:r>
    </w:p>
    <w:p w14:paraId="61048F9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representan bienes de carácter inmaterial o incorpóreo sujetas en algunos casos a ser amortizadas.</w:t>
      </w:r>
    </w:p>
    <w:p w14:paraId="070557D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Ejemplo: Gastos de organización, Concesiones, Patentes, Derechos de autor, Derecho de llave, Líneas de producto, etc.</w:t>
      </w:r>
    </w:p>
    <w:p w14:paraId="7306BD1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w:t>
      </w:r>
    </w:p>
    <w:p w14:paraId="64914F8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obligaciones de una empresa hacia terceras personas naturales y/o jurídicas. Y para fines de balance, está integrado por los siguientes subgrupos:</w:t>
      </w:r>
    </w:p>
    <w:p w14:paraId="35A5F4F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tributarias</w:t>
      </w:r>
    </w:p>
    <w:p w14:paraId="3AB2B32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laborales</w:t>
      </w:r>
    </w:p>
    <w:p w14:paraId="748F540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comerciales</w:t>
      </w:r>
    </w:p>
    <w:p w14:paraId="399681B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Otras obligaciones</w:t>
      </w:r>
    </w:p>
    <w:p w14:paraId="5DFBB4F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a largo plazo</w:t>
      </w:r>
    </w:p>
    <w:p w14:paraId="1C5AD70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anticipados</w:t>
      </w:r>
    </w:p>
    <w:p w14:paraId="63F8EDB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tributarias</w:t>
      </w:r>
    </w:p>
    <w:p w14:paraId="5FC4066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por concepto de impuestos, patentes, contribuciones y/o tasas en favor del estado.</w:t>
      </w:r>
    </w:p>
    <w:p w14:paraId="7E3597F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laborales</w:t>
      </w:r>
    </w:p>
    <w:p w14:paraId="6913F20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por concepto de haberes al personal, beneficios y/o cotizaciones laborales y patronales a entidades de seguridad social.</w:t>
      </w:r>
    </w:p>
    <w:p w14:paraId="3D3947A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Sueldos y salarios por pagar, Aguinaldos por pagar, Primas por pagar, etc.</w:t>
      </w:r>
    </w:p>
    <w:p w14:paraId="597F436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comerciales</w:t>
      </w:r>
    </w:p>
    <w:p w14:paraId="024905C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emergentes del giro específico de sus actividades.</w:t>
      </w:r>
    </w:p>
    <w:p w14:paraId="466EA05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Acreedores, Proveedores. Anticipos de clientes, Cuentas por pagar. Letras por pagar. Documentos por pagar,</w:t>
      </w:r>
    </w:p>
    <w:p w14:paraId="1D0930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Otras obligaciones</w:t>
      </w:r>
    </w:p>
    <w:p w14:paraId="048901C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de una empresa y no puedan ser incluidas en los anteriores rubros.</w:t>
      </w:r>
    </w:p>
    <w:p w14:paraId="1716700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Depósitos en garantía, Depósitos en custodia, Alquileres por pagar, etc.</w:t>
      </w:r>
    </w:p>
    <w:p w14:paraId="52D3DD7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Obligaciones a largo plazo</w:t>
      </w:r>
    </w:p>
    <w:p w14:paraId="24E3BE7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obligaciones y/o contingencias de una empresa que vayan a ser efectivizadas en un plazo mayor a un año.</w:t>
      </w:r>
    </w:p>
    <w:p w14:paraId="500E1FA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Previsión para indemnizaciones, Hipotecas por pagar, Préstamos por pagar, etc.</w:t>
      </w:r>
    </w:p>
    <w:p w14:paraId="48E1871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anticipados</w:t>
      </w:r>
    </w:p>
    <w:p w14:paraId="0F08380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ingresos obtenidos por una empresa, pero que tengan la característica de ser por adelantado o por anticipado.</w:t>
      </w:r>
    </w:p>
    <w:p w14:paraId="495A20A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Alquileres percibidos por adelantado, Comisiones percibidas por adelantado, Intereses percibidos por adelantado, etc.</w:t>
      </w:r>
    </w:p>
    <w:p w14:paraId="21A2DA9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Patrimonio</w:t>
      </w:r>
    </w:p>
    <w:p w14:paraId="7FA9AB3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aportes de capital, reservas y/o resultados de una empresa. Para mejor estudio, está integrado por los siguientes sub-grupos:</w:t>
      </w:r>
    </w:p>
    <w:p w14:paraId="2B1AA30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Capital</w:t>
      </w:r>
    </w:p>
    <w:p w14:paraId="37ECAD4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Reservas</w:t>
      </w:r>
    </w:p>
    <w:p w14:paraId="0DC0CBC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Resultados</w:t>
      </w:r>
    </w:p>
    <w:p w14:paraId="38552C6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Capital</w:t>
      </w:r>
    </w:p>
    <w:p w14:paraId="3694AF2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aportes de capital efectuados por el propietario (socios o accionistas) y/o aportes pendientes de capitalización.</w:t>
      </w:r>
    </w:p>
    <w:p w14:paraId="011129B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Capital, Aportes pendientes de capitalización, etc.</w:t>
      </w:r>
    </w:p>
    <w:p w14:paraId="0A7924B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Reservas</w:t>
      </w:r>
    </w:p>
    <w:p w14:paraId="64819FB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respaldos de capital frente a terceras personas.</w:t>
      </w:r>
    </w:p>
    <w:p w14:paraId="5BDA5AF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Reserva para reinversión de capital, Reserva para reposición de capital. Reservas por revalúos técnicos, Reserva legal, Ajuste global del patrimonio, etc.</w:t>
      </w:r>
    </w:p>
    <w:p w14:paraId="62E1499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Resultados</w:t>
      </w:r>
    </w:p>
    <w:p w14:paraId="77D2049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utilidades y/o pérdidas de ejercicios anteriores incluyendo la correspondiente al ejercicio actual.</w:t>
      </w:r>
    </w:p>
    <w:p w14:paraId="4F071F0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Resultados acumulados (Utilidades y/o pérdidas), Utilidad del ejercicio, Pérdida del ejercicio, etc.</w:t>
      </w:r>
    </w:p>
    <w:p w14:paraId="5F3E00E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Cuentas reguladoras</w:t>
      </w:r>
    </w:p>
    <w:p w14:paraId="68B62C1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operaciones destinadas a modificar el saldo de ciertas cuentes con la finalidad de exponer un adecuado saldo, debiendo presentarse en balance general con signo negativo. Para mejor estudio, está integrada por los siguientes sub-grupos:</w:t>
      </w:r>
    </w:p>
    <w:p w14:paraId="2FC707D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pasivo</w:t>
      </w:r>
    </w:p>
    <w:p w14:paraId="01856D0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patrimonio</w:t>
      </w:r>
    </w:p>
    <w:p w14:paraId="76B43A7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Previsiones</w:t>
      </w:r>
    </w:p>
    <w:p w14:paraId="7B331B4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Depreciaciones acumuladas</w:t>
      </w:r>
    </w:p>
    <w:p w14:paraId="72A96AF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Amortizaciones acumuladas</w:t>
      </w:r>
    </w:p>
    <w:p w14:paraId="6878BA2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pasivo</w:t>
      </w:r>
    </w:p>
    <w:p w14:paraId="7A89535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pasivo con la finalidad de exponer un adecuado saldo.</w:t>
      </w:r>
    </w:p>
    <w:p w14:paraId="014EF1C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Primas diferidas en emisión de bonos</w:t>
      </w:r>
    </w:p>
    <w:p w14:paraId="4C9ED3C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Deudoras de patrimonio</w:t>
      </w:r>
    </w:p>
    <w:p w14:paraId="042F941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patrimonio con la finalidad de exponer un adecuado saldo.</w:t>
      </w:r>
    </w:p>
    <w:p w14:paraId="30514C5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Accionistas, Aportes por cobrar, etc.</w:t>
      </w:r>
    </w:p>
    <w:p w14:paraId="39EB57F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Previsiones</w:t>
      </w:r>
    </w:p>
    <w:p w14:paraId="149B545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activo con la finalidad de exponer un adecuado saldo.</w:t>
      </w:r>
    </w:p>
    <w:p w14:paraId="25FF2F6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Previsión para cuentas incobrables. Previsión para obsolescencia de inventarios, Previsión para fluctuación de valores. Letras descontadas, etc.</w:t>
      </w:r>
    </w:p>
    <w:p w14:paraId="49CA32D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Depreciaciones acumuladas</w:t>
      </w:r>
    </w:p>
    <w:p w14:paraId="6D0C892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 xml:space="preserve">Bajo </w:t>
      </w:r>
      <w:proofErr w:type="gramStart"/>
      <w:r w:rsidRPr="00017AF4">
        <w:rPr>
          <w:rFonts w:ascii="Times New Roman" w:eastAsia="Times New Roman" w:hAnsi="Times New Roman" w:cs="Times New Roman"/>
          <w:sz w:val="24"/>
          <w:szCs w:val="24"/>
          <w:bdr w:val="single" w:sz="2" w:space="0" w:color="E5E7EB" w:frame="1"/>
          <w:lang w:val="es-BO" w:eastAsia="es-BO"/>
        </w:rPr>
        <w:t>esta rubro</w:t>
      </w:r>
      <w:proofErr w:type="gramEnd"/>
      <w:r w:rsidRPr="00017AF4">
        <w:rPr>
          <w:rFonts w:ascii="Times New Roman" w:eastAsia="Times New Roman" w:hAnsi="Times New Roman" w:cs="Times New Roman"/>
          <w:sz w:val="24"/>
          <w:szCs w:val="24"/>
          <w:bdr w:val="single" w:sz="2" w:space="0" w:color="E5E7EB" w:frame="1"/>
          <w:lang w:val="es-BO" w:eastAsia="es-BO"/>
        </w:rPr>
        <w:t xml:space="preserve"> se deberán agrupar todas aquellas cuentas que representen operaciones destinadas a modificar el saldo da ciertas cuentas del activo (Bienes de uso) con la finalidad de exponer un adecuado saldo.</w:t>
      </w:r>
    </w:p>
    <w:p w14:paraId="14F6F92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Depreciación acumulada muebles y enseres de oficina, Depreciación acumulada equipos de computación, Depreciación acumulada vehículos automotores, etc.</w:t>
      </w:r>
    </w:p>
    <w:p w14:paraId="61C158C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Amortizaciones acumuladas</w:t>
      </w:r>
    </w:p>
    <w:p w14:paraId="5176F38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operaciones destinadas a modificar el saldo de ciertas cuentas del activo (Diferidos e intangibles) con la finalidad de exponer un adecuado saldo.</w:t>
      </w:r>
    </w:p>
    <w:p w14:paraId="5B694ED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Amortización acumulada descuento en emisión de bonos, Amortización acumulada gastos de organización, Amortización acumulada contratos de concesión. etc.</w:t>
      </w:r>
    </w:p>
    <w:p w14:paraId="7202954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el tiempo de realización de las cuentas</w:t>
      </w:r>
    </w:p>
    <w:p w14:paraId="6825925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 forma de clasificación del balance general consiste en efectuar una discriminación de las cuentas en función del tiempo, dando sus características específicas y sus diferencias entre sí.</w:t>
      </w:r>
    </w:p>
    <w:p w14:paraId="046C13D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tanto, los grupos que integran el balance general son:</w:t>
      </w:r>
    </w:p>
    <w:p w14:paraId="4140BDD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w:t>
      </w:r>
    </w:p>
    <w:p w14:paraId="6BC0ED6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w:t>
      </w:r>
    </w:p>
    <w:p w14:paraId="636056A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Patrimonio</w:t>
      </w:r>
    </w:p>
    <w:p w14:paraId="01E8C3B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w:t>
      </w:r>
    </w:p>
    <w:p w14:paraId="59A84FA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bienes, valores y/o derechos que posee una empresa. Y para fines de balance, está integrado por los siguientes sub-grupos:</w:t>
      </w:r>
    </w:p>
    <w:p w14:paraId="2904277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 corriente</w:t>
      </w:r>
    </w:p>
    <w:p w14:paraId="1F6AC56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 no corriente</w:t>
      </w:r>
    </w:p>
    <w:p w14:paraId="5E2359E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 corriente</w:t>
      </w:r>
    </w:p>
    <w:p w14:paraId="0D3CE53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no mayor a un ejercicio (un año).</w:t>
      </w:r>
    </w:p>
    <w:p w14:paraId="743115F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Activo corriente</w:t>
      </w:r>
    </w:p>
    <w:p w14:paraId="1A25638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mayor a un ejercicio (un año).</w:t>
      </w:r>
    </w:p>
    <w:p w14:paraId="2768ED9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w:t>
      </w:r>
    </w:p>
    <w:p w14:paraId="7F6EA93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obligaciones de una empresa hacia terceras personas naturales y/o jurídicas. Y para fines de balance, está integrado por los siguientes sub-grupos:</w:t>
      </w:r>
    </w:p>
    <w:p w14:paraId="535F99F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 corriente</w:t>
      </w:r>
    </w:p>
    <w:p w14:paraId="15A3A9D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 no corriente</w:t>
      </w:r>
    </w:p>
    <w:p w14:paraId="42B6C37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 corriente</w:t>
      </w:r>
    </w:p>
    <w:p w14:paraId="7876895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no mayor a un ejercicio (un ano).</w:t>
      </w:r>
    </w:p>
    <w:p w14:paraId="767EF2B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Pasivo no corriente</w:t>
      </w:r>
    </w:p>
    <w:p w14:paraId="7F3348D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tengan realización mayor a un ejercicio (un año).</w:t>
      </w:r>
    </w:p>
    <w:p w14:paraId="6D7EA75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Patrimonio</w:t>
      </w:r>
    </w:p>
    <w:p w14:paraId="2EE68DD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Las con notaciones de </w:t>
      </w:r>
      <w:proofErr w:type="gramStart"/>
      <w:r w:rsidRPr="00017AF4">
        <w:rPr>
          <w:rFonts w:ascii="Times New Roman" w:eastAsia="Times New Roman" w:hAnsi="Times New Roman" w:cs="Times New Roman"/>
          <w:sz w:val="24"/>
          <w:szCs w:val="24"/>
          <w:bdr w:val="single" w:sz="2" w:space="0" w:color="E5E7EB" w:frame="1"/>
          <w:lang w:val="es-BO" w:eastAsia="es-BO"/>
        </w:rPr>
        <w:t>éste</w:t>
      </w:r>
      <w:proofErr w:type="gramEnd"/>
      <w:r w:rsidRPr="00017AF4">
        <w:rPr>
          <w:rFonts w:ascii="Times New Roman" w:eastAsia="Times New Roman" w:hAnsi="Times New Roman" w:cs="Times New Roman"/>
          <w:sz w:val="24"/>
          <w:szCs w:val="24"/>
          <w:bdr w:val="single" w:sz="2" w:space="0" w:color="E5E7EB" w:frame="1"/>
          <w:lang w:val="es-BO" w:eastAsia="es-BO"/>
        </w:rPr>
        <w:t xml:space="preserve"> rubro son similares a las descritas en el señalado en Patrimonio.</w:t>
      </w:r>
    </w:p>
    <w:p w14:paraId="5DDC7E3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Metodología de preparación</w:t>
      </w:r>
    </w:p>
    <w:p w14:paraId="6EE21F2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preparar un balance general, la información debe obtenerse de la hoja de trabajo donde se cuantificó el activo, pasivo y patrimonio.</w:t>
      </w:r>
    </w:p>
    <w:p w14:paraId="73D0FC1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Por </w:t>
      </w:r>
      <w:proofErr w:type="gramStart"/>
      <w:r w:rsidRPr="00017AF4">
        <w:rPr>
          <w:rFonts w:ascii="Times New Roman" w:eastAsia="Times New Roman" w:hAnsi="Times New Roman" w:cs="Times New Roman"/>
          <w:sz w:val="24"/>
          <w:szCs w:val="24"/>
          <w:bdr w:val="single" w:sz="2" w:space="0" w:color="E5E7EB" w:frame="1"/>
          <w:lang w:val="es-BO" w:eastAsia="es-BO"/>
        </w:rPr>
        <w:t>tanto</w:t>
      </w:r>
      <w:proofErr w:type="gramEnd"/>
      <w:r w:rsidRPr="00017AF4">
        <w:rPr>
          <w:rFonts w:ascii="Times New Roman" w:eastAsia="Times New Roman" w:hAnsi="Times New Roman" w:cs="Times New Roman"/>
          <w:sz w:val="24"/>
          <w:szCs w:val="24"/>
          <w:bdr w:val="single" w:sz="2" w:space="0" w:color="E5E7EB" w:frame="1"/>
          <w:lang w:val="es-BO" w:eastAsia="es-BO"/>
        </w:rPr>
        <w:t xml:space="preserve"> la metodología a seguirse es la siguiente:</w:t>
      </w:r>
    </w:p>
    <w:p w14:paraId="33640D1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1. Preparar el papel de trabajo donde se expondrá el balance general.</w:t>
      </w:r>
    </w:p>
    <w:p w14:paraId="20572C9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2. En la parte superior y central del papel de trabajo, registrar el encabezamiento de dicho estado incluyendo lo siguiente:</w:t>
      </w:r>
    </w:p>
    <w:p w14:paraId="4B571CC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Razón social Titulo del estado</w:t>
      </w:r>
    </w:p>
    <w:p w14:paraId="67F91D9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Fecha de obtención</w:t>
      </w:r>
    </w:p>
    <w:p w14:paraId="5AF2303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Moneda de cuenta</w:t>
      </w:r>
    </w:p>
    <w:p w14:paraId="18312E9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3. Dividir el papel de trabajo en dos partes, una para el activo y otra para el pasivo y patrimonio (preparado en forma de cuenta).</w:t>
      </w:r>
    </w:p>
    <w:p w14:paraId="31D5F51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4. Estructurar el activo, de acuerdo con su clasificación a utilizarse (por la naturaleza de las cuentas o por el tiempo de realización de las cuentas).</w:t>
      </w:r>
    </w:p>
    <w:p w14:paraId="7827FB5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5. Estructurar el pasivo y patrimonio bajo el mismo condicionamiento del inciso anterior.</w:t>
      </w:r>
    </w:p>
    <w:p w14:paraId="30E3561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6. Una vez concluida la preparación, en la parte inferior izquierda firmara el Contador Público, Auditor y en la parte inferior derecha el representante legal de la empresa incluyendo sus sellos de pie.</w:t>
      </w:r>
    </w:p>
    <w:p w14:paraId="1C6962A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Caso práctico</w:t>
      </w:r>
    </w:p>
    <w:p w14:paraId="11FB6FE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a continuar con el desarrollo del supuesto planteado en Tema titulado Registros de diario, con la salvedad que la información clasificada obtendremos del Tema titulado Hoja de trabajo.</w:t>
      </w:r>
    </w:p>
    <w:p w14:paraId="7600975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Tal demostración se expone aquí.</w:t>
      </w:r>
    </w:p>
    <w:p w14:paraId="0FBB5ED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b/>
          <w:bCs/>
          <w:sz w:val="24"/>
          <w:szCs w:val="24"/>
          <w:bdr w:val="single" w:sz="2" w:space="0" w:color="E5E7EB" w:frame="1"/>
          <w:lang w:val="es-BO" w:eastAsia="es-BO"/>
        </w:rPr>
        <w:t>ESTADO DE GANANCIAS Y PÉRDIDAS</w:t>
      </w:r>
    </w:p>
    <w:p w14:paraId="2233383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El estado de ganancias y pérdidas, estado de ingresos y gastos, estado de rendimientos, estado de productos o estado de resultados, es un estado financiero básico, </w:t>
      </w:r>
      <w:proofErr w:type="gramStart"/>
      <w:r w:rsidRPr="00017AF4">
        <w:rPr>
          <w:rFonts w:ascii="Times New Roman" w:eastAsia="Times New Roman" w:hAnsi="Times New Roman" w:cs="Times New Roman"/>
          <w:sz w:val="24"/>
          <w:szCs w:val="24"/>
          <w:bdr w:val="single" w:sz="2" w:space="0" w:color="E5E7EB" w:frame="1"/>
          <w:lang w:val="es-BO" w:eastAsia="es-BO"/>
        </w:rPr>
        <w:t>que</w:t>
      </w:r>
      <w:proofErr w:type="gramEnd"/>
      <w:r w:rsidRPr="00017AF4">
        <w:rPr>
          <w:rFonts w:ascii="Times New Roman" w:eastAsia="Times New Roman" w:hAnsi="Times New Roman" w:cs="Times New Roman"/>
          <w:sz w:val="24"/>
          <w:szCs w:val="24"/>
          <w:bdr w:val="single" w:sz="2" w:space="0" w:color="E5E7EB" w:frame="1"/>
          <w:lang w:val="es-BO" w:eastAsia="es-BO"/>
        </w:rPr>
        <w:t xml:space="preserve"> en forma resumida de acuerdo con normas de contabilidad y disposiciones legales, proporciona información en términos de unidades monetarias referidas a los resultados obtenidos, es decir, la utilidad o perdida que haya generado una empresa en un determinado tiempo de trabajo.</w:t>
      </w:r>
    </w:p>
    <w:p w14:paraId="21FFD64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Objetivo</w:t>
      </w:r>
    </w:p>
    <w:p w14:paraId="6ECCC5F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objetivo del estado de ganancias y pérdidas es proporcionar información referida a los resultados obtenidos en una empresa para la toma de decisiones.</w:t>
      </w:r>
    </w:p>
    <w:p w14:paraId="40D2D8C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Formas de exposición</w:t>
      </w:r>
    </w:p>
    <w:p w14:paraId="73D38B3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estado de ganancias y pérdidas puede ser preparado y expuesto tomando en cuenta información referida a un ejercicio c en forma comparativa.</w:t>
      </w:r>
    </w:p>
    <w:p w14:paraId="15914C1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proofErr w:type="gramStart"/>
      <w:r w:rsidRPr="00017AF4">
        <w:rPr>
          <w:rFonts w:ascii="Times New Roman" w:eastAsia="Times New Roman" w:hAnsi="Times New Roman" w:cs="Times New Roman"/>
          <w:sz w:val="24"/>
          <w:szCs w:val="24"/>
          <w:bdr w:val="single" w:sz="2" w:space="0" w:color="E5E7EB" w:frame="1"/>
          <w:lang w:val="es-BO" w:eastAsia="es-BO"/>
        </w:rPr>
        <w:t>Además</w:t>
      </w:r>
      <w:proofErr w:type="gramEnd"/>
      <w:r w:rsidRPr="00017AF4">
        <w:rPr>
          <w:rFonts w:ascii="Times New Roman" w:eastAsia="Times New Roman" w:hAnsi="Times New Roman" w:cs="Times New Roman"/>
          <w:sz w:val="24"/>
          <w:szCs w:val="24"/>
          <w:bdr w:val="single" w:sz="2" w:space="0" w:color="E5E7EB" w:frame="1"/>
          <w:lang w:val="es-BO" w:eastAsia="es-BO"/>
        </w:rPr>
        <w:t xml:space="preserve"> dicho estado financiero puede ser expuesto:</w:t>
      </w:r>
    </w:p>
    <w:p w14:paraId="02202F4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cascada</w:t>
      </w:r>
    </w:p>
    <w:p w14:paraId="27C2570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diferencia</w:t>
      </w:r>
    </w:p>
    <w:p w14:paraId="6590EBF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En cascada</w:t>
      </w:r>
    </w:p>
    <w:p w14:paraId="03B9B72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Se dice técnicamente el estado de ganancias y pérdidas expone información en cascada cuando partiendo de una cúspide representada por los ingresos operativos, ordinarios o corrientes, pasando por el costo de ventas se termina en una base constituida por el resultado final obtenido (utilidad o pérdida).</w:t>
      </w:r>
    </w:p>
    <w:p w14:paraId="06B42B2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Esta forma de exposición debe ser utilizada para empresas que cuantifican y contabilizan costo de ventas, tanto en la actividad comercial como industrial.</w:t>
      </w:r>
    </w:p>
    <w:p w14:paraId="48E79AA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diferencia</w:t>
      </w:r>
    </w:p>
    <w:p w14:paraId="7824062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Se dice técnicamente el estado de ganancias y pérdidas expone información per diferencia </w:t>
      </w:r>
      <w:proofErr w:type="gramStart"/>
      <w:r w:rsidRPr="00017AF4">
        <w:rPr>
          <w:rFonts w:ascii="Times New Roman" w:eastAsia="Times New Roman" w:hAnsi="Times New Roman" w:cs="Times New Roman"/>
          <w:sz w:val="24"/>
          <w:szCs w:val="24"/>
          <w:bdr w:val="single" w:sz="2" w:space="0" w:color="E5E7EB" w:frame="1"/>
          <w:lang w:val="es-BO" w:eastAsia="es-BO"/>
        </w:rPr>
        <w:t>cuando  se</w:t>
      </w:r>
      <w:proofErr w:type="gramEnd"/>
      <w:r w:rsidRPr="00017AF4">
        <w:rPr>
          <w:rFonts w:ascii="Times New Roman" w:eastAsia="Times New Roman" w:hAnsi="Times New Roman" w:cs="Times New Roman"/>
          <w:sz w:val="24"/>
          <w:szCs w:val="24"/>
          <w:bdr w:val="single" w:sz="2" w:space="0" w:color="E5E7EB" w:frame="1"/>
          <w:lang w:val="es-BO" w:eastAsia="es-BO"/>
        </w:rPr>
        <w:t xml:space="preserve"> arriba al resultado final [utilidad o pérdida) por resta entre ingresos menos gastos, en razón de no existir costo de ventas. Por </w:t>
      </w:r>
      <w:proofErr w:type="gramStart"/>
      <w:r w:rsidRPr="00017AF4">
        <w:rPr>
          <w:rFonts w:ascii="Times New Roman" w:eastAsia="Times New Roman" w:hAnsi="Times New Roman" w:cs="Times New Roman"/>
          <w:sz w:val="24"/>
          <w:szCs w:val="24"/>
          <w:bdr w:val="single" w:sz="2" w:space="0" w:color="E5E7EB" w:frame="1"/>
          <w:lang w:val="es-BO" w:eastAsia="es-BO"/>
        </w:rPr>
        <w:t>tanto</w:t>
      </w:r>
      <w:proofErr w:type="gramEnd"/>
      <w:r w:rsidRPr="00017AF4">
        <w:rPr>
          <w:rFonts w:ascii="Times New Roman" w:eastAsia="Times New Roman" w:hAnsi="Times New Roman" w:cs="Times New Roman"/>
          <w:sz w:val="24"/>
          <w:szCs w:val="24"/>
          <w:bdr w:val="single" w:sz="2" w:space="0" w:color="E5E7EB" w:frame="1"/>
          <w:lang w:val="es-BO" w:eastAsia="es-BO"/>
        </w:rPr>
        <w:t xml:space="preserve"> ésta forma de exposición debe ser utilizada para empresas de servicios.</w:t>
      </w:r>
    </w:p>
    <w:p w14:paraId="190DD79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Clasificación</w:t>
      </w:r>
    </w:p>
    <w:p w14:paraId="4313D32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estado de ganancias y pérdidas para una adecuada exposición, se clasifica:</w:t>
      </w:r>
    </w:p>
    <w:p w14:paraId="6A996F1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la naturaleza de las cuentas</w:t>
      </w:r>
    </w:p>
    <w:p w14:paraId="1B46B37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 clasificación es única, porque las cuentas integrantes de dicho estado tienen vigencia solo de un ano.</w:t>
      </w:r>
    </w:p>
    <w:p w14:paraId="025FE9B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Por la naturaleza de las cuentas</w:t>
      </w:r>
    </w:p>
    <w:p w14:paraId="3495291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Esta forma de clasificación del estado de ganancias y pérdidas consiste en agrupar las cuentas en función a una cierta, afinidad, creando grupos y dando sus características específicas y sus diferencias entre sí.</w:t>
      </w:r>
    </w:p>
    <w:p w14:paraId="5956C9A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Por tanto, los grupos y sub-grupos que integran el estado </w:t>
      </w:r>
      <w:proofErr w:type="gramStart"/>
      <w:r w:rsidRPr="00017AF4">
        <w:rPr>
          <w:rFonts w:ascii="Times New Roman" w:eastAsia="Times New Roman" w:hAnsi="Times New Roman" w:cs="Times New Roman"/>
          <w:sz w:val="24"/>
          <w:szCs w:val="24"/>
          <w:bdr w:val="single" w:sz="2" w:space="0" w:color="E5E7EB" w:frame="1"/>
          <w:lang w:val="es-BO" w:eastAsia="es-BO"/>
        </w:rPr>
        <w:t>e</w:t>
      </w:r>
      <w:proofErr w:type="gramEnd"/>
      <w:r w:rsidRPr="00017AF4">
        <w:rPr>
          <w:rFonts w:ascii="Times New Roman" w:eastAsia="Times New Roman" w:hAnsi="Times New Roman" w:cs="Times New Roman"/>
          <w:sz w:val="24"/>
          <w:szCs w:val="24"/>
          <w:bdr w:val="single" w:sz="2" w:space="0" w:color="E5E7EB" w:frame="1"/>
          <w:lang w:val="es-BO" w:eastAsia="es-BO"/>
        </w:rPr>
        <w:t xml:space="preserve"> ganancias y pérdidas son los siguientes:</w:t>
      </w:r>
    </w:p>
    <w:p w14:paraId="7183CCA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w:t>
      </w:r>
    </w:p>
    <w:p w14:paraId="684F4EE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operativos</w:t>
      </w:r>
    </w:p>
    <w:p w14:paraId="4593CAB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Costo de mercadería vendida</w:t>
      </w:r>
    </w:p>
    <w:p w14:paraId="51D4A88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Costo de ventas</w:t>
      </w:r>
    </w:p>
    <w:p w14:paraId="6652C31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operación</w:t>
      </w:r>
    </w:p>
    <w:p w14:paraId="10127CE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administración</w:t>
      </w:r>
    </w:p>
    <w:p w14:paraId="304F85D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venta</w:t>
      </w:r>
    </w:p>
    <w:p w14:paraId="75CD3DB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financieros</w:t>
      </w:r>
    </w:p>
    <w:p w14:paraId="5DC6C9A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extraordinarios</w:t>
      </w:r>
    </w:p>
    <w:p w14:paraId="2E3258C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no operativos</w:t>
      </w:r>
    </w:p>
    <w:p w14:paraId="5C8530C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w:t>
      </w:r>
    </w:p>
    <w:p w14:paraId="7CACEB4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éste denominación se deberán agrupar todas aquellas cuentas que representen como su denominación indica, ingresos o beneficios obtenidos en una empresa emergentes del giro específico de sus actividades.</w:t>
      </w:r>
    </w:p>
    <w:p w14:paraId="10CAEA5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mejor estudio, está integrado por el siguiente sub-grupo: Ingresos operativos</w:t>
      </w:r>
    </w:p>
    <w:p w14:paraId="538D0D0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operativos</w:t>
      </w:r>
    </w:p>
    <w:p w14:paraId="6538D3C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Bajo </w:t>
      </w:r>
      <w:proofErr w:type="gramStart"/>
      <w:r w:rsidRPr="00017AF4">
        <w:rPr>
          <w:rFonts w:ascii="Times New Roman" w:eastAsia="Times New Roman" w:hAnsi="Times New Roman" w:cs="Times New Roman"/>
          <w:sz w:val="24"/>
          <w:szCs w:val="24"/>
          <w:bdr w:val="single" w:sz="2" w:space="0" w:color="E5E7EB" w:frame="1"/>
          <w:lang w:val="es-BO" w:eastAsia="es-BO"/>
        </w:rPr>
        <w:t>éste</w:t>
      </w:r>
      <w:proofErr w:type="gramEnd"/>
      <w:r w:rsidRPr="00017AF4">
        <w:rPr>
          <w:rFonts w:ascii="Times New Roman" w:eastAsia="Times New Roman" w:hAnsi="Times New Roman" w:cs="Times New Roman"/>
          <w:sz w:val="24"/>
          <w:szCs w:val="24"/>
          <w:bdr w:val="single" w:sz="2" w:space="0" w:color="E5E7EB" w:frame="1"/>
          <w:lang w:val="es-BO" w:eastAsia="es-BO"/>
        </w:rPr>
        <w:t xml:space="preserve"> rubro se deberán agrupar todas aquellas cuentas que representen únicamente ingresos del giro específico de sus actividades.</w:t>
      </w:r>
    </w:p>
    <w:p w14:paraId="502243A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Ventas, Ingresos por servicios, etc.</w:t>
      </w:r>
    </w:p>
    <w:p w14:paraId="4D8A31E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Costo de mercadería vendida</w:t>
      </w:r>
    </w:p>
    <w:p w14:paraId="49A8B19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contabilizaron de mercaderías propiedad de la empresa utilizadas en un determinado tiempo de trabajo.</w:t>
      </w:r>
    </w:p>
    <w:p w14:paraId="67B2162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mejor estudio, está integrado por el siguiente sub-grupo:</w:t>
      </w:r>
    </w:p>
    <w:p w14:paraId="360861E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Costo de ventas</w:t>
      </w:r>
    </w:p>
    <w:p w14:paraId="7AA1D5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Costo de ventas</w:t>
      </w:r>
    </w:p>
    <w:p w14:paraId="2D7B366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El costo de ventas (CV) es igual al Inventario inicial (II) más las Compras (C) menos el Inventario final (IF) (siempre y cuando se trate del sistema de inventario periódico), es decir</w:t>
      </w:r>
    </w:p>
    <w:p w14:paraId="6AE1C86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CV = (II + C) - IF</w:t>
      </w:r>
    </w:p>
    <w:p w14:paraId="72D30FB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El costo de ventas ahora como sub-grupo, es también una cuenta apropiada en el sistema del inventario perpetuo, emergente de la utilización de un método de valuación.</w:t>
      </w:r>
    </w:p>
    <w:p w14:paraId="260E746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Inventario inicial, Compras, Inventario final, etc.</w:t>
      </w:r>
    </w:p>
    <w:p w14:paraId="1393C78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operación</w:t>
      </w:r>
    </w:p>
    <w:p w14:paraId="2759ECB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como su denominación indica, pastos incurridos por una empresa como consecuencia del giro específico de sus actividades.</w:t>
      </w:r>
    </w:p>
    <w:p w14:paraId="3FDB198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mejor estudio los gastos de operación se sub-clasifican en:</w:t>
      </w:r>
    </w:p>
    <w:p w14:paraId="536FED5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administración</w:t>
      </w:r>
    </w:p>
    <w:p w14:paraId="07F2235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venta</w:t>
      </w:r>
    </w:p>
    <w:p w14:paraId="6F43760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financieros</w:t>
      </w:r>
    </w:p>
    <w:p w14:paraId="0A14FE0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administración</w:t>
      </w:r>
    </w:p>
    <w:p w14:paraId="626257F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efectuados por una empresa como consecuencia de la administración de ésta.</w:t>
      </w:r>
    </w:p>
    <w:p w14:paraId="71D6720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Sueldos y salarios. Gastos de mantenimiento. Gastos generales, Alquileres pagados, etc.</w:t>
      </w:r>
    </w:p>
    <w:p w14:paraId="4AE07C2F"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de venta</w:t>
      </w:r>
    </w:p>
    <w:p w14:paraId="2108FF9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efectuados por una empresa para la generación u obtención de ingresos corrientes.</w:t>
      </w:r>
    </w:p>
    <w:p w14:paraId="7142795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Publicidad y propaganda, Impuesto a las transacciones. Seguros pagados, Comisiones pagadas. Fletes de venia, etc.</w:t>
      </w:r>
    </w:p>
    <w:p w14:paraId="1E35892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Gastos financieros</w:t>
      </w:r>
    </w:p>
    <w:p w14:paraId="06DC27F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gastos (costo financiero) efectuados por una empresa por la contratación de capital ajeno (préstamos) para el desarrollo de sus actividades.</w:t>
      </w:r>
    </w:p>
    <w:p w14:paraId="46F6E7E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Ejemplo: Comisiones </w:t>
      </w:r>
      <w:proofErr w:type="gramStart"/>
      <w:r w:rsidRPr="00017AF4">
        <w:rPr>
          <w:rFonts w:ascii="Times New Roman" w:eastAsia="Times New Roman" w:hAnsi="Times New Roman" w:cs="Times New Roman"/>
          <w:sz w:val="24"/>
          <w:szCs w:val="24"/>
          <w:bdr w:val="single" w:sz="2" w:space="0" w:color="E5E7EB" w:frame="1"/>
          <w:lang w:val="es-BO" w:eastAsia="es-BO"/>
        </w:rPr>
        <w:t>pagadas,  Intereses</w:t>
      </w:r>
      <w:proofErr w:type="gramEnd"/>
      <w:r w:rsidRPr="00017AF4">
        <w:rPr>
          <w:rFonts w:ascii="Times New Roman" w:eastAsia="Times New Roman" w:hAnsi="Times New Roman" w:cs="Times New Roman"/>
          <w:sz w:val="24"/>
          <w:szCs w:val="24"/>
          <w:bdr w:val="single" w:sz="2" w:space="0" w:color="E5E7EB" w:frame="1"/>
          <w:lang w:val="es-BO" w:eastAsia="es-BO"/>
        </w:rPr>
        <w:t xml:space="preserve"> pagados, etc.</w:t>
      </w:r>
    </w:p>
    <w:p w14:paraId="092C793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extraordinarios</w:t>
      </w:r>
    </w:p>
    <w:p w14:paraId="0A321D94"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esta denominación se deberán agrupar todas aquellas cuentas que representen ingresos no previstos por una empresa.</w:t>
      </w:r>
    </w:p>
    <w:p w14:paraId="3FA562E6"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mejor estudio está integrado por el siguiente sub-grupo:</w:t>
      </w:r>
    </w:p>
    <w:p w14:paraId="46CFEAD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Ingresos no operativos</w:t>
      </w:r>
    </w:p>
    <w:p w14:paraId="3172344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proofErr w:type="gramStart"/>
      <w:r w:rsidRPr="00017AF4">
        <w:rPr>
          <w:rFonts w:ascii="Times New Roman" w:eastAsia="Times New Roman" w:hAnsi="Times New Roman" w:cs="Times New Roman"/>
          <w:sz w:val="24"/>
          <w:szCs w:val="24"/>
          <w:bdr w:val="single" w:sz="2" w:space="0" w:color="E5E7EB" w:frame="1"/>
          <w:lang w:val="es-BO" w:eastAsia="es-BO"/>
        </w:rPr>
        <w:t>Ingreso no operativos</w:t>
      </w:r>
      <w:proofErr w:type="gramEnd"/>
    </w:p>
    <w:p w14:paraId="054C0AF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Bajo este rubro se deberán agrupar todas aquellas cuentas que representen como su denominación indica, ingresos o beneficios obtenidos en una empresa por cualquier concepto ajeno al giro específico de sus actividades</w:t>
      </w:r>
    </w:p>
    <w:p w14:paraId="514C8B2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Ejemplo: Alquileres percibidos, Comisiones percibidas, Intereses percibidos, etc.</w:t>
      </w:r>
    </w:p>
    <w:p w14:paraId="00833B93"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Metodología de preparación</w:t>
      </w:r>
    </w:p>
    <w:p w14:paraId="4591392A"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preparar un estado de ganancias y pérdidas, la información debe obtenerse de la hoja de trabajo donde se cuantificó los resultados obtenidos.</w:t>
      </w:r>
    </w:p>
    <w:p w14:paraId="6F4AD40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Por </w:t>
      </w:r>
      <w:proofErr w:type="gramStart"/>
      <w:r w:rsidRPr="00017AF4">
        <w:rPr>
          <w:rFonts w:ascii="Times New Roman" w:eastAsia="Times New Roman" w:hAnsi="Times New Roman" w:cs="Times New Roman"/>
          <w:sz w:val="24"/>
          <w:szCs w:val="24"/>
          <w:bdr w:val="single" w:sz="2" w:space="0" w:color="E5E7EB" w:frame="1"/>
          <w:lang w:val="es-BO" w:eastAsia="es-BO"/>
        </w:rPr>
        <w:t>tanto</w:t>
      </w:r>
      <w:proofErr w:type="gramEnd"/>
      <w:r w:rsidRPr="00017AF4">
        <w:rPr>
          <w:rFonts w:ascii="Times New Roman" w:eastAsia="Times New Roman" w:hAnsi="Times New Roman" w:cs="Times New Roman"/>
          <w:sz w:val="24"/>
          <w:szCs w:val="24"/>
          <w:bdr w:val="single" w:sz="2" w:space="0" w:color="E5E7EB" w:frame="1"/>
          <w:lang w:val="es-BO" w:eastAsia="es-BO"/>
        </w:rPr>
        <w:t xml:space="preserve"> la metodología a seguirse es la siguiente:</w:t>
      </w:r>
    </w:p>
    <w:p w14:paraId="24B4F8B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1. Preparar el papel de trabajo donde se expondrá el estado de ganancias y pérdidas.</w:t>
      </w:r>
    </w:p>
    <w:p w14:paraId="4DB58AB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lastRenderedPageBreak/>
        <w:t>2. En la parte superior y central del papel de trabajo, registrar el encabezamiento de dicho estado, incluyendo lo siguiente:</w:t>
      </w:r>
    </w:p>
    <w:p w14:paraId="4897AEAD"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Razón social</w:t>
      </w:r>
    </w:p>
    <w:p w14:paraId="7E150A0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Título del estado</w:t>
      </w:r>
    </w:p>
    <w:p w14:paraId="082E669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Fecha de obtención</w:t>
      </w:r>
    </w:p>
    <w:p w14:paraId="77228399"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Moneda de cuenta</w:t>
      </w:r>
    </w:p>
    <w:p w14:paraId="021F6F22"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3. Inicialmente consignar, el monto al cual ascienden los ingresos ordinarios, que en este caso son los emergentes por venta de mercaderías, es decir la cuenta Ventas con su correspondiente importe.</w:t>
      </w:r>
    </w:p>
    <w:p w14:paraId="0AF72A3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4. Determinar el costo de ventas, que se obtiene: sumando al Inventario inicial las compras, cuyo resultado se representa las mercaderías disponibles para la venta, luego a este restar el Inventario final para así de esta manera determinar el Costo de ventas.</w:t>
      </w:r>
    </w:p>
    <w:p w14:paraId="471B690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5. Luego determinar la utilidad bruta en ventas, que se obtiene, restando al importe de las Ventas en Costo de ventas.</w:t>
      </w:r>
    </w:p>
    <w:p w14:paraId="01993BB5"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6. Agrupar cuentas que conformen los Gastos de operación y estos segregados en gastos de administración, de ventas y financieros.</w:t>
      </w:r>
    </w:p>
    <w:p w14:paraId="6E9430D8"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 xml:space="preserve">7. Seguidamente determinar la utilidad neta en ventas que </w:t>
      </w:r>
      <w:proofErr w:type="gramStart"/>
      <w:r w:rsidRPr="00017AF4">
        <w:rPr>
          <w:rFonts w:ascii="Times New Roman" w:eastAsia="Times New Roman" w:hAnsi="Times New Roman" w:cs="Times New Roman"/>
          <w:sz w:val="24"/>
          <w:szCs w:val="24"/>
          <w:bdr w:val="single" w:sz="2" w:space="0" w:color="E5E7EB" w:frame="1"/>
          <w:lang w:val="es-BO" w:eastAsia="es-BO"/>
        </w:rPr>
        <w:t>se  obtiene</w:t>
      </w:r>
      <w:proofErr w:type="gramEnd"/>
      <w:r w:rsidRPr="00017AF4">
        <w:rPr>
          <w:rFonts w:ascii="Times New Roman" w:eastAsia="Times New Roman" w:hAnsi="Times New Roman" w:cs="Times New Roman"/>
          <w:sz w:val="24"/>
          <w:szCs w:val="24"/>
          <w:bdr w:val="single" w:sz="2" w:space="0" w:color="E5E7EB" w:frame="1"/>
          <w:lang w:val="es-BO" w:eastAsia="es-BO"/>
        </w:rPr>
        <w:t>, restando al importe de la utilidad bruta en ventas los gastos de operación. Sin embargo, es necesario puntualizar que los gastos de operación deben sumar a la utilidad bruta en ventas cuando se suscite pérdida.</w:t>
      </w:r>
    </w:p>
    <w:p w14:paraId="4622C11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8. A continuación agrupar cuentas que constituyan los ingresos extraordinarios, cuyo importe deberá sumar a la utilidad neta en ventas para de esta manera dar origen a la utilidad del ejercicio. Sin embargo, es necesario puntualizar que estos ingresos deben restar a la pérdida en ventas cuando se suscite pérdida.</w:t>
      </w:r>
    </w:p>
    <w:p w14:paraId="3E57311B"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9. Una vez concluida la preparación, en la parte inferior izquierda firmará incluyendo su sello de pie el Auditor y en la parte inferior derecha también incluyendo su sello de pie del representante legal de la empresa.</w:t>
      </w:r>
    </w:p>
    <w:p w14:paraId="32039BC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Resumiendo lo anteriormente descrito, esquematizaríamos de la siguiente manera:</w:t>
      </w:r>
    </w:p>
    <w:p w14:paraId="4F7CA36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Utilidad bruta en ventas es igual a ventas menos el costo de ventas.</w:t>
      </w:r>
    </w:p>
    <w:p w14:paraId="7B96368E"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Utilidad neta en ventas es igual a la utilidad bruta en ventas menos los gastos de operación.</w:t>
      </w:r>
    </w:p>
    <w:p w14:paraId="4CB7DB00"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Utilidad del ejercicio es igual a la utilidad neta en ventas más los otros ingresos.</w:t>
      </w:r>
    </w:p>
    <w:p w14:paraId="44595AC1"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Caso práctico</w:t>
      </w:r>
    </w:p>
    <w:p w14:paraId="32FB6A17"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a continuar con el desarrollo del supuesto planteado en Tema titulado Registros de diario, con la salvedad que la información clasificada obtendremos del Tema titulado Hoja de trabajo, esto por un aspecto eminentemente procedimental.</w:t>
      </w:r>
    </w:p>
    <w:p w14:paraId="7221D53C" w14:textId="77777777" w:rsidR="00017AF4" w:rsidRPr="00017AF4" w:rsidRDefault="00017AF4" w:rsidP="00017AF4">
      <w:pPr>
        <w:spacing w:after="0" w:line="240" w:lineRule="auto"/>
        <w:rPr>
          <w:rFonts w:ascii="Times New Roman" w:eastAsia="Times New Roman" w:hAnsi="Times New Roman" w:cs="Times New Roman"/>
          <w:sz w:val="24"/>
          <w:szCs w:val="24"/>
          <w:lang w:val="es-BO" w:eastAsia="es-BO"/>
        </w:rPr>
      </w:pPr>
      <w:r w:rsidRPr="00017AF4">
        <w:rPr>
          <w:rFonts w:ascii="Times New Roman" w:eastAsia="Times New Roman" w:hAnsi="Times New Roman" w:cs="Times New Roman"/>
          <w:sz w:val="24"/>
          <w:szCs w:val="24"/>
          <w:bdr w:val="single" w:sz="2" w:space="0" w:color="E5E7EB" w:frame="1"/>
          <w:lang w:val="es-BO" w:eastAsia="es-BO"/>
        </w:rPr>
        <w:t>Tal demostración se expone así. </w:t>
      </w:r>
    </w:p>
    <w:p w14:paraId="5AFE2344" w14:textId="77777777" w:rsidR="00794178" w:rsidRPr="00017AF4" w:rsidRDefault="00794178" w:rsidP="00017AF4"/>
    <w:sectPr w:rsidR="00794178" w:rsidRPr="00017A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7447FF"/>
    <w:rsid w:val="00794178"/>
    <w:rsid w:val="008F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4612</Words>
  <Characters>25370</Characters>
  <Application>Microsoft Office Word</Application>
  <DocSecurity>0</DocSecurity>
  <Lines>211</Lines>
  <Paragraphs>59</Paragraphs>
  <ScaleCrop>false</ScaleCrop>
  <Company/>
  <LinksUpToDate>false</LinksUpToDate>
  <CharactersWithSpaces>29923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2026-02-16T06:36:00Z</dcterms:created>
  <dcterms:modified xsi:type="dcterms:W3CDTF">2026-02-16T06:36:00Z</dcterms:modified>
</cp:coreProperties>
</file>