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783D" w:rsidP="0073783D" w:rsidRDefault="0073783D" w14:paraId="2042F979" w14:textId="77777777">
      <w:pPr>
        <w:jc w:val="center"/>
        <w:rPr>
          <w:rFonts w:ascii="Calibri" w:hAnsi="Calibri" w:cs="Calibri"/>
          <w:b/>
          <w:bCs/>
          <w:color w:val="202124"/>
          <w:spacing w:val="3"/>
          <w:sz w:val="48"/>
          <w:szCs w:val="48"/>
          <w:shd w:val="clear" w:color="auto" w:fill="FFFFFF"/>
        </w:rPr>
      </w:pPr>
      <w:r w:rsidRPr="0073783D">
        <w:rPr>
          <w:rFonts w:ascii="Calibri" w:hAnsi="Calibri" w:cs="Calibri"/>
          <w:b/>
          <w:bCs/>
          <w:color w:val="202124"/>
          <w:spacing w:val="3"/>
          <w:sz w:val="48"/>
          <w:szCs w:val="48"/>
          <w:shd w:val="clear" w:color="auto" w:fill="FFFFFF"/>
        </w:rPr>
        <w:t>Spotify vs. YouTube Music: A Comparative Analysis</w:t>
      </w:r>
    </w:p>
    <w:p w:rsidRPr="0073783D" w:rsidR="0073783D" w:rsidP="0073783D" w:rsidRDefault="0073783D" w14:paraId="410201CF" w14:textId="77777777">
      <w:pPr>
        <w:jc w:val="both"/>
        <w:rPr>
          <w:rFonts w:ascii="Calibri" w:hAnsi="Calibri" w:cs="Calibri"/>
          <w:color w:val="202124"/>
          <w:spacing w:val="3"/>
          <w:sz w:val="32"/>
          <w:szCs w:val="32"/>
        </w:rPr>
      </w:pPr>
      <w:r w:rsidRPr="0073783D">
        <w:rPr>
          <w:rFonts w:ascii="Calibri" w:hAnsi="Calibri" w:cs="Calibri"/>
          <w:color w:val="202124"/>
          <w:spacing w:val="3"/>
          <w:sz w:val="32"/>
          <w:szCs w:val="32"/>
          <w:shd w:val="clear" w:color="auto" w:fill="FFFFFF"/>
        </w:rPr>
        <w:t>Spotify and YouTube Music are leading streaming services that offer vast libraries of songs, podcasts, and videos. Both platforms have unique features that cater to different user preferences.</w:t>
      </w:r>
      <w:r w:rsidRPr="0073783D">
        <w:rPr>
          <w:rFonts w:ascii="Calibri" w:hAnsi="Calibri" w:cs="Calibri"/>
          <w:color w:val="202124"/>
          <w:spacing w:val="3"/>
          <w:sz w:val="32"/>
          <w:szCs w:val="32"/>
        </w:rPr>
        <w:br/>
      </w:r>
      <w:r w:rsidRPr="0073783D">
        <w:rPr>
          <w:rFonts w:ascii="Calibri" w:hAnsi="Calibri" w:cs="Calibri"/>
          <w:color w:val="202124"/>
          <w:spacing w:val="3"/>
          <w:sz w:val="32"/>
          <w:szCs w:val="32"/>
        </w:rPr>
        <w:br/>
      </w:r>
      <w:r w:rsidRPr="0073783D">
        <w:rPr>
          <w:rFonts w:ascii="Calibri" w:hAnsi="Calibri" w:cs="Calibri"/>
          <w:i/>
          <w:iCs/>
          <w:color w:val="202124"/>
          <w:spacing w:val="3"/>
          <w:sz w:val="36"/>
          <w:szCs w:val="36"/>
          <w:shd w:val="clear" w:color="auto" w:fill="FFFFFF"/>
        </w:rPr>
        <w:t>Design &amp; UI/UX:</w:t>
      </w:r>
      <w:r w:rsidRPr="0073783D">
        <w:rPr>
          <w:rFonts w:ascii="Calibri" w:hAnsi="Calibri" w:cs="Calibri"/>
          <w:color w:val="202124"/>
          <w:spacing w:val="3"/>
          <w:sz w:val="32"/>
          <w:szCs w:val="32"/>
          <w:shd w:val="clear" w:color="auto" w:fill="FFFFFF"/>
        </w:rPr>
        <w:t xml:space="preserve"> Spotify’s design is user-centric with a focus on personalization. Features like Spotify Connect allow seamless integration across devices, enhancing the user experience. The curated playlists and daily mixes offer a tailored listening experience, reflecting strong adherence to HCI principles of intuitive design.</w:t>
      </w:r>
      <w:r w:rsidRPr="0073783D">
        <w:rPr>
          <w:rFonts w:ascii="Calibri" w:hAnsi="Calibri" w:cs="Calibri"/>
          <w:color w:val="202124"/>
          <w:spacing w:val="3"/>
          <w:sz w:val="32"/>
          <w:szCs w:val="32"/>
        </w:rPr>
        <w:br/>
      </w:r>
    </w:p>
    <w:p w:rsidR="0073783D" w:rsidP="0073783D" w:rsidRDefault="0073783D" w14:paraId="050C2AA9" w14:textId="77777777">
      <w:pPr>
        <w:jc w:val="both"/>
        <w:rPr>
          <w:rFonts w:ascii="Calibri" w:hAnsi="Calibri" w:cs="Calibri"/>
          <w:color w:val="202124"/>
          <w:spacing w:val="3"/>
          <w:sz w:val="32"/>
          <w:szCs w:val="32"/>
          <w:shd w:val="clear" w:color="auto" w:fill="FFFFFF"/>
        </w:rPr>
      </w:pPr>
      <w:r w:rsidRPr="0073783D" w:rsidR="0073783D">
        <w:rPr>
          <w:rFonts w:ascii="Calibri" w:hAnsi="Calibri" w:cs="Calibri"/>
          <w:color w:val="202124"/>
          <w:spacing w:val="3"/>
          <w:sz w:val="32"/>
          <w:szCs w:val="32"/>
          <w:shd w:val="clear" w:color="auto" w:fill="FFFFFF"/>
        </w:rPr>
        <w:t>YouTube Music capitalizes on its vast video content, offering official songs, live performances, and unique covers not found elsewhere. Its interface is straightforward, providing easy navigation between audio and video modes, which aligns with HCI principles of simplicity and efficiency.</w:t>
      </w:r>
      <w:r w:rsidRPr="0073783D">
        <w:rPr>
          <w:rFonts w:ascii="Calibri" w:hAnsi="Calibri" w:cs="Calibri"/>
          <w:color w:val="202124"/>
          <w:spacing w:val="3"/>
          <w:sz w:val="32"/>
          <w:szCs w:val="32"/>
        </w:rPr>
        <w:br/>
      </w:r>
      <w:r w:rsidRPr="0073783D">
        <w:rPr>
          <w:rFonts w:ascii="Calibri" w:hAnsi="Calibri" w:cs="Calibri"/>
          <w:color w:val="202124"/>
          <w:spacing w:val="3"/>
          <w:sz w:val="32"/>
          <w:szCs w:val="32"/>
        </w:rPr>
        <w:br/>
      </w:r>
      <w:r w:rsidRPr="48A304D1" w:rsidR="0073783D">
        <w:rPr>
          <w:rFonts w:ascii="Calibri" w:hAnsi="Calibri" w:cs="Calibri"/>
          <w:i w:val="1"/>
          <w:iCs w:val="1"/>
          <w:color w:val="202124"/>
          <w:spacing w:val="3"/>
          <w:sz w:val="36"/>
          <w:szCs w:val="36"/>
          <w:shd w:val="clear" w:color="auto" w:fill="FFFFFF"/>
        </w:rPr>
        <w:t>HCI Principles:</w:t>
      </w:r>
      <w:r w:rsidRPr="0073783D" w:rsidR="0073783D">
        <w:rPr>
          <w:rFonts w:ascii="Calibri" w:hAnsi="Calibri" w:cs="Calibri"/>
          <w:color w:val="202124"/>
          <w:spacing w:val="3"/>
          <w:sz w:val="32"/>
          <w:szCs w:val="32"/>
          <w:shd w:val="clear" w:color="auto" w:fill="FFFFFF"/>
        </w:rPr>
        <w:t xml:space="preserve"> Both services adhere to HCI principles but in different ways. Spotify’s interface is clean and organized, making it easy to find content, which is a direct application of HCI design rules for clarity and ease of use. YouTube Music’s strength lies in its integration with the larger YouTube ecosystem, offering a diverse range of content that caters to varied user interests, aligning with the HCI principle of flexibility.</w:t>
      </w:r>
      <w:r w:rsidRPr="0073783D">
        <w:rPr>
          <w:rFonts w:ascii="Calibri" w:hAnsi="Calibri" w:cs="Calibri"/>
          <w:color w:val="202124"/>
          <w:spacing w:val="3"/>
          <w:sz w:val="32"/>
          <w:szCs w:val="32"/>
        </w:rPr>
        <w:br/>
      </w:r>
      <w:r w:rsidRPr="0073783D">
        <w:rPr>
          <w:rFonts w:ascii="Calibri" w:hAnsi="Calibri" w:cs="Calibri"/>
          <w:color w:val="202124"/>
          <w:spacing w:val="3"/>
          <w:sz w:val="32"/>
          <w:szCs w:val="32"/>
        </w:rPr>
        <w:br/>
      </w:r>
      <w:r w:rsidRPr="48A304D1" w:rsidR="0073783D">
        <w:rPr>
          <w:rFonts w:ascii="Calibri" w:hAnsi="Calibri" w:cs="Calibri"/>
          <w:i w:val="1"/>
          <w:iCs w:val="1"/>
          <w:color w:val="202124"/>
          <w:spacing w:val="3"/>
          <w:sz w:val="36"/>
          <w:szCs w:val="36"/>
          <w:shd w:val="clear" w:color="auto" w:fill="FFFFFF"/>
        </w:rPr>
        <w:t>Stakeholder Feedback:</w:t>
      </w:r>
      <w:r w:rsidRPr="0073783D" w:rsidR="0073783D">
        <w:rPr>
          <w:rFonts w:ascii="Calibri" w:hAnsi="Calibri" w:cs="Calibri"/>
          <w:color w:val="202124"/>
          <w:spacing w:val="3"/>
          <w:sz w:val="32"/>
          <w:szCs w:val="32"/>
          <w:shd w:val="clear" w:color="auto" w:fill="FFFFFF"/>
        </w:rPr>
        <w:t xml:space="preserve"> Interviews with users revealed that Spotify is preferred for its music discovery algorithms and playlist </w:t>
      </w:r>
      <w:r w:rsidRPr="0073783D" w:rsidR="0073783D">
        <w:rPr>
          <w:rFonts w:ascii="Calibri" w:hAnsi="Calibri" w:cs="Calibri"/>
          <w:color w:val="202124"/>
          <w:spacing w:val="3"/>
          <w:sz w:val="32"/>
          <w:szCs w:val="32"/>
          <w:shd w:val="clear" w:color="auto" w:fill="FFFFFF"/>
        </w:rPr>
        <w:lastRenderedPageBreak/>
        <w:t>customization. In contrast, YouTube Music is favoured for its expansive content variety and integration with YouTube’s video platform.</w:t>
      </w:r>
      <w:r w:rsidRPr="0073783D">
        <w:rPr>
          <w:rFonts w:ascii="Calibri" w:hAnsi="Calibri" w:cs="Calibri"/>
          <w:color w:val="202124"/>
          <w:spacing w:val="3"/>
          <w:sz w:val="32"/>
          <w:szCs w:val="32"/>
        </w:rPr>
        <w:br/>
      </w:r>
      <w:r w:rsidRPr="0073783D">
        <w:rPr>
          <w:rFonts w:ascii="Calibri" w:hAnsi="Calibri" w:cs="Calibri"/>
          <w:color w:val="202124"/>
          <w:spacing w:val="3"/>
          <w:sz w:val="32"/>
          <w:szCs w:val="32"/>
        </w:rPr>
        <w:br/>
      </w:r>
      <w:r w:rsidRPr="48A304D1" w:rsidR="0073783D">
        <w:rPr>
          <w:rFonts w:ascii="Calibri" w:hAnsi="Calibri" w:cs="Calibri"/>
          <w:i w:val="1"/>
          <w:iCs w:val="1"/>
          <w:color w:val="202124"/>
          <w:spacing w:val="3"/>
          <w:sz w:val="36"/>
          <w:szCs w:val="36"/>
          <w:shd w:val="clear" w:color="auto" w:fill="FFFFFF"/>
        </w:rPr>
        <w:t>Conclusion:</w:t>
      </w:r>
      <w:r w:rsidRPr="0073783D" w:rsidR="0073783D">
        <w:rPr>
          <w:rFonts w:ascii="Calibri" w:hAnsi="Calibri" w:cs="Calibri"/>
          <w:color w:val="202124"/>
          <w:spacing w:val="3"/>
          <w:sz w:val="32"/>
          <w:szCs w:val="32"/>
          <w:shd w:val="clear" w:color="auto" w:fill="FFFFFF"/>
        </w:rPr>
        <w:t xml:space="preserve"> Both Spotify and YouTube Music excel in different aspects of design, UI/UX, and HCI principles. Spotify’s strength lies in personalization and user-centric features, while YouTube Music offers a broader range of content and flexibility. User preference will likely hinge on these differences, with some favouring the personalized experience of Spotify and others the content variety of YouTube Music.</w:t>
      </w:r>
    </w:p>
    <w:p w:rsidR="52D72197" w:rsidP="48A304D1" w:rsidRDefault="52D72197" w14:paraId="10DE4FA6" w14:textId="03743B25">
      <w:pPr>
        <w:pStyle w:val="Normal"/>
        <w:jc w:val="both"/>
        <w:rPr>
          <w:rFonts w:ascii="Calibri" w:hAnsi="Calibri" w:cs="Calibri"/>
          <w:color w:val="202124"/>
          <w:sz w:val="32"/>
          <w:szCs w:val="32"/>
        </w:rPr>
      </w:pPr>
      <w:r w:rsidRPr="48A304D1" w:rsidR="52D72197">
        <w:rPr>
          <w:rFonts w:ascii="Calibri" w:hAnsi="Calibri" w:cs="Calibri"/>
          <w:i w:val="1"/>
          <w:iCs w:val="1"/>
          <w:color w:val="202124"/>
          <w:sz w:val="36"/>
          <w:szCs w:val="36"/>
        </w:rPr>
        <w:t>References:</w:t>
      </w:r>
    </w:p>
    <w:p w:rsidR="52D72197" w:rsidP="48A304D1" w:rsidRDefault="52D72197" w14:paraId="6B20ACB3" w14:textId="721CB7F0">
      <w:pPr>
        <w:pStyle w:val="ListParagraph"/>
        <w:numPr>
          <w:ilvl w:val="0"/>
          <w:numId w:val="4"/>
        </w:numPr>
        <w:jc w:val="both"/>
        <w:rPr>
          <w:rFonts w:ascii="Calibri" w:hAnsi="Calibri" w:eastAsia="Calibri" w:cs="Calibri"/>
          <w:noProof w:val="0"/>
          <w:sz w:val="32"/>
          <w:szCs w:val="32"/>
          <w:lang w:val="en-IN"/>
        </w:rPr>
      </w:pPr>
      <w:hyperlink r:id="R4ce5cfd5b6d148ba">
        <w:r w:rsidRPr="48A304D1" w:rsidR="52D72197">
          <w:rPr>
            <w:rStyle w:val="Hyperlink"/>
            <w:rFonts w:ascii="Calibri" w:hAnsi="Calibri" w:eastAsia="Calibri" w:cs="Calibri"/>
            <w:noProof w:val="0"/>
            <w:sz w:val="32"/>
            <w:szCs w:val="32"/>
            <w:lang w:val="en-IN"/>
          </w:rPr>
          <w:t>Human-Computer Interaction (HCI): Importance and Applications | Analytics Steps</w:t>
        </w:r>
      </w:hyperlink>
    </w:p>
    <w:p w:rsidR="52D72197" w:rsidP="48A304D1" w:rsidRDefault="52D72197" w14:paraId="0BEF28BB" w14:textId="5643386D">
      <w:pPr>
        <w:pStyle w:val="ListParagraph"/>
        <w:numPr>
          <w:ilvl w:val="0"/>
          <w:numId w:val="4"/>
        </w:numPr>
        <w:jc w:val="both"/>
        <w:rPr>
          <w:rFonts w:ascii="Calibri" w:hAnsi="Calibri" w:eastAsia="Calibri" w:cs="Calibri"/>
          <w:noProof w:val="0"/>
          <w:sz w:val="32"/>
          <w:szCs w:val="32"/>
          <w:lang w:val="en-IN"/>
        </w:rPr>
      </w:pPr>
      <w:hyperlink r:id="Rdc8a8a141bbd4612">
        <w:r w:rsidRPr="48A304D1" w:rsidR="52D72197">
          <w:rPr>
            <w:rStyle w:val="Hyperlink"/>
            <w:rFonts w:ascii="Calibri" w:hAnsi="Calibri" w:eastAsia="Calibri" w:cs="Calibri"/>
            <w:noProof w:val="0"/>
            <w:sz w:val="32"/>
            <w:szCs w:val="32"/>
            <w:lang w:val="en-IN"/>
          </w:rPr>
          <w:t>Why HCI? It's All About Modern Apps | VMware RADIUS</w:t>
        </w:r>
      </w:hyperlink>
    </w:p>
    <w:p w:rsidR="52D72197" w:rsidP="48A304D1" w:rsidRDefault="52D72197" w14:paraId="0519C974" w14:textId="6272D426">
      <w:pPr>
        <w:pStyle w:val="ListParagraph"/>
        <w:numPr>
          <w:ilvl w:val="0"/>
          <w:numId w:val="4"/>
        </w:numPr>
        <w:jc w:val="both"/>
        <w:rPr>
          <w:rFonts w:ascii="Calibri" w:hAnsi="Calibri" w:eastAsia="Calibri" w:cs="Calibri"/>
          <w:noProof w:val="0"/>
          <w:sz w:val="32"/>
          <w:szCs w:val="32"/>
          <w:lang w:val="en-IN"/>
        </w:rPr>
      </w:pPr>
      <w:hyperlink r:id="R90ffa558d2124324">
        <w:r w:rsidRPr="48A304D1" w:rsidR="52D72197">
          <w:rPr>
            <w:rStyle w:val="Hyperlink"/>
            <w:rFonts w:ascii="Calibri" w:hAnsi="Calibri" w:eastAsia="Calibri" w:cs="Calibri"/>
            <w:noProof w:val="0"/>
            <w:sz w:val="32"/>
            <w:szCs w:val="32"/>
            <w:lang w:val="en-IN"/>
          </w:rPr>
          <w:t>Microsoft Copilot in Bing</w:t>
        </w:r>
      </w:hyperlink>
    </w:p>
    <w:p w:rsidR="0073783D" w:rsidP="0073783D" w:rsidRDefault="0073783D" w14:paraId="472EEEB2" w14:textId="5ED4ACF6">
      <w:pPr>
        <w:jc w:val="right"/>
        <w:rPr>
          <w:rFonts w:ascii="Calibri" w:hAnsi="Calibri" w:cs="Calibri"/>
          <w:b/>
          <w:bCs/>
          <w:color w:val="202124"/>
          <w:spacing w:val="3"/>
          <w:sz w:val="40"/>
          <w:szCs w:val="40"/>
          <w:shd w:val="clear" w:color="auto" w:fill="FFFFFF"/>
        </w:rPr>
      </w:pPr>
      <w:r>
        <w:rPr>
          <w:rFonts w:ascii="Calibri" w:hAnsi="Calibri" w:cs="Calibri"/>
          <w:b/>
          <w:bCs/>
          <w:color w:val="202124"/>
          <w:spacing w:val="3"/>
          <w:sz w:val="40"/>
          <w:szCs w:val="40"/>
          <w:shd w:val="clear" w:color="auto" w:fill="FFFFFF"/>
        </w:rPr>
        <w:t>Navya Shah</w:t>
      </w:r>
    </w:p>
    <w:p w:rsidRPr="0073783D" w:rsidR="0073783D" w:rsidP="0073783D" w:rsidRDefault="0073783D" w14:paraId="2A0E80E0" w14:textId="40CBB6E9">
      <w:pPr>
        <w:jc w:val="right"/>
        <w:rPr>
          <w:rFonts w:ascii="Calibri" w:hAnsi="Calibri" w:cs="Calibri"/>
          <w:b/>
          <w:bCs/>
          <w:sz w:val="40"/>
          <w:szCs w:val="40"/>
        </w:rPr>
      </w:pPr>
      <w:r>
        <w:rPr>
          <w:rFonts w:ascii="Calibri" w:hAnsi="Calibri" w:cs="Calibri"/>
          <w:b/>
          <w:bCs/>
          <w:color w:val="202124"/>
          <w:spacing w:val="3"/>
          <w:sz w:val="40"/>
          <w:szCs w:val="40"/>
          <w:shd w:val="clear" w:color="auto" w:fill="FFFFFF"/>
        </w:rPr>
        <w:t>11</w:t>
      </w:r>
      <w:r w:rsidRPr="0073783D">
        <w:rPr>
          <w:rFonts w:ascii="Calibri" w:hAnsi="Calibri" w:cs="Calibri"/>
          <w:b/>
          <w:bCs/>
          <w:color w:val="202124"/>
          <w:spacing w:val="3"/>
          <w:sz w:val="40"/>
          <w:szCs w:val="40"/>
          <w:shd w:val="clear" w:color="auto" w:fill="FFFFFF"/>
          <w:vertAlign w:val="superscript"/>
        </w:rPr>
        <w:t>th</w:t>
      </w:r>
      <w:r>
        <w:rPr>
          <w:rFonts w:ascii="Calibri" w:hAnsi="Calibri" w:cs="Calibri"/>
          <w:b/>
          <w:bCs/>
          <w:color w:val="202124"/>
          <w:spacing w:val="3"/>
          <w:sz w:val="40"/>
          <w:szCs w:val="40"/>
          <w:shd w:val="clear" w:color="auto" w:fill="FFFFFF"/>
        </w:rPr>
        <w:t xml:space="preserve"> A.I</w:t>
      </w:r>
    </w:p>
    <w:p w:rsidRPr="0073783D" w:rsidR="0073783D" w:rsidP="0073783D" w:rsidRDefault="0073783D" w14:paraId="47D7BD1F" w14:textId="546E2309">
      <w:pPr>
        <w:jc w:val="both"/>
        <w:rPr>
          <w:rFonts w:ascii="Calibri" w:hAnsi="Calibri" w:cs="Calibri"/>
          <w:sz w:val="32"/>
          <w:szCs w:val="32"/>
        </w:rPr>
      </w:pPr>
      <w:r w:rsidRPr="0073783D">
        <w:rPr>
          <w:rFonts w:ascii="Calibri" w:hAnsi="Calibri" w:cs="Calibri"/>
          <w:b/>
          <w:bCs/>
          <w:color w:val="202124"/>
          <w:spacing w:val="3"/>
          <w:sz w:val="48"/>
          <w:szCs w:val="48"/>
        </w:rPr>
        <w:br/>
      </w:r>
      <w:r w:rsidRPr="0073783D">
        <w:rPr>
          <w:rFonts w:ascii="Roboto" w:hAnsi="Roboto"/>
          <w:color w:val="202124"/>
          <w:spacing w:val="3"/>
          <w:sz w:val="21"/>
          <w:szCs w:val="21"/>
        </w:rPr>
        <w:br/>
      </w:r>
    </w:p>
    <w:p w:rsidRPr="0073783D" w:rsidR="00883BF3" w:rsidP="0073783D" w:rsidRDefault="00883BF3" w14:paraId="26CC814C" w14:textId="44E9CB72">
      <w:pPr>
        <w:jc w:val="both"/>
        <w:rPr>
          <w:rFonts w:ascii="Calibri" w:hAnsi="Calibri" w:cs="Calibri"/>
          <w:sz w:val="32"/>
          <w:szCs w:val="32"/>
        </w:rPr>
      </w:pPr>
    </w:p>
    <w:sectPr w:rsidRPr="0073783D" w:rsidR="00883BF3">
      <w:headerReference w:type="default" r:id="rId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7299" w:rsidP="0073783D" w:rsidRDefault="00CC7299" w14:paraId="5095ABDF" w14:textId="77777777">
      <w:pPr>
        <w:spacing w:after="0" w:line="240" w:lineRule="auto"/>
      </w:pPr>
      <w:r>
        <w:separator/>
      </w:r>
    </w:p>
  </w:endnote>
  <w:endnote w:type="continuationSeparator" w:id="0">
    <w:p w:rsidR="00CC7299" w:rsidP="0073783D" w:rsidRDefault="00CC7299" w14:paraId="344C230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7299" w:rsidP="0073783D" w:rsidRDefault="00CC7299" w14:paraId="30A14BE0" w14:textId="77777777">
      <w:pPr>
        <w:spacing w:after="0" w:line="240" w:lineRule="auto"/>
      </w:pPr>
      <w:r>
        <w:separator/>
      </w:r>
    </w:p>
  </w:footnote>
  <w:footnote w:type="continuationSeparator" w:id="0">
    <w:p w:rsidR="00CC7299" w:rsidP="0073783D" w:rsidRDefault="00CC7299" w14:paraId="1395372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3783D" w:rsidR="0073783D" w:rsidRDefault="0073783D" w14:paraId="4CC015C8" w14:textId="278E656B">
    <w:pPr>
      <w:pStyle w:val="Header"/>
      <w:rPr>
        <w:rFonts w:ascii="Calibri" w:hAnsi="Calibri" w:cs="Calibri"/>
        <w:sz w:val="40"/>
        <w:szCs w:val="40"/>
        <w:lang w:val="en-US"/>
      </w:rPr>
    </w:pPr>
    <w:r>
      <w:rPr>
        <w:rFonts w:ascii="Calibri" w:hAnsi="Calibri" w:cs="Calibri"/>
        <w:b/>
        <w:bCs/>
        <w:i/>
        <w:iCs/>
        <w:sz w:val="40"/>
        <w:szCs w:val="40"/>
        <w:u w:val="single"/>
        <w:lang w:val="en-US"/>
      </w:rPr>
      <w:t xml:space="preserve">Date: </w:t>
    </w:r>
    <w:r>
      <w:rPr>
        <w:rFonts w:ascii="Calibri" w:hAnsi="Calibri" w:cs="Calibri"/>
        <w:sz w:val="40"/>
        <w:szCs w:val="40"/>
        <w:lang w:val="en-US"/>
      </w:rPr>
      <w:t>11/03/’24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587765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73769E7"/>
    <w:multiLevelType w:val="hybridMultilevel"/>
    <w:tmpl w:val="449CA07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41E53933"/>
    <w:multiLevelType w:val="hybridMultilevel"/>
    <w:tmpl w:val="2312E3F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74066B55"/>
    <w:multiLevelType w:val="hybridMultilevel"/>
    <w:tmpl w:val="B440834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4">
    <w:abstractNumId w:val="3"/>
  </w:num>
  <w:num w:numId="1" w16cid:durableId="144394324">
    <w:abstractNumId w:val="2"/>
  </w:num>
  <w:num w:numId="2" w16cid:durableId="1969627125">
    <w:abstractNumId w:val="1"/>
  </w:num>
  <w:num w:numId="3" w16cid:durableId="862674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BF3"/>
    <w:rsid w:val="0073783D"/>
    <w:rsid w:val="00883BF3"/>
    <w:rsid w:val="00CC7299"/>
    <w:rsid w:val="48A304D1"/>
    <w:rsid w:val="52D72197"/>
    <w:rsid w:val="66BF8F55"/>
    <w:rsid w:val="776C8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BC6B"/>
  <w15:chartTrackingRefBased/>
  <w15:docId w15:val="{9C3D8096-D72F-4048-8D86-CDF36C771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83BF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3BF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3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BF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83BF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883BF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883BF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883BF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83BF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83BF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83BF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83BF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83BF3"/>
    <w:rPr>
      <w:rFonts w:eastAsiaTheme="majorEastAsia" w:cstheme="majorBidi"/>
      <w:color w:val="272727" w:themeColor="text1" w:themeTint="D8"/>
    </w:rPr>
  </w:style>
  <w:style w:type="paragraph" w:styleId="Title">
    <w:name w:val="Title"/>
    <w:basedOn w:val="Normal"/>
    <w:next w:val="Normal"/>
    <w:link w:val="TitleChar"/>
    <w:uiPriority w:val="10"/>
    <w:qFormat/>
    <w:rsid w:val="00883BF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83BF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83BF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83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BF3"/>
    <w:pPr>
      <w:spacing w:before="160"/>
      <w:jc w:val="center"/>
    </w:pPr>
    <w:rPr>
      <w:i/>
      <w:iCs/>
      <w:color w:val="404040" w:themeColor="text1" w:themeTint="BF"/>
    </w:rPr>
  </w:style>
  <w:style w:type="character" w:styleId="QuoteChar" w:customStyle="1">
    <w:name w:val="Quote Char"/>
    <w:basedOn w:val="DefaultParagraphFont"/>
    <w:link w:val="Quote"/>
    <w:uiPriority w:val="29"/>
    <w:rsid w:val="00883BF3"/>
    <w:rPr>
      <w:i/>
      <w:iCs/>
      <w:color w:val="404040" w:themeColor="text1" w:themeTint="BF"/>
    </w:rPr>
  </w:style>
  <w:style w:type="paragraph" w:styleId="ListParagraph">
    <w:name w:val="List Paragraph"/>
    <w:basedOn w:val="Normal"/>
    <w:uiPriority w:val="34"/>
    <w:qFormat/>
    <w:rsid w:val="00883BF3"/>
    <w:pPr>
      <w:ind w:left="720"/>
      <w:contextualSpacing/>
    </w:pPr>
  </w:style>
  <w:style w:type="character" w:styleId="IntenseEmphasis">
    <w:name w:val="Intense Emphasis"/>
    <w:basedOn w:val="DefaultParagraphFont"/>
    <w:uiPriority w:val="21"/>
    <w:qFormat/>
    <w:rsid w:val="00883BF3"/>
    <w:rPr>
      <w:i/>
      <w:iCs/>
      <w:color w:val="0F4761" w:themeColor="accent1" w:themeShade="BF"/>
    </w:rPr>
  </w:style>
  <w:style w:type="paragraph" w:styleId="IntenseQuote">
    <w:name w:val="Intense Quote"/>
    <w:basedOn w:val="Normal"/>
    <w:next w:val="Normal"/>
    <w:link w:val="IntenseQuoteChar"/>
    <w:uiPriority w:val="30"/>
    <w:qFormat/>
    <w:rsid w:val="00883BF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83BF3"/>
    <w:rPr>
      <w:i/>
      <w:iCs/>
      <w:color w:val="0F4761" w:themeColor="accent1" w:themeShade="BF"/>
    </w:rPr>
  </w:style>
  <w:style w:type="character" w:styleId="IntenseReference">
    <w:name w:val="Intense Reference"/>
    <w:basedOn w:val="DefaultParagraphFont"/>
    <w:uiPriority w:val="32"/>
    <w:qFormat/>
    <w:rsid w:val="00883BF3"/>
    <w:rPr>
      <w:b/>
      <w:bCs/>
      <w:smallCaps/>
      <w:color w:val="0F4761" w:themeColor="accent1" w:themeShade="BF"/>
      <w:spacing w:val="5"/>
    </w:rPr>
  </w:style>
  <w:style w:type="paragraph" w:styleId="Header">
    <w:name w:val="header"/>
    <w:basedOn w:val="Normal"/>
    <w:link w:val="HeaderChar"/>
    <w:uiPriority w:val="99"/>
    <w:unhideWhenUsed/>
    <w:rsid w:val="0073783D"/>
    <w:pPr>
      <w:tabs>
        <w:tab w:val="center" w:pos="4513"/>
        <w:tab w:val="right" w:pos="9026"/>
      </w:tabs>
      <w:spacing w:after="0" w:line="240" w:lineRule="auto"/>
    </w:pPr>
  </w:style>
  <w:style w:type="character" w:styleId="HeaderChar" w:customStyle="1">
    <w:name w:val="Header Char"/>
    <w:basedOn w:val="DefaultParagraphFont"/>
    <w:link w:val="Header"/>
    <w:uiPriority w:val="99"/>
    <w:rsid w:val="0073783D"/>
  </w:style>
  <w:style w:type="paragraph" w:styleId="Footer">
    <w:name w:val="footer"/>
    <w:basedOn w:val="Normal"/>
    <w:link w:val="FooterChar"/>
    <w:uiPriority w:val="99"/>
    <w:unhideWhenUsed/>
    <w:rsid w:val="0073783D"/>
    <w:pPr>
      <w:tabs>
        <w:tab w:val="center" w:pos="4513"/>
        <w:tab w:val="right" w:pos="9026"/>
      </w:tabs>
      <w:spacing w:after="0" w:line="240" w:lineRule="auto"/>
    </w:pPr>
  </w:style>
  <w:style w:type="character" w:styleId="FooterChar" w:customStyle="1">
    <w:name w:val="Footer Char"/>
    <w:basedOn w:val="DefaultParagraphFont"/>
    <w:link w:val="Footer"/>
    <w:uiPriority w:val="99"/>
    <w:rsid w:val="0073783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www.analyticssteps.com/blogs/human-computer-interactionhci-importance-and-applications" TargetMode="External" Id="R4ce5cfd5b6d148ba" /><Relationship Type="http://schemas.openxmlformats.org/officeDocument/2006/relationships/hyperlink" Target="https://news.vmware.com/apps-cloud/why-hci-modern-apps" TargetMode="External" Id="Rdc8a8a141bbd4612" /><Relationship Type="http://schemas.openxmlformats.org/officeDocument/2006/relationships/hyperlink" Target="https://www.bing.com/chat?form=NTPCHB" TargetMode="External" Id="R90ffa558d212432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9CF3208C414740AF8DFB3A5245BDDB" ma:contentTypeVersion="14" ma:contentTypeDescription="Create a new document." ma:contentTypeScope="" ma:versionID="6f73abd38b7235f739cbe3bd0623f4b6">
  <xsd:schema xmlns:xsd="http://www.w3.org/2001/XMLSchema" xmlns:xs="http://www.w3.org/2001/XMLSchema" xmlns:p="http://schemas.microsoft.com/office/2006/metadata/properties" xmlns:ns2="d496e276-99b1-4ea1-8dec-32b1d76f023f" xmlns:ns3="103750a6-2dcd-4124-86c1-779e8529184d" targetNamespace="http://schemas.microsoft.com/office/2006/metadata/properties" ma:root="true" ma:fieldsID="26653129d88aca2509137db676e2ee2d" ns2:_="" ns3:_="">
    <xsd:import namespace="d496e276-99b1-4ea1-8dec-32b1d76f023f"/>
    <xsd:import namespace="103750a6-2dcd-4124-86c1-779e8529184d"/>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96e276-99b1-4ea1-8dec-32b1d76f023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019dd5ef-5b91-41b7-9944-61b30eff15ff"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03750a6-2dcd-4124-86c1-779e8529184d"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54cd9715-c1c2-42fe-9d91-4c5ab765896d}" ma:internalName="TaxCatchAll" ma:showField="CatchAllData" ma:web="103750a6-2dcd-4124-86c1-779e852918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5CE330-DEFC-4C0B-A7C7-6BEAEFC3A3A1}"/>
</file>

<file path=customXml/itemProps2.xml><?xml version="1.0" encoding="utf-8"?>
<ds:datastoreItem xmlns:ds="http://schemas.openxmlformats.org/officeDocument/2006/customXml" ds:itemID="{EA94F48C-9CF3-4B26-B91B-2B64A27C253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Navya Shah</dc:creator>
  <keywords/>
  <dc:description/>
  <lastModifiedBy>NAVYA SHAH</lastModifiedBy>
  <revision>4</revision>
  <dcterms:created xsi:type="dcterms:W3CDTF">2024-03-11T15:47:00.0000000Z</dcterms:created>
  <dcterms:modified xsi:type="dcterms:W3CDTF">2024-03-13T07:41:15.9808191Z</dcterms:modified>
</coreProperties>
</file>