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Performance Report</w:t>
      </w:r>
    </w:p>
    <w:p>
      <w:r>
        <w:t>This report summarizes the monthly metrics.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Sales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Growth</w:t>
            </w:r>
          </w:p>
        </w:tc>
        <w:tc>
          <w:tcPr>
            <w:tcW w:type="dxa" w:w="4320"/>
          </w:tcPr>
          <w:p>
            <w:r>
              <w:t>12%</w:t>
            </w:r>
          </w:p>
        </w:tc>
      </w:tr>
    </w:tbl>
    <w:p>
      <w:r>
        <w:t>Prepared by: Analytics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