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Deal Notes Generation</w:t>
      </w:r>
    </w:p>
    <w:p>
      <w:r>
        <w:t>Startup Name: Naario</w:t>
      </w:r>
    </w:p>
    <w:p>
      <w:r>
        <w:t>Team:</w:t>
        <w:br/>
        <w:t>- Founder: Anamika Pandey</w:t>
        <w:br/>
        <w:t xml:space="preserve">    - Experience: Previous New Initiatives Lead at BBdaily (Bigbasket)</w:t>
        <w:br/>
        <w:t xml:space="preserve">    - Education: NIT Warangal</w:t>
        <w:br/>
        <w:t>- Key Team:</w:t>
        <w:br/>
        <w:t xml:space="preserve">    - Vaanya Ranade (Partners Lead): Education - Ashoka University</w:t>
        <w:br/>
        <w:t xml:space="preserve">    - Simran Shali (Product and Quality): Education - Lady Irwin College</w:t>
        <w:br/>
        <w:t xml:space="preserve">    - Vandana Sharma (Community): Previous experience at Shaadi.com</w:t>
        <w:br/>
        <w:t xml:space="preserve">    - Charul Chandak: Previous experience at Nestle, Education - SPJIMR</w:t>
        <w:br/>
        <w:t>- Backers/Advisors: Sairee Chahal (Sheroes &amp; Mahila Money), Ankit Mehrotra (Dineout), Prashant Pitti (EaseMyTrip), Vikram Gawande (Blume Ventures), Apurva Chamaria (Google VC), HEM Angels, Yourstory</w:t>
      </w:r>
    </w:p>
    <w:p>
      <w:r>
        <w:t>Product:</w:t>
        <w:br/>
        <w:t>- Vision: Reimagining food for the next decade, building a millet-first ecosystem focused on nutrition, climate resilience, and consumer demand.</w:t>
        <w:br/>
        <w:t>- USP: Products made by women, for women and families; built on everyday habits, not hype; powered by a community-driven engine.</w:t>
        <w:br/>
        <w:t>- Key Aspects:</w:t>
        <w:br/>
        <w:t xml:space="preserve">    - Sustainability: Millets use 70% less water than rice, support regenerative farming.</w:t>
        <w:br/>
        <w:t xml:space="preserve">    - Health Benefits: Millets help manage diabetes, PCOS, and gut health; low GI, gluten-free, high-fiber.</w:t>
        <w:br/>
        <w:t xml:space="preserve">    - Sourcing &amp; Manufacturing: Directly from FPOs, manufactured by women-powered cooperatives, ensuring traceability.</w:t>
        <w:br/>
        <w:t>- Differentiation: Focus on women-led, community-powered approach; home-style taste with modern packaging; comprehensive omni-channel distribution.</w:t>
      </w:r>
    </w:p>
    <w:p>
      <w:r>
        <w:t>Market:</w:t>
        <w:br/>
        <w:t>- Market Focus: Millets as Functional Food.</w:t>
        <w:br/>
        <w:t>- TAM: Stated as ₹312 Billion (Rs) broadly, with projections for Millets as Functional Food: ₹25 Billion (2025) to ₹91 Billion (2028).</w:t>
        <w:br/>
        <w:t>- SAM: Stated as ₹200 Cr (₹2 Billion), but also referenced as ₹20-30 Billion in another context, indicating a discrepancy.</w:t>
        <w:br/>
        <w:t>- SOM: ₹32 Cr (₹0.32 Billion).</w:t>
        <w:br/>
        <w:t>- Growth: Global "ancient grains" market growing &gt;8% CAGR. Millet-related Google searches up 3X in last 2 years. Indian government promoting millets (International Year of Millets 2023, integration into PDS/schools/hospitals).</w:t>
        <w:br/>
        <w:t>- Target Segment: Primary - Moms (30-45) for Attas, Porridge. Secondary - Young Millennials (25-35) for Muesli, Snack Bhakhri. Focus on modern Indian women seeking healthy, tasty, and trusted family-first wellness options.</w:t>
        <w:br/>
        <w:t>- Competitors: Slurrp Farm (Kid-focused), Tata Soulfull (Mass-market), Millet Amma (Traditional), Two Brothers Organic (Organic), Nourish You (Gourmet/Superfoods).</w:t>
      </w:r>
    </w:p>
    <w:p>
      <w:r>
        <w:t>Traction:</w:t>
        <w:br/>
        <w:t>- Revenue: Projected ₹6 Cr (FY25-26), ₹15 Cr (FY26-27), ₹35 Cr (FY27-28).</w:t>
        <w:br/>
        <w:t>- Current Revenue (Apr’22-Dec’24): Graph shows growth, peaking around ₹1.25 Million (₹0.125 Cr). This figure is significantly lower than future projections.</w:t>
        <w:br/>
        <w:t>- Gross Margin (Apr’22-Dec’24): Trending upwards, projected 57% (FY25-26) to 62% (FY27-28).</w:t>
        <w:br/>
        <w:t>- EBITDA Margin (Apr’22-Dec’24): Negative, but improving. Projected -3% (FY25-26) to 6% (FY27-28).</w:t>
        <w:br/>
        <w:t>- Distribution: 200+ women micro-distributors leveraging WhatsApp and local demos.</w:t>
        <w:br/>
        <w:t>- Channel Split (Apr’22-Dec’24): Partners 39%, B2B 26%, E-Commerce 21%, D2C 12%, Retail 2%.</w:t>
        <w:br/>
        <w:t>- Partner Channel Metrics (FY26-27): Target 1000 partners, 2-3 orders/month, avg basket value ₹5,000. 6-month cohort retention for partners at 40.6%.</w:t>
      </w:r>
    </w:p>
    <w:p>
      <w:r>
        <w:t>Risks:</w:t>
        <w:br/>
        <w:t>- Inconsistencies in Market Size Data: Significant variations in TAM (₹312B vs ₹25-91B) and SAM (₹2B vs ₹20-30B) figures presented in the document.</w:t>
        <w:br/>
        <w:t>- Current vs. Projected Revenue Discrepancy: Current revenue appears to be much lower (₹0.125 Cr) compared to aggressive future projections (₹6 Cr+), indicating high growth expectations that need to be justified.</w:t>
        <w:br/>
        <w:t>- Customer Adoption: Potential resistance from customers to switch from staple grains like wheat/rice.</w:t>
        <w:br/>
        <w:t>- Operational Scale: Rapid scaling of processing across 3 SHGs with capacities up to 4 ton/day, and expanding micro-distributor network, could pose operational challenges.</w:t>
      </w:r>
    </w:p>
    <w:p>
      <w:r>
        <w:t>Ask:</w:t>
        <w:br/>
        <w:t>- Funding: Seeking ₹4 Cr.</w:t>
        <w:br/>
        <w:t>- Use of Funds:</w:t>
        <w:br/>
        <w:t xml:space="preserve">    - Scaling Distribution (B2C &amp; B2B Expansion): 13%</w:t>
        <w:br/>
        <w:t xml:space="preserve">    - Brand Awareness &amp; Customer Acquisition: 30%</w:t>
        <w:br/>
        <w:t xml:space="preserve">    - Supply Chain &amp; Production Scale-Up: 30%</w:t>
        <w:br/>
        <w:t xml:space="preserve">    - Hiring &amp; Team Expansion: 15%</w:t>
        <w:br/>
        <w:t xml:space="preserve">    - Product Innovation &amp; R&amp;D: 10%</w:t>
        <w:br/>
        <w:t xml:space="preserve">    - Technology &amp; Data-Driven Expansion: 2%</w:t>
        <w:br/>
        <w:t>- Valuation: No data available.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