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Deal Notes Generation</w:t>
      </w:r>
    </w:p>
    <w:p>
      <w:r>
        <w:t>Startup Name: Naario</w:t>
      </w:r>
    </w:p>
    <w:p>
      <w:r>
        <w:t>Team:</w:t>
        <w:br/>
        <w:t>- Founder: Anamika Pandey (Ex-New Initiatives Lead at BBdaily, Bigbasket; NIT Warangal alumna).</w:t>
        <w:br/>
        <w:t>- Core Team: Vaanya Ranade (Partners Lead, Ashoka University), Simran Shali (Product &amp; Quality, Lady Irwin College), Vandana Sharma (Community, ex-Shaadi.com), Charul Chandak (ex-Nestle, SPJIMR).</w:t>
        <w:br/>
        <w:t>- Backers: Supported by notable angels and VCs including founders of Sheroes, Dineout, EaseMyTrip, GP from Blume Ventures, and Head of Google VC.</w:t>
      </w:r>
    </w:p>
    <w:p>
      <w:r>
        <w:t>Product:</w:t>
        <w:br/>
        <w:t>- USP: Reimagining food with a millet-first ecosystem focused on nutrition, climate resilience, and new-age consumer demand. Products made by women, for women and families, built on everyday habits.</w:t>
        <w:br/>
        <w:t>- Offering: Range of millet-based products including Attas, Porridge, Muesli, Snack Bhakhri, Cereals, Flours, and Jaggery, positioned as "Centre of the Plate" category.</w:t>
        <w:br/>
        <w:t>- Differentiation: Women-led, community-powered model with a transparent supply chain sourcing directly from FPOs and manufacturing through women-powered cooperatives/SHGs.</w:t>
        <w:br/>
        <w:t>- Technology: Unique omni-channel distribution strategy combining digital reach (D2C, e-commerce, quick commerce) with hyperlocal trust through 200+ women micro-distributors.</w:t>
      </w:r>
    </w:p>
    <w:p>
      <w:r>
        <w:t>Market:</w:t>
        <w:br/>
        <w:t>- TAM (Millets as Functional Food): ₹312 Billion (Source: Grand View Research).</w:t>
        <w:br/>
        <w:t>- SAM: ₹200 Crore.</w:t>
        <w:br/>
        <w:t>- SOM: ₹32 Crore (representing a 1% share).</w:t>
        <w:br/>
        <w:t>- Target Audience: Modern Indian women aged 25-45 (Moms and Young Millennials) who prioritize gut, sugar, and hormone health, seeking clean, local, trust-based foods without compromising taste.</w:t>
        <w:br/>
        <w:t>- Growth Trends: Global "ancient grains" market growing at &gt;8% CAGR. Indian government's International Year of Millets (2023) and FSSAI mandates, plus a 3X increase in related Google searches, indicate strong market shift.</w:t>
        <w:br/>
        <w:t>- Competitors: Slurrp Farm, Tata Soulfull, Millet Amma, Two Brothers Organic Farms, Nourish You.</w:t>
      </w:r>
    </w:p>
    <w:p>
      <w:r>
        <w:t>Traction:</w:t>
        <w:br/>
        <w:t>- Revenue Projections (FY 2025-26 to FY 2027-28): ₹6 Cr, ₹15 Cr, ₹35 Cr respectively.</w:t>
        <w:br/>
        <w:t>- Gross Margin Projections (FY 2025-26 to FY 2027-28): 57%, 60%, 62% respectively.</w:t>
        <w:br/>
        <w:t>- Distribution Channels: Currently, Partners account for 39% of revenue, B2B 26%, E-Commerce 21%, D2C 12%, and Retail 2%.</w:t>
        <w:br/>
        <w:t>- Key Milestones: Achieved Product Market Fit in 2023, built B2B clientele, scaled on e-commerce, and developed a playbook for partners and community growth.</w:t>
        <w:br/>
        <w:t>- Profitability: Projected EBITDA to turn positive at 4% in FY 2026-27, growing to 6% by FY 2027-28.</w:t>
      </w:r>
    </w:p>
    <w:p>
      <w:r>
        <w:t>Risks:</w:t>
        <w:br/>
        <w:t>- Market Risk: Potential consumer resistance to switching from traditional staple grains (e.g., wheat, rice) to millet-based alternatives requires ongoing education and awareness.</w:t>
        <w:br/>
        <w:t>- Competitive Landscape: Faced with direct competition from both smaller niche millet brands and larger FMCG players entering the health food segment.</w:t>
      </w:r>
    </w:p>
    <w:p>
      <w:r>
        <w:t>Ask:</w:t>
        <w:br/>
        <w:t>- Funding: Seeking ₹4 Crore.</w:t>
        <w:br/>
        <w:t>- Use of Funds: 30% Brand Awareness &amp; Customer Acquisition, 30% Supply Chain &amp; Production Scale-Up, 15% Hiring &amp; Team Expansion, 13% Scaling Distribution, 10% Product Innovation &amp; R&amp;D, 2% Technology &amp; Data-Driven Expansion.</w:t>
        <w:br/>
        <w:t>- Valuation: No data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