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B8" w:rsidRPr="00057CDD" w:rsidRDefault="00FC5DB8" w:rsidP="00FC5DB8">
      <w:pPr>
        <w:shd w:val="clear" w:color="auto" w:fill="FFFFFF"/>
        <w:spacing w:before="100" w:beforeAutospacing="1" w:after="206" w:line="240" w:lineRule="auto"/>
        <w:jc w:val="center"/>
        <w:outlineLvl w:val="2"/>
        <w:rPr>
          <w:rFonts w:ascii="Segoe UI" w:eastAsia="Times New Roman" w:hAnsi="Segoe UI" w:cs="Segoe UI"/>
          <w:b/>
          <w:color w:val="404040"/>
          <w:sz w:val="96"/>
          <w:szCs w:val="27"/>
        </w:rPr>
      </w:pPr>
      <w:bookmarkStart w:id="0" w:name="_GoBack"/>
      <w:r w:rsidRPr="00057CDD">
        <w:rPr>
          <w:rFonts w:ascii="Segoe UI" w:eastAsia="Times New Roman" w:hAnsi="Segoe UI" w:cs="Segoe UI"/>
          <w:b/>
          <w:color w:val="404040"/>
          <w:sz w:val="96"/>
          <w:szCs w:val="27"/>
        </w:rPr>
        <w:t>Code Explanation</w:t>
      </w:r>
    </w:p>
    <w:bookmarkEnd w:id="0"/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1. </w:t>
      </w: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Class Structure and Imports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java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util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*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java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util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concurrent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ConcurrentHashMap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java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util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function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Function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java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util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stream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import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java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util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stream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Stream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Purpose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Imports essential utilities for collections, concurrency, functional interfaces, and stream processing</w:t>
      </w:r>
    </w:p>
    <w:p w:rsidR="00FC5DB8" w:rsidRPr="00FC5DB8" w:rsidRDefault="00FC5DB8" w:rsidP="00FC5DB8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Key Components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ConcurrentHashMap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Thread-safe map implementation</w:t>
      </w:r>
    </w:p>
    <w:p w:rsidR="00FC5DB8" w:rsidRPr="00FC5DB8" w:rsidRDefault="00FC5DB8" w:rsidP="00FC5DB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Function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Core functional interface for data transformation</w:t>
      </w:r>
    </w:p>
    <w:p w:rsidR="00FC5DB8" w:rsidRPr="00FC5DB8" w:rsidRDefault="00FC5DB8" w:rsidP="00FC5DB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Collectors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Stream terminal operations for aggregation</w:t>
      </w:r>
    </w:p>
    <w:p w:rsidR="00FC5DB8" w:rsidRPr="00FC5DB8" w:rsidRDefault="00FC5DB8" w:rsidP="00FC5DB8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Stream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Foundation for declarative data processing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2. </w:t>
      </w: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Employee Data Model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class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name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age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department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double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salary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employeeId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public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name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age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department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double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salary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employeeId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Constructor initializing all fields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 xml:space="preserve">// </w:t>
      </w:r>
      <w:proofErr w:type="spellStart"/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Accessor</w:t>
      </w:r>
      <w:proofErr w:type="spellEnd"/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 xml:space="preserve"> methods (getters)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</w:t>
      </w:r>
    </w:p>
    <w:p w:rsidR="00FC5DB8" w:rsidRPr="00FC5DB8" w:rsidRDefault="00FC5DB8" w:rsidP="00FC5DB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Immutable Design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All fields are </w:t>
      </w: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final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 to prevent state modification</w:t>
      </w:r>
    </w:p>
    <w:p w:rsidR="00FC5DB8" w:rsidRPr="00FC5DB8" w:rsidRDefault="00FC5DB8" w:rsidP="00FC5DB8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Data Attributes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lastRenderedPageBreak/>
        <w:t>employeeId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Unique identifier for tracking</w:t>
      </w:r>
    </w:p>
    <w:p w:rsidR="00FC5DB8" w:rsidRPr="00FC5DB8" w:rsidRDefault="00FC5DB8" w:rsidP="00FC5DB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salary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Double-precision for financial accuracy</w:t>
      </w:r>
    </w:p>
    <w:p w:rsidR="00FC5DB8" w:rsidRPr="00FC5DB8" w:rsidRDefault="00FC5DB8" w:rsidP="00FC5DB8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department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Categorical grouping key</w:t>
      </w:r>
    </w:p>
    <w:p w:rsidR="00FC5DB8" w:rsidRPr="00FC5DB8" w:rsidRDefault="00FC5DB8" w:rsidP="00FC5DB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Encapsulation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Private fields with public getters ensure data integrity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3. </w:t>
      </w: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Core Processing Pipeline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public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class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AdvancedEmployeeProcessor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static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AGE_THRESHOLD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30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static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final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DATA_SIZE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10000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public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static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void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main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[]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args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List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employees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generateEmployeeData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DATA_SIZE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Function interface implementation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Function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nameDeptMapper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format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"%s (%s) - %s"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getEmployeeId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getName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getDepartment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Concurrent result collection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Collection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employeeIdentifiers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Collections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newSetFromMap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new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ConcurrentHashMap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&lt;&gt;());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Parallel stream processing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double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averageSalary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parallelStream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peek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employeeIdentifiers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add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nameDeptMapper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apply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)))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filter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getAge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AGE_THRESHOLD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collect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teeing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averagingDouble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::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getSalary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groupingByConcurrent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::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getDepartment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summarizingDouble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::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getSalary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avg</w:t>
      </w:r>
      <w:proofErr w:type="spellEnd"/>
      <w:proofErr w:type="gram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statsMap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Statistical analysis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statsMap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forEach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stats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System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out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printf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 xml:space="preserve">"%-15s | Count: %-4d | </w:t>
      </w:r>
      <w:proofErr w:type="spellStart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Avg</w:t>
      </w:r>
      <w:proofErr w:type="spell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: $%,8.2f | Max: $%,8.2f%n"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dept</w:t>
      </w:r>
      <w:proofErr w:type="spellEnd"/>
      <w:proofErr w:type="gram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getCount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getAverage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getMax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avg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lastRenderedPageBreak/>
        <w:t>}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Key Components:</w:t>
      </w:r>
    </w:p>
    <w:p w:rsidR="00FC5DB8" w:rsidRPr="00FC5DB8" w:rsidRDefault="00FC5DB8" w:rsidP="00FC5DB8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Function Interface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Transforms </w:t>
      </w: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Employee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 → Formatted String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nameDeptMapper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Combines ID, name, and department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Demonstrates behavior parameterization</w:t>
      </w:r>
    </w:p>
    <w:p w:rsidR="00FC5DB8" w:rsidRPr="00FC5DB8" w:rsidRDefault="00FC5DB8" w:rsidP="00FC5DB8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Concurrent Collection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Collections.newSetFromMap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 xml:space="preserve">(new </w:t>
      </w: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ConcurrentHashMap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&lt;&gt;())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Thread-safe storage for parallel processing</w:t>
      </w:r>
    </w:p>
    <w:p w:rsidR="00FC5DB8" w:rsidRPr="00FC5DB8" w:rsidRDefault="00FC5DB8" w:rsidP="00FC5DB8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Parallel Stream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.</w:t>
      </w: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parallelStream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Automatic workload distribution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Operations:</w:t>
      </w:r>
    </w:p>
    <w:p w:rsidR="00FC5DB8" w:rsidRPr="00FC5DB8" w:rsidRDefault="00FC5DB8" w:rsidP="00FC5DB8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peek()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Side-effect to collect identifiers</w:t>
      </w:r>
    </w:p>
    <w:p w:rsidR="00FC5DB8" w:rsidRPr="00FC5DB8" w:rsidRDefault="00FC5DB8" w:rsidP="00FC5DB8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filter()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 Age-based data selection</w:t>
      </w:r>
    </w:p>
    <w:p w:rsidR="00FC5DB8" w:rsidRPr="00FC5DB8" w:rsidRDefault="00FC5DB8" w:rsidP="00FC5DB8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Teeing Collector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Simultaneously calculates:</w:t>
      </w:r>
    </w:p>
    <w:p w:rsidR="00FC5DB8" w:rsidRPr="00FC5DB8" w:rsidRDefault="00FC5DB8" w:rsidP="00FC5DB8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Overall average salary</w:t>
      </w:r>
    </w:p>
    <w:p w:rsidR="00FC5DB8" w:rsidRPr="00FC5DB8" w:rsidRDefault="00FC5DB8" w:rsidP="00FC5DB8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Departmental salary statistics</w:t>
      </w:r>
    </w:p>
    <w:p w:rsidR="00FC5DB8" w:rsidRPr="00FC5DB8" w:rsidRDefault="00FC5DB8" w:rsidP="00FC5DB8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Collectors.summarizingDouble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 provides:</w:t>
      </w:r>
    </w:p>
    <w:p w:rsidR="00FC5DB8" w:rsidRPr="00FC5DB8" w:rsidRDefault="00FC5DB8" w:rsidP="00FC5DB8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Count, average, min, max, sum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4. </w:t>
      </w: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Advanced Analytics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Salary distribution analysis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Map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Long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salaryDistribution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parallelStream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proofErr w:type="gramEnd"/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collect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groupingByConcurrent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double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salary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getSalary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if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salary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50_000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"&lt;50K"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if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salary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100_000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"50K-100K"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"&gt;100K"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lastRenderedPageBreak/>
        <w:t xml:space="preserve">    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counting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proofErr w:type="gramEnd"/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Seniority index calculation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Map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Double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seniorityIndex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employees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parallelStream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proofErr w:type="gramEnd"/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collect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groupingByConcurrent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::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getDepartment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averagingInt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emp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getAge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22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));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4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Features:</w:t>
      </w:r>
    </w:p>
    <w:p w:rsidR="00FC5DB8" w:rsidRPr="00FC5DB8" w:rsidRDefault="00FC5DB8" w:rsidP="00FC5DB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Salary Distribution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Categorizes employees into salary brackets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Uses custom classifier lambda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Concurrent grouping for performance</w:t>
      </w:r>
    </w:p>
    <w:p w:rsidR="00FC5DB8" w:rsidRPr="00FC5DB8" w:rsidRDefault="00FC5DB8" w:rsidP="00FC5DB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Seniority Index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Calculates average experience per department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Assumes 22 as typical graduation age</w:t>
      </w:r>
    </w:p>
    <w:p w:rsidR="00FC5DB8" w:rsidRPr="00FC5DB8" w:rsidRDefault="00FC5DB8" w:rsidP="00FC5DB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Collectors.averagingInt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 for experience mean</w:t>
      </w:r>
    </w:p>
    <w:p w:rsidR="00FC5DB8" w:rsidRPr="00FC5DB8" w:rsidRDefault="00FC5DB8" w:rsidP="00FC5DB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5. </w:t>
      </w: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Data Generation Utility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private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static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List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&lt;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generateEmployeeData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size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[]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departments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"Engineering"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"Marketing"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"Finance"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"HR"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"Operations"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"R&amp;D"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random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new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Stream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generate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(()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-&gt;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{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name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"EMP"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+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format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"%05d"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nextInt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size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int</w:t>
      </w:r>
      <w:proofErr w:type="spellEnd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age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22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+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nextInt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40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dept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gram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departments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[</w:t>
      </w:r>
      <w:proofErr w:type="spellStart"/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nextInt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departments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length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)];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double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salary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40_000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+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random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nextDouble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*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120_000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String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id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"ID"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+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UUID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randomUUID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).</w:t>
      </w:r>
      <w:proofErr w:type="spell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toString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substring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0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8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    </w:t>
      </w: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return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new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Employee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name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age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dept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salary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id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   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}).</w:t>
      </w:r>
      <w:proofErr w:type="gramStart"/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limit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size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collect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Collectors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toList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}</w:t>
      </w:r>
    </w:p>
    <w:p w:rsidR="00FC5DB8" w:rsidRPr="00FC5DB8" w:rsidRDefault="00FC5DB8" w:rsidP="00FC5DB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Dynamic Generation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Creates 10,000 employee records</w:t>
      </w:r>
    </w:p>
    <w:p w:rsidR="00FC5DB8" w:rsidRPr="00FC5DB8" w:rsidRDefault="00FC5DB8" w:rsidP="00FC5DB8">
      <w:pPr>
        <w:numPr>
          <w:ilvl w:val="1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Realistic data ranges:</w:t>
      </w:r>
    </w:p>
    <w:p w:rsidR="00FC5DB8" w:rsidRPr="00FC5DB8" w:rsidRDefault="00FC5DB8" w:rsidP="00FC5DB8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Age: 22-62 years</w:t>
      </w:r>
    </w:p>
    <w:p w:rsidR="00FC5DB8" w:rsidRPr="00FC5DB8" w:rsidRDefault="00FC5DB8" w:rsidP="00FC5DB8">
      <w:pPr>
        <w:numPr>
          <w:ilvl w:val="2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Salary: $40k-$160k</w:t>
      </w:r>
    </w:p>
    <w:p w:rsidR="00FC5DB8" w:rsidRPr="00FC5DB8" w:rsidRDefault="00FC5DB8" w:rsidP="00FC5DB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Unique Identifiers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UUID-based employee IDs</w:t>
      </w:r>
    </w:p>
    <w:p w:rsidR="00FC5DB8" w:rsidRPr="00FC5DB8" w:rsidRDefault="00FC5DB8" w:rsidP="00FC5DB8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Department Distribution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Even spread across 6 departments</w:t>
      </w:r>
    </w:p>
    <w:p w:rsidR="00FC5DB8" w:rsidRPr="00FC5DB8" w:rsidRDefault="00FC5DB8" w:rsidP="00FC5DB8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</w:rPr>
      </w:pPr>
      <w:r w:rsidRPr="00FC5DB8">
        <w:rPr>
          <w:rFonts w:ascii="Times New Roman" w:eastAsia="Times New Roman" w:hAnsi="Times New Roman" w:cs="Times New Roman"/>
          <w:color w:val="404040"/>
          <w:sz w:val="27"/>
          <w:szCs w:val="27"/>
        </w:rPr>
        <w:t>Architectural Advantages</w:t>
      </w:r>
    </w:p>
    <w:p w:rsidR="00FC5DB8" w:rsidRPr="00FC5DB8" w:rsidRDefault="00FC5DB8" w:rsidP="00FC5DB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Concurrency Model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parallelStream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()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 auto-scales to available cores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Concurrent collectors prevent thread contention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Lock-free algorithms minimize synchronization</w:t>
      </w:r>
    </w:p>
    <w:p w:rsidR="00FC5DB8" w:rsidRPr="00FC5DB8" w:rsidRDefault="00FC5DB8" w:rsidP="00FC5DB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Memory Efficiency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Stream processing avoids intermediate collections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Primitive specialization (</w:t>
      </w:r>
      <w:proofErr w:type="spellStart"/>
      <w:r w:rsidRPr="00FC5DB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</w:rPr>
        <w:t>averagingDouble</w:t>
      </w:r>
      <w:proofErr w:type="spellEnd"/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) reduces boxing</w:t>
      </w:r>
    </w:p>
    <w:p w:rsidR="00FC5DB8" w:rsidRPr="00FC5DB8" w:rsidRDefault="00FC5DB8" w:rsidP="00FC5DB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Statistical Depth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Built-in summary statistics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Custom aggregation functions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Multi-dimensional analysis</w:t>
      </w:r>
    </w:p>
    <w:p w:rsidR="00FC5DB8" w:rsidRPr="00FC5DB8" w:rsidRDefault="00FC5DB8" w:rsidP="00FC5DB8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Real-World Readiness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Synthetic data scalability testing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Production-ready concurrency handling</w:t>
      </w:r>
    </w:p>
    <w:p w:rsidR="00FC5DB8" w:rsidRPr="00FC5DB8" w:rsidRDefault="00FC5DB8" w:rsidP="00FC5DB8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Comprehensive performance metrics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// Performance tracking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long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startTime</w:t>
      </w:r>
      <w:proofErr w:type="spell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System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currentTimeMillis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 xml:space="preserve">// ... </w:t>
      </w:r>
      <w:proofErr w:type="gramStart"/>
      <w:r w:rsidRPr="00FC5DB8">
        <w:rPr>
          <w:rFonts w:ascii="Times New Roman" w:eastAsia="Times New Roman" w:hAnsi="Times New Roman" w:cs="Times New Roman"/>
          <w:i/>
          <w:iCs/>
          <w:color w:val="A0A1A7"/>
          <w:sz w:val="20"/>
          <w:szCs w:val="20"/>
        </w:rPr>
        <w:t>processing ...</w:t>
      </w:r>
      <w:proofErr w:type="gramEnd"/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gramStart"/>
      <w:r w:rsidRPr="00FC5DB8">
        <w:rPr>
          <w:rFonts w:ascii="Times New Roman" w:eastAsia="Times New Roman" w:hAnsi="Times New Roman" w:cs="Times New Roman"/>
          <w:color w:val="A626A4"/>
          <w:sz w:val="20"/>
          <w:szCs w:val="20"/>
        </w:rPr>
        <w:t>long</w:t>
      </w:r>
      <w:proofErr w:type="gramEnd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duration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=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System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currentTimeMillis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()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-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proofErr w:type="spellStart"/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startTime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;</w:t>
      </w:r>
    </w:p>
    <w:p w:rsidR="00FC5DB8" w:rsidRPr="00FC5DB8" w:rsidRDefault="00FC5DB8" w:rsidP="00FC5DB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</w:rPr>
      </w:pPr>
      <w:proofErr w:type="spellStart"/>
      <w:proofErr w:type="gramStart"/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System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>out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.</w:t>
      </w:r>
      <w:r w:rsidRPr="00FC5DB8">
        <w:rPr>
          <w:rFonts w:ascii="Times New Roman" w:eastAsia="Times New Roman" w:hAnsi="Times New Roman" w:cs="Times New Roman"/>
          <w:color w:val="4078F2"/>
          <w:sz w:val="20"/>
          <w:szCs w:val="20"/>
        </w:rPr>
        <w:t>printf</w:t>
      </w:r>
      <w:proofErr w:type="spellEnd"/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(</w:t>
      </w:r>
      <w:proofErr w:type="gram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 xml:space="preserve">"Processed %,d records in %d </w:t>
      </w:r>
      <w:proofErr w:type="spellStart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ms%n</w:t>
      </w:r>
      <w:proofErr w:type="spellEnd"/>
      <w:r w:rsidRPr="00FC5DB8">
        <w:rPr>
          <w:rFonts w:ascii="Times New Roman" w:eastAsia="Times New Roman" w:hAnsi="Times New Roman" w:cs="Times New Roman"/>
          <w:color w:val="50A14F"/>
          <w:sz w:val="20"/>
          <w:szCs w:val="20"/>
        </w:rPr>
        <w:t>"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</w:t>
      </w:r>
      <w:r w:rsidRPr="00FC5DB8">
        <w:rPr>
          <w:rFonts w:ascii="Times New Roman" w:eastAsia="Times New Roman" w:hAnsi="Times New Roman" w:cs="Times New Roman"/>
          <w:color w:val="B76B01"/>
          <w:sz w:val="20"/>
          <w:szCs w:val="20"/>
        </w:rPr>
        <w:t>DATA_SIZE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,</w:t>
      </w:r>
      <w:r w:rsidRPr="00FC5DB8">
        <w:rPr>
          <w:rFonts w:ascii="Times New Roman" w:eastAsia="Times New Roman" w:hAnsi="Times New Roman" w:cs="Times New Roman"/>
          <w:color w:val="494949"/>
          <w:sz w:val="20"/>
          <w:szCs w:val="20"/>
        </w:rPr>
        <w:t xml:space="preserve"> duration</w:t>
      </w:r>
      <w:r w:rsidRPr="00FC5DB8">
        <w:rPr>
          <w:rFonts w:ascii="Times New Roman" w:eastAsia="Times New Roman" w:hAnsi="Times New Roman" w:cs="Times New Roman"/>
          <w:color w:val="383A42"/>
          <w:sz w:val="20"/>
          <w:szCs w:val="20"/>
        </w:rPr>
        <w:t>);</w:t>
      </w:r>
    </w:p>
    <w:p w:rsidR="00FC5DB8" w:rsidRPr="00FC5DB8" w:rsidRDefault="00FC5DB8" w:rsidP="00FC5DB8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lastRenderedPageBreak/>
        <w:t>Functional Programming Principles</w:t>
      </w: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:</w:t>
      </w:r>
    </w:p>
    <w:p w:rsidR="00FC5DB8" w:rsidRPr="00FC5DB8" w:rsidRDefault="00FC5DB8" w:rsidP="00FC5DB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Immutable data structures</w:t>
      </w:r>
    </w:p>
    <w:p w:rsidR="00FC5DB8" w:rsidRPr="00FC5DB8" w:rsidRDefault="00FC5DB8" w:rsidP="00FC5DB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Pure functions (no side effects)</w:t>
      </w:r>
    </w:p>
    <w:p w:rsidR="00FC5DB8" w:rsidRPr="00FC5DB8" w:rsidRDefault="00FC5DB8" w:rsidP="00FC5DB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Declarative transformation pipelines</w:t>
      </w:r>
    </w:p>
    <w:p w:rsidR="00FC5DB8" w:rsidRPr="00FC5DB8" w:rsidRDefault="00FC5DB8" w:rsidP="00FC5DB8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FC5DB8">
        <w:rPr>
          <w:rFonts w:ascii="Times New Roman" w:eastAsia="Times New Roman" w:hAnsi="Times New Roman" w:cs="Times New Roman"/>
          <w:color w:val="404040"/>
          <w:sz w:val="24"/>
          <w:szCs w:val="24"/>
        </w:rPr>
        <w:t>Higher-order function usage</w:t>
      </w:r>
    </w:p>
    <w:p w:rsidR="002863A4" w:rsidRDefault="002863A4"/>
    <w:sectPr w:rsidR="0028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331C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E4759"/>
    <w:multiLevelType w:val="multilevel"/>
    <w:tmpl w:val="D2AA8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94642"/>
    <w:multiLevelType w:val="multilevel"/>
    <w:tmpl w:val="364C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354C7"/>
    <w:multiLevelType w:val="multilevel"/>
    <w:tmpl w:val="609C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F53C4"/>
    <w:multiLevelType w:val="multilevel"/>
    <w:tmpl w:val="9252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24933"/>
    <w:multiLevelType w:val="multilevel"/>
    <w:tmpl w:val="D352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B10F6"/>
    <w:multiLevelType w:val="multilevel"/>
    <w:tmpl w:val="BE9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9A"/>
    <w:rsid w:val="00057CDD"/>
    <w:rsid w:val="0027059A"/>
    <w:rsid w:val="002863A4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DE16"/>
  <w15:chartTrackingRefBased/>
  <w15:docId w15:val="{20F7C801-DB86-4E16-B893-1EB86CD3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5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5D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D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5D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5DB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5DB8"/>
    <w:rPr>
      <w:b/>
      <w:bCs/>
    </w:rPr>
  </w:style>
  <w:style w:type="character" w:customStyle="1" w:styleId="d813de27">
    <w:name w:val="d813de27"/>
    <w:basedOn w:val="DefaultParagraphFont"/>
    <w:rsid w:val="00FC5DB8"/>
  </w:style>
  <w:style w:type="character" w:customStyle="1" w:styleId="code-info-button-text">
    <w:name w:val="code-info-button-text"/>
    <w:basedOn w:val="DefaultParagraphFont"/>
    <w:rsid w:val="00FC5D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D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5DB8"/>
  </w:style>
  <w:style w:type="paragraph" w:customStyle="1" w:styleId="ds-markdown-paragraph">
    <w:name w:val="ds-markdown-paragraph"/>
    <w:basedOn w:val="Normal"/>
    <w:rsid w:val="00FC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64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945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5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679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6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13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35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45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53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1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8190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4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4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28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NAWAB's PC</dc:creator>
  <cp:keywords/>
  <dc:description/>
  <cp:lastModifiedBy>NAWAB's PC</cp:lastModifiedBy>
  <cp:revision>3</cp:revision>
  <dcterms:created xsi:type="dcterms:W3CDTF">2025-06-03T11:27:00Z</dcterms:created>
  <dcterms:modified xsi:type="dcterms:W3CDTF">2025-06-03T11:29:00Z</dcterms:modified>
</cp:coreProperties>
</file>