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>
          <w:b/>
          <w:color w:val="383833"/>
          <w:sz w:val="20"/>
        </w:rPr>
        <w:t>How</w:t>
      </w:r>
      <w:r>
        <w:rPr>
          <w:b/>
          <w:color w:val="383833"/>
          <w:spacing w:val="4"/>
          <w:sz w:val="20"/>
        </w:rPr>
        <w:t> </w:t>
      </w:r>
      <w:r>
        <w:rPr>
          <w:b/>
          <w:color w:val="383833"/>
          <w:sz w:val="20"/>
        </w:rPr>
        <w:t>To</w:t>
      </w:r>
      <w:r>
        <w:rPr>
          <w:b/>
          <w:color w:val="383833"/>
          <w:spacing w:val="1"/>
          <w:sz w:val="20"/>
        </w:rPr>
        <w:t> </w:t>
      </w:r>
      <w:r>
        <w:rPr>
          <w:b/>
          <w:color w:val="383833"/>
          <w:sz w:val="20"/>
        </w:rPr>
        <w:t>Use</w:t>
      </w:r>
      <w:r>
        <w:rPr>
          <w:b/>
          <w:color w:val="383833"/>
          <w:spacing w:val="1"/>
          <w:sz w:val="20"/>
        </w:rPr>
        <w:t> </w:t>
      </w:r>
      <w:r>
        <w:rPr>
          <w:b/>
          <w:color w:val="383833"/>
          <w:sz w:val="20"/>
        </w:rPr>
        <w:t>Bearish</w:t>
      </w:r>
      <w:r>
        <w:rPr>
          <w:b/>
          <w:color w:val="383833"/>
          <w:spacing w:val="14"/>
          <w:sz w:val="20"/>
        </w:rPr>
        <w:t> </w:t>
      </w:r>
      <w:r>
        <w:rPr>
          <w:b/>
          <w:color w:val="383833"/>
          <w:sz w:val="20"/>
        </w:rPr>
        <w:t>Seasonal</w:t>
      </w:r>
      <w:r>
        <w:rPr>
          <w:b/>
          <w:color w:val="383833"/>
          <w:spacing w:val="14"/>
          <w:sz w:val="20"/>
        </w:rPr>
        <w:t> </w:t>
      </w:r>
      <w:r>
        <w:rPr>
          <w:b/>
          <w:color w:val="383833"/>
          <w:sz w:val="20"/>
        </w:rPr>
        <w:t>Tendencies</w:t>
      </w:r>
      <w:r>
        <w:rPr>
          <w:b/>
          <w:color w:val="383833"/>
          <w:spacing w:val="18"/>
          <w:sz w:val="20"/>
        </w:rPr>
        <w:t> </w:t>
      </w:r>
      <w:r>
        <w:rPr>
          <w:b/>
          <w:color w:val="383833"/>
          <w:sz w:val="20"/>
        </w:rPr>
        <w:t>In</w:t>
      </w:r>
      <w:r>
        <w:rPr>
          <w:b/>
          <w:color w:val="383833"/>
          <w:spacing w:val="18"/>
          <w:sz w:val="20"/>
        </w:rPr>
        <w:t> </w:t>
      </w:r>
      <w:r>
        <w:rPr>
          <w:b/>
          <w:color w:val="383833"/>
          <w:sz w:val="20"/>
        </w:rPr>
        <w:t>HTF</w:t>
      </w:r>
      <w:r>
        <w:rPr>
          <w:b/>
          <w:color w:val="383833"/>
          <w:spacing w:val="5"/>
          <w:sz w:val="20"/>
        </w:rPr>
        <w:t> </w:t>
      </w:r>
      <w:r>
        <w:rPr>
          <w:b/>
          <w:color w:val="383833"/>
          <w:spacing w:val="-2"/>
          <w:sz w:val="20"/>
        </w:rPr>
        <w:t>Analysis</w:t>
      </w:r>
    </w:p>
    <w:p>
      <w:pPr>
        <w:pStyle w:val="BodyText"/>
        <w:spacing w:before="10"/>
        <w:rPr>
          <w:b/>
          <w:sz w:val="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641198</wp:posOffset>
            </wp:positionH>
            <wp:positionV relativeFrom="paragraph">
              <wp:posOffset>80223</wp:posOffset>
            </wp:positionV>
            <wp:extent cx="6032816" cy="217017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6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ind w:left="141"/>
      </w:pPr>
      <w:r>
        <w:rPr>
          <w:color w:val="0E0E0E"/>
        </w:rPr>
        <w:t>Use</w:t>
      </w:r>
      <w:r>
        <w:rPr>
          <w:color w:val="0E0E0E"/>
          <w:spacing w:val="7"/>
        </w:rPr>
        <w:t> </w:t>
      </w:r>
      <w:r>
        <w:rPr>
          <w:color w:val="0E0E0E"/>
        </w:rPr>
        <w:t>seasonal</w:t>
      </w:r>
      <w:r>
        <w:rPr>
          <w:color w:val="0E0E0E"/>
          <w:spacing w:val="9"/>
        </w:rPr>
        <w:t> </w:t>
      </w:r>
      <w:r>
        <w:rPr>
          <w:color w:val="0E0E0E"/>
        </w:rPr>
        <w:t>tendencies</w:t>
      </w:r>
      <w:r>
        <w:rPr>
          <w:color w:val="0E0E0E"/>
          <w:spacing w:val="23"/>
        </w:rPr>
        <w:t> </w:t>
      </w:r>
      <w:r>
        <w:rPr>
          <w:color w:val="0E0E0E"/>
        </w:rPr>
        <w:t>as</w:t>
      </w:r>
      <w:r>
        <w:rPr>
          <w:color w:val="0E0E0E"/>
          <w:spacing w:val="3"/>
        </w:rPr>
        <w:t> </w:t>
      </w:r>
      <w:r>
        <w:rPr>
          <w:color w:val="0E0E0E"/>
        </w:rPr>
        <w:t>a</w:t>
      </w:r>
      <w:r>
        <w:rPr>
          <w:color w:val="0E0E0E"/>
          <w:spacing w:val="4"/>
        </w:rPr>
        <w:t> </w:t>
      </w:r>
      <w:r>
        <w:rPr>
          <w:color w:val="0E0E0E"/>
          <w:spacing w:val="-2"/>
        </w:rPr>
        <w:t>roadmap</w:t>
      </w:r>
      <w:r>
        <w:rPr>
          <w:color w:val="383833"/>
          <w:spacing w:val="-2"/>
        </w:rPr>
        <w:t>,</w:t>
      </w:r>
    </w:p>
    <w:p>
      <w:pPr>
        <w:pStyle w:val="BodyText"/>
        <w:spacing w:line="319" w:lineRule="auto" w:before="186"/>
        <w:ind w:left="142" w:firstLin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635092</wp:posOffset>
                </wp:positionH>
                <wp:positionV relativeFrom="paragraph">
                  <wp:posOffset>563814</wp:posOffset>
                </wp:positionV>
                <wp:extent cx="6045835" cy="249047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45835" cy="2490470"/>
                          <a:chExt cx="6045835" cy="249047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412" y="0"/>
                            <a:ext cx="5850173" cy="2489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6639" y="1"/>
                            <a:ext cx="1270" cy="2477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7770">
                                <a:moveTo>
                                  <a:pt x="0" y="2477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16786" y="183083"/>
                            <a:ext cx="1270" cy="218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5035">
                                <a:moveTo>
                                  <a:pt x="0" y="2184779"/>
                                </a:moveTo>
                                <a:lnTo>
                                  <a:pt x="0" y="1586711"/>
                                </a:lnTo>
                              </a:path>
                              <a:path w="0" h="218503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444146"/>
                            <a:ext cx="501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0">
                                <a:moveTo>
                                  <a:pt x="0" y="0"/>
                                </a:moveTo>
                                <a:lnTo>
                                  <a:pt x="500745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9917" y="167557"/>
                            <a:ext cx="2984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B3BAB5"/>
                                  <w:spacing w:val="-10"/>
                                  <w:sz w:val="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84454" y="167557"/>
                            <a:ext cx="120014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979331"/>
                                  <w:spacing w:val="-5"/>
                                  <w:w w:val="105"/>
                                  <w:sz w:val="8"/>
                                </w:rPr>
                                <w:t>CE&gt;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66266" y="2317806"/>
                            <a:ext cx="1574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45" w:val="left" w:leader="none"/>
                                </w:tabs>
                                <w:spacing w:line="157" w:lineRule="exact" w:before="0"/>
                                <w:ind w:left="45" w:right="0" w:hanging="45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937579"/>
                                  <w:spacing w:val="-2"/>
                                  <w:sz w:val="14"/>
                                </w:rPr>
                                <w:t>,..,,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4.394825pt;width:476.05pt;height:196.1pt;mso-position-horizontal-relative:page;mso-position-vertical-relative:paragraph;z-index:-15728128;mso-wrap-distance-left:0;mso-wrap-distance-right:0" id="docshapegroup1" coordorigin="1000,888" coordsize="9521,3922">
                <v:shape style="position:absolute;left:1307;top:887;width:9213;height:3922" type="#_x0000_t75" id="docshape2" stroked="false">
                  <v:imagedata r:id="rId6" o:title=""/>
                </v:shape>
                <v:line style="position:absolute" from="1058,4790" to="1058,888" stroked="true" strokeweight="4.567971pt" strokecolor="#000000">
                  <v:stroke dashstyle="solid"/>
                </v:line>
                <v:shape style="position:absolute;left:1341;top:1176;width:2;height:3441" id="docshape3" coordorigin="1342,1176" coordsize="0,3441" path="m1342,4617l1342,3675m1342,2099l1342,1176e" filled="false" stroked="true" strokeweight=".721027pt" strokecolor="#000000">
                  <v:path arrowok="t"/>
                  <v:stroke dashstyle="solid"/>
                </v:shape>
                <v:line style="position:absolute" from="1000,4737" to="1789,4737" stroked="true" strokeweight="3.363713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57;top:1151;width:47;height:90" type="#_x0000_t202" id="docshape4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B3BAB5"/>
                            <w:spacing w:val="-10"/>
                            <w:sz w:val="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078;top:1151;width:189;height:90" type="#_x0000_t202" id="docshape5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979331"/>
                            <w:spacing w:val="-5"/>
                            <w:w w:val="105"/>
                            <w:sz w:val="8"/>
                          </w:rPr>
                          <w:t>CE&gt;</w:t>
                        </w:r>
                      </w:p>
                    </w:txbxContent>
                  </v:textbox>
                  <w10:wrap type="none"/>
                </v:shape>
                <v:shape style="position:absolute;left:1261;top:4537;width:248;height:157" type="#_x0000_t202" id="docshape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45" w:val="left" w:leader="none"/>
                          </w:tabs>
                          <w:spacing w:line="157" w:lineRule="exact" w:before="0"/>
                          <w:ind w:left="45" w:right="0" w:hanging="4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937579"/>
                            <w:spacing w:val="-2"/>
                            <w:sz w:val="14"/>
                          </w:rPr>
                          <w:t>,..,,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0E0E0E"/>
        </w:rPr>
        <w:t>When the blue line and red line move in tendum direction</w:t>
      </w:r>
      <w:r>
        <w:rPr>
          <w:color w:val="383833"/>
        </w:rPr>
        <w:t>,</w:t>
      </w:r>
      <w:r>
        <w:rPr>
          <w:color w:val="383833"/>
          <w:spacing w:val="-14"/>
        </w:rPr>
        <w:t> </w:t>
      </w:r>
      <w:r>
        <w:rPr>
          <w:color w:val="0E0E0E"/>
        </w:rPr>
        <w:t>thats high probability seasonal tendency</w:t>
      </w:r>
      <w:r>
        <w:rPr>
          <w:color w:val="383833"/>
        </w:rPr>
        <w:t>, </w:t>
      </w:r>
      <w:r>
        <w:rPr>
          <w:color w:val="0E0E0E"/>
        </w:rPr>
        <w:t>when its choppy and back and forth its lower probability</w:t>
      </w:r>
    </w:p>
    <w:p>
      <w:pPr>
        <w:pStyle w:val="BodyText"/>
        <w:spacing w:line="319" w:lineRule="auto" w:before="120"/>
        <w:ind w:left="143" w:hanging="4"/>
      </w:pPr>
      <w:r>
        <w:rPr>
          <w:color w:val="0E0E0E"/>
        </w:rPr>
        <w:t>For the kiwi</w:t>
      </w:r>
      <w:r>
        <w:rPr>
          <w:color w:val="505052"/>
        </w:rPr>
        <w:t>,</w:t>
      </w:r>
      <w:r>
        <w:rPr>
          <w:color w:val="505052"/>
          <w:spacing w:val="-11"/>
        </w:rPr>
        <w:t> </w:t>
      </w:r>
      <w:r>
        <w:rPr>
          <w:color w:val="0E0E0E"/>
        </w:rPr>
        <w:t>you want to be focusing on the june and december</w:t>
      </w:r>
      <w:r>
        <w:rPr>
          <w:color w:val="0E0E0E"/>
          <w:spacing w:val="28"/>
        </w:rPr>
        <w:t> </w:t>
      </w:r>
      <w:r>
        <w:rPr>
          <w:color w:val="0E0E0E"/>
        </w:rPr>
        <w:t>contract because thats where the moves happen if we look at the seasonal chart</w:t>
      </w:r>
    </w:p>
    <w:p>
      <w:pPr>
        <w:pStyle w:val="BodyText"/>
        <w:spacing w:line="424" w:lineRule="auto" w:before="107"/>
        <w:ind w:left="143" w:right="1857" w:hanging="1"/>
      </w:pPr>
      <w:r>
        <w:rPr>
          <w:color w:val="0E0E0E"/>
        </w:rPr>
        <w:t>Is</w:t>
      </w:r>
      <w:r>
        <w:rPr>
          <w:color w:val="0E0E0E"/>
          <w:spacing w:val="-1"/>
        </w:rPr>
        <w:t> </w:t>
      </w:r>
      <w:r>
        <w:rPr>
          <w:color w:val="0E0E0E"/>
        </w:rPr>
        <w:t>there something technical in price that supports the seasonal tendency idea? This can lead us to the next quarterly shift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644251</wp:posOffset>
                </wp:positionH>
                <wp:positionV relativeFrom="paragraph">
                  <wp:posOffset>64668</wp:posOffset>
                </wp:positionV>
                <wp:extent cx="1743710" cy="76898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743710" cy="768985"/>
                          <a:chExt cx="1743710" cy="76898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43" cy="768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740397" y="12208"/>
                            <a:ext cx="12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855">
                                <a:moveTo>
                                  <a:pt x="0" y="744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28497pt;margin-top:5.092037pt;width:137.3pt;height:60.55pt;mso-position-horizontal-relative:page;mso-position-vertical-relative:paragraph;z-index:-15727616;mso-wrap-distance-left:0;mso-wrap-distance-right:0" id="docshapegroup7" coordorigin="1015,102" coordsize="2746,1211">
                <v:shape style="position:absolute;left:1014;top:101;width:2736;height:1211" type="#_x0000_t75" id="docshape8" stroked="false">
                  <v:imagedata r:id="rId7" o:title=""/>
                </v:shape>
                <v:line style="position:absolute" from="3755,1294" to="3755,121" stroked="true" strokeweight=".480839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2784633</wp:posOffset>
                </wp:positionH>
                <wp:positionV relativeFrom="paragraph">
                  <wp:posOffset>87557</wp:posOffset>
                </wp:positionV>
                <wp:extent cx="1746885" cy="75882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746885" cy="758825"/>
                          <a:chExt cx="1746885" cy="75882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28"/>
                            <a:ext cx="1722076" cy="707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6107" y="1525"/>
                            <a:ext cx="1270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6920">
                                <a:moveTo>
                                  <a:pt x="0" y="756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28184" y="1525"/>
                            <a:ext cx="1270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6920">
                                <a:moveTo>
                                  <a:pt x="0" y="756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" y="7628"/>
                            <a:ext cx="174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0">
                                <a:moveTo>
                                  <a:pt x="0" y="0"/>
                                </a:moveTo>
                                <a:lnTo>
                                  <a:pt x="1746503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262497pt;margin-top:6.894289pt;width:137.550pt;height:59.75pt;mso-position-horizontal-relative:page;mso-position-vertical-relative:paragraph;z-index:-15727104;mso-wrap-distance-left:0;mso-wrap-distance-right:0" id="docshapegroup9" coordorigin="4385,138" coordsize="2751,1195">
                <v:shape style="position:absolute;left:4385;top:159;width:2712;height:1115" type="#_x0000_t75" id="docshape10" stroked="false">
                  <v:imagedata r:id="rId8" o:title=""/>
                </v:shape>
                <v:line style="position:absolute" from="4395,1332" to="4395,140" stroked="true" strokeweight=".961678pt" strokecolor="#000000">
                  <v:stroke dashstyle="solid"/>
                </v:line>
                <v:line style="position:absolute" from="7107,1332" to="7107,140" stroked="true" strokeweight="1.923356pt" strokecolor="#000000">
                  <v:stroke dashstyle="solid"/>
                </v:line>
                <v:line style="position:absolute" from="4385,150" to="7136,150" stroked="true" strokeweight="1.20132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4909748</wp:posOffset>
            </wp:positionH>
            <wp:positionV relativeFrom="paragraph">
              <wp:posOffset>76874</wp:posOffset>
            </wp:positionV>
            <wp:extent cx="1768975" cy="9144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line="424" w:lineRule="auto"/>
        <w:ind w:left="142" w:right="5792"/>
      </w:pPr>
      <w:r>
        <w:rPr>
          <w:color w:val="0E0E0E"/>
        </w:rPr>
        <w:t>This is</w:t>
      </w:r>
      <w:r>
        <w:rPr>
          <w:color w:val="0E0E0E"/>
          <w:spacing w:val="-1"/>
        </w:rPr>
        <w:t> </w:t>
      </w:r>
      <w:r>
        <w:rPr>
          <w:color w:val="0E0E0E"/>
        </w:rPr>
        <w:t>the macro few of the kiwi Combine it with technicals</w:t>
      </w:r>
    </w:p>
    <w:p>
      <w:pPr>
        <w:pStyle w:val="BodyText"/>
        <w:spacing w:line="319" w:lineRule="auto" w:before="1"/>
        <w:ind w:left="144" w:firstLine="1"/>
      </w:pPr>
      <w:r>
        <w:rPr>
          <w:color w:val="0E0E0E"/>
        </w:rPr>
        <w:t>Were not basing everything on the season tendency but were looking for clues</w:t>
      </w:r>
      <w:r>
        <w:rPr>
          <w:color w:val="383833"/>
        </w:rPr>
        <w:t>,</w:t>
      </w:r>
      <w:r>
        <w:rPr>
          <w:color w:val="383833"/>
          <w:spacing w:val="-14"/>
        </w:rPr>
        <w:t> </w:t>
      </w:r>
      <w:r>
        <w:rPr>
          <w:color w:val="0E0E0E"/>
        </w:rPr>
        <w:t>we will look at the confluences and see if the buys or sells are better</w:t>
      </w:r>
    </w:p>
    <w:p>
      <w:pPr>
        <w:pStyle w:val="BodyText"/>
        <w:spacing w:before="107"/>
        <w:ind w:left="143"/>
      </w:pPr>
      <w:r>
        <w:rPr>
          <w:color w:val="0E0E0E"/>
        </w:rPr>
        <w:t>Theres</w:t>
      </w:r>
      <w:r>
        <w:rPr>
          <w:color w:val="0E0E0E"/>
          <w:spacing w:val="16"/>
        </w:rPr>
        <w:t> </w:t>
      </w:r>
      <w:r>
        <w:rPr>
          <w:color w:val="0E0E0E"/>
        </w:rPr>
        <w:t>going</w:t>
      </w:r>
      <w:r>
        <w:rPr>
          <w:color w:val="0E0E0E"/>
          <w:spacing w:val="13"/>
        </w:rPr>
        <w:t> </w:t>
      </w:r>
      <w:r>
        <w:rPr>
          <w:color w:val="0E0E0E"/>
        </w:rPr>
        <w:t>to be</w:t>
      </w:r>
      <w:r>
        <w:rPr>
          <w:color w:val="0E0E0E"/>
          <w:spacing w:val="-2"/>
        </w:rPr>
        <w:t> </w:t>
      </w:r>
      <w:r>
        <w:rPr>
          <w:color w:val="0E0E0E"/>
        </w:rPr>
        <w:t>big</w:t>
      </w:r>
      <w:r>
        <w:rPr>
          <w:color w:val="0E0E0E"/>
          <w:spacing w:val="-1"/>
        </w:rPr>
        <w:t> </w:t>
      </w:r>
      <w:r>
        <w:rPr>
          <w:color w:val="0E0E0E"/>
        </w:rPr>
        <w:t>macro</w:t>
      </w:r>
      <w:r>
        <w:rPr>
          <w:color w:val="0E0E0E"/>
          <w:spacing w:val="12"/>
        </w:rPr>
        <w:t> </w:t>
      </w:r>
      <w:r>
        <w:rPr>
          <w:color w:val="0E0E0E"/>
        </w:rPr>
        <w:t>events</w:t>
      </w:r>
      <w:r>
        <w:rPr>
          <w:color w:val="0E0E0E"/>
          <w:spacing w:val="10"/>
        </w:rPr>
        <w:t> </w:t>
      </w:r>
      <w:r>
        <w:rPr>
          <w:color w:val="0E0E0E"/>
        </w:rPr>
        <w:t>that</w:t>
      </w:r>
      <w:r>
        <w:rPr>
          <w:color w:val="0E0E0E"/>
          <w:spacing w:val="9"/>
        </w:rPr>
        <w:t> </w:t>
      </w:r>
      <w:r>
        <w:rPr>
          <w:color w:val="0E0E0E"/>
        </w:rPr>
        <w:t>will</w:t>
      </w:r>
      <w:r>
        <w:rPr>
          <w:color w:val="0E0E0E"/>
          <w:spacing w:val="2"/>
        </w:rPr>
        <w:t> </w:t>
      </w:r>
      <w:r>
        <w:rPr>
          <w:color w:val="0E0E0E"/>
        </w:rPr>
        <w:t>sometimes</w:t>
      </w:r>
      <w:r>
        <w:rPr>
          <w:color w:val="0E0E0E"/>
          <w:spacing w:val="20"/>
        </w:rPr>
        <w:t> </w:t>
      </w:r>
      <w:r>
        <w:rPr>
          <w:color w:val="0E0E0E"/>
        </w:rPr>
        <w:t>take</w:t>
      </w:r>
      <w:r>
        <w:rPr>
          <w:color w:val="0E0E0E"/>
          <w:spacing w:val="3"/>
        </w:rPr>
        <w:t> </w:t>
      </w:r>
      <w:r>
        <w:rPr>
          <w:color w:val="0E0E0E"/>
        </w:rPr>
        <w:t>control</w:t>
      </w:r>
      <w:r>
        <w:rPr>
          <w:color w:val="0E0E0E"/>
          <w:spacing w:val="6"/>
        </w:rPr>
        <w:t> </w:t>
      </w:r>
      <w:r>
        <w:rPr>
          <w:color w:val="0E0E0E"/>
        </w:rPr>
        <w:t>like</w:t>
      </w:r>
      <w:r>
        <w:rPr>
          <w:color w:val="0E0E0E"/>
          <w:spacing w:val="9"/>
        </w:rPr>
        <w:t> </w:t>
      </w:r>
      <w:r>
        <w:rPr>
          <w:color w:val="0E0E0E"/>
        </w:rPr>
        <w:t>the</w:t>
      </w:r>
      <w:r>
        <w:rPr>
          <w:color w:val="0E0E0E"/>
          <w:spacing w:val="5"/>
        </w:rPr>
        <w:t> </w:t>
      </w:r>
      <w:r>
        <w:rPr>
          <w:color w:val="0E0E0E"/>
        </w:rPr>
        <w:t>2008</w:t>
      </w:r>
      <w:r>
        <w:rPr>
          <w:color w:val="0E0E0E"/>
          <w:spacing w:val="10"/>
        </w:rPr>
        <w:t> </w:t>
      </w:r>
      <w:r>
        <w:rPr>
          <w:color w:val="0E0E0E"/>
          <w:spacing w:val="-2"/>
        </w:rPr>
        <w:t>crash</w:t>
      </w:r>
    </w:p>
    <w:p>
      <w:pPr>
        <w:pStyle w:val="BodyText"/>
        <w:spacing w:before="186"/>
        <w:ind w:left="143"/>
      </w:pPr>
      <w:r>
        <w:rPr>
          <w:color w:val="0E0E0E"/>
        </w:rPr>
        <w:t>If</w:t>
      </w:r>
      <w:r>
        <w:rPr>
          <w:color w:val="0E0E0E"/>
          <w:spacing w:val="4"/>
        </w:rPr>
        <w:t> </w:t>
      </w:r>
      <w:r>
        <w:rPr>
          <w:color w:val="0E0E0E"/>
        </w:rPr>
        <w:t>we</w:t>
      </w:r>
      <w:r>
        <w:rPr>
          <w:color w:val="0E0E0E"/>
          <w:spacing w:val="2"/>
        </w:rPr>
        <w:t> </w:t>
      </w:r>
      <w:r>
        <w:rPr>
          <w:color w:val="0E0E0E"/>
        </w:rPr>
        <w:t>have</w:t>
      </w:r>
      <w:r>
        <w:rPr>
          <w:color w:val="0E0E0E"/>
          <w:spacing w:val="8"/>
        </w:rPr>
        <w:t> </w:t>
      </w:r>
      <w:r>
        <w:rPr>
          <w:color w:val="0E0E0E"/>
        </w:rPr>
        <w:t>a</w:t>
      </w:r>
      <w:r>
        <w:rPr>
          <w:color w:val="0E0E0E"/>
          <w:spacing w:val="7"/>
        </w:rPr>
        <w:t> </w:t>
      </w:r>
      <w:r>
        <w:rPr>
          <w:color w:val="0E0E0E"/>
        </w:rPr>
        <w:t>seasonal</w:t>
      </w:r>
      <w:r>
        <w:rPr>
          <w:color w:val="0E0E0E"/>
          <w:spacing w:val="13"/>
        </w:rPr>
        <w:t> </w:t>
      </w:r>
      <w:r>
        <w:rPr>
          <w:color w:val="0E0E0E"/>
        </w:rPr>
        <w:t>tendency</w:t>
      </w:r>
      <w:r>
        <w:rPr>
          <w:color w:val="0E0E0E"/>
          <w:spacing w:val="15"/>
        </w:rPr>
        <w:t> </w:t>
      </w:r>
      <w:r>
        <w:rPr>
          <w:color w:val="0E0E0E"/>
        </w:rPr>
        <w:t>that</w:t>
      </w:r>
      <w:r>
        <w:rPr>
          <w:color w:val="0E0E0E"/>
          <w:spacing w:val="9"/>
        </w:rPr>
        <w:t> </w:t>
      </w:r>
      <w:r>
        <w:rPr>
          <w:color w:val="0E0E0E"/>
        </w:rPr>
        <w:t>suggests</w:t>
      </w:r>
      <w:r>
        <w:rPr>
          <w:color w:val="0E0E0E"/>
          <w:spacing w:val="18"/>
        </w:rPr>
        <w:t> </w:t>
      </w:r>
      <w:r>
        <w:rPr>
          <w:color w:val="0E0E0E"/>
        </w:rPr>
        <w:t>bullish</w:t>
      </w:r>
      <w:r>
        <w:rPr>
          <w:color w:val="0E0E0E"/>
          <w:spacing w:val="16"/>
        </w:rPr>
        <w:t> </w:t>
      </w:r>
      <w:r>
        <w:rPr>
          <w:color w:val="0E0E0E"/>
        </w:rPr>
        <w:t>prices</w:t>
      </w:r>
      <w:r>
        <w:rPr>
          <w:color w:val="383833"/>
        </w:rPr>
        <w:t>,</w:t>
      </w:r>
      <w:r>
        <w:rPr>
          <w:color w:val="383833"/>
          <w:spacing w:val="-14"/>
        </w:rPr>
        <w:t> </w:t>
      </w:r>
      <w:r>
        <w:rPr>
          <w:color w:val="0E0E0E"/>
        </w:rPr>
        <w:t>when</w:t>
      </w:r>
      <w:r>
        <w:rPr>
          <w:color w:val="0E0E0E"/>
          <w:spacing w:val="5"/>
        </w:rPr>
        <w:t> </w:t>
      </w:r>
      <w:r>
        <w:rPr>
          <w:color w:val="0E0E0E"/>
        </w:rPr>
        <w:t>the</w:t>
      </w:r>
      <w:r>
        <w:rPr>
          <w:color w:val="0E0E0E"/>
          <w:spacing w:val="3"/>
        </w:rPr>
        <w:t> </w:t>
      </w:r>
      <w:r>
        <w:rPr>
          <w:color w:val="0E0E0E"/>
        </w:rPr>
        <w:t>market</w:t>
      </w:r>
      <w:r>
        <w:rPr>
          <w:color w:val="0E0E0E"/>
          <w:spacing w:val="11"/>
        </w:rPr>
        <w:t> </w:t>
      </w:r>
      <w:r>
        <w:rPr>
          <w:color w:val="0E0E0E"/>
        </w:rPr>
        <w:t>is</w:t>
      </w:r>
      <w:r>
        <w:rPr>
          <w:color w:val="0E0E0E"/>
          <w:spacing w:val="5"/>
        </w:rPr>
        <w:t> </w:t>
      </w:r>
      <w:r>
        <w:rPr>
          <w:color w:val="0E0E0E"/>
        </w:rPr>
        <w:t>pre</w:t>
      </w:r>
      <w:r>
        <w:rPr>
          <w:color w:val="0E0E0E"/>
          <w:spacing w:val="5"/>
        </w:rPr>
        <w:t> </w:t>
      </w:r>
      <w:r>
        <w:rPr>
          <w:color w:val="0E0E0E"/>
        </w:rPr>
        <w:t>disposed</w:t>
      </w:r>
      <w:r>
        <w:rPr>
          <w:color w:val="0E0E0E"/>
          <w:spacing w:val="18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  <w:spacing w:val="-5"/>
        </w:rPr>
        <w:t>go</w:t>
      </w:r>
    </w:p>
    <w:p>
      <w:pPr>
        <w:spacing w:after="0"/>
        <w:sectPr>
          <w:type w:val="continuous"/>
          <w:pgSz w:w="11910" w:h="16840"/>
          <w:pgMar w:top="900" w:bottom="280" w:left="900" w:right="1280"/>
        </w:sectPr>
      </w:pPr>
    </w:p>
    <w:p>
      <w:pPr>
        <w:pStyle w:val="BodyText"/>
        <w:spacing w:line="319" w:lineRule="auto" w:before="81"/>
        <w:ind w:left="143" w:right="270"/>
      </w:pPr>
      <w:r>
        <w:rPr>
          <w:color w:val="0A0A0A"/>
        </w:rPr>
        <w:t>higher</w:t>
      </w:r>
      <w:r>
        <w:rPr>
          <w:color w:val="0A0A0A"/>
          <w:spacing w:val="23"/>
        </w:rPr>
        <w:t> </w:t>
      </w:r>
      <w:r>
        <w:rPr>
          <w:color w:val="181818"/>
        </w:rPr>
        <w:t>because</w:t>
      </w:r>
      <w:r>
        <w:rPr>
          <w:color w:val="181818"/>
          <w:spacing w:val="19"/>
        </w:rPr>
        <w:t> </w:t>
      </w:r>
      <w:r>
        <w:rPr>
          <w:color w:val="181818"/>
        </w:rPr>
        <w:t>its </w:t>
      </w:r>
      <w:r>
        <w:rPr>
          <w:color w:val="0A0A0A"/>
        </w:rPr>
        <w:t>a</w:t>
      </w:r>
      <w:r>
        <w:rPr>
          <w:color w:val="0A0A0A"/>
          <w:spacing w:val="19"/>
        </w:rPr>
        <w:t> </w:t>
      </w:r>
      <w:r>
        <w:rPr>
          <w:color w:val="0A0A0A"/>
        </w:rPr>
        <w:t>bullish</w:t>
      </w:r>
      <w:r>
        <w:rPr>
          <w:color w:val="0A0A0A"/>
          <w:spacing w:val="19"/>
        </w:rPr>
        <w:t> </w:t>
      </w:r>
      <w:r>
        <w:rPr>
          <w:color w:val="181818"/>
        </w:rPr>
        <w:t>market</w:t>
      </w:r>
      <w:r>
        <w:rPr>
          <w:color w:val="46443F"/>
        </w:rPr>
        <w:t>,</w:t>
      </w:r>
      <w:r>
        <w:rPr>
          <w:color w:val="46443F"/>
          <w:spacing w:val="-10"/>
        </w:rPr>
        <w:t> </w:t>
      </w:r>
      <w:r>
        <w:rPr>
          <w:color w:val="0A0A0A"/>
        </w:rPr>
        <w:t>and </w:t>
      </w:r>
      <w:r>
        <w:rPr>
          <w:color w:val="181818"/>
        </w:rPr>
        <w:t>were </w:t>
      </w:r>
      <w:r>
        <w:rPr>
          <w:color w:val="0A0A0A"/>
        </w:rPr>
        <w:t>at a </w:t>
      </w:r>
      <w:r>
        <w:rPr>
          <w:color w:val="181818"/>
        </w:rPr>
        <w:t>time</w:t>
      </w:r>
      <w:r>
        <w:rPr>
          <w:color w:val="181818"/>
          <w:spacing w:val="23"/>
        </w:rPr>
        <w:t> </w:t>
      </w:r>
      <w:r>
        <w:rPr>
          <w:color w:val="0A0A0A"/>
        </w:rPr>
        <w:t>of </w:t>
      </w:r>
      <w:r>
        <w:rPr>
          <w:color w:val="181818"/>
        </w:rPr>
        <w:t>the </w:t>
      </w:r>
      <w:r>
        <w:rPr>
          <w:color w:val="0A0A0A"/>
        </w:rPr>
        <w:t>day</w:t>
      </w:r>
      <w:r>
        <w:rPr>
          <w:color w:val="0A0A0A"/>
          <w:spacing w:val="21"/>
        </w:rPr>
        <w:t> </w:t>
      </w:r>
      <w:r>
        <w:rPr>
          <w:color w:val="0A0A0A"/>
        </w:rPr>
        <w:t>where</w:t>
      </w:r>
      <w:r>
        <w:rPr>
          <w:color w:val="0A0A0A"/>
          <w:spacing w:val="22"/>
        </w:rPr>
        <w:t> </w:t>
      </w:r>
      <w:r>
        <w:rPr>
          <w:color w:val="0A0A0A"/>
        </w:rPr>
        <w:t>the market</w:t>
      </w:r>
      <w:r>
        <w:rPr>
          <w:color w:val="0A0A0A"/>
          <w:spacing w:val="25"/>
        </w:rPr>
        <w:t> </w:t>
      </w:r>
      <w:r>
        <w:rPr>
          <w:color w:val="0A0A0A"/>
        </w:rPr>
        <w:t>should be bullish and its also at a time that interest </w:t>
      </w:r>
      <w:r>
        <w:rPr>
          <w:color w:val="181818"/>
        </w:rPr>
        <w:t>rates </w:t>
      </w:r>
      <w:r>
        <w:rPr>
          <w:color w:val="0A0A0A"/>
        </w:rPr>
        <w:t>are supporting that bullish idea</w:t>
      </w:r>
      <w:r>
        <w:rPr>
          <w:color w:val="46443F"/>
        </w:rPr>
        <w:t>,</w:t>
      </w:r>
      <w:r>
        <w:rPr>
          <w:color w:val="46443F"/>
          <w:spacing w:val="-12"/>
        </w:rPr>
        <w:t> </w:t>
      </w:r>
      <w:r>
        <w:rPr>
          <w:color w:val="181818"/>
        </w:rPr>
        <w:t>its </w:t>
      </w:r>
      <w:r>
        <w:rPr>
          <w:color w:val="0A0A0A"/>
        </w:rPr>
        <w:t>also supported</w:t>
      </w:r>
      <w:r>
        <w:rPr>
          <w:color w:val="0A0A0A"/>
          <w:spacing w:val="22"/>
        </w:rPr>
        <w:t> </w:t>
      </w:r>
      <w:r>
        <w:rPr>
          <w:color w:val="0A0A0A"/>
        </w:rPr>
        <w:t>in the dollar</w:t>
      </w:r>
      <w:r>
        <w:rPr>
          <w:color w:val="0A0A0A"/>
          <w:spacing w:val="25"/>
        </w:rPr>
        <w:t> </w:t>
      </w:r>
      <w:r>
        <w:rPr>
          <w:color w:val="0A0A0A"/>
        </w:rPr>
        <w:t>index</w:t>
      </w:r>
      <w:r>
        <w:rPr>
          <w:color w:val="46443F"/>
        </w:rPr>
        <w:t>.</w:t>
      </w:r>
      <w:r>
        <w:rPr>
          <w:color w:val="46443F"/>
          <w:spacing w:val="-4"/>
        </w:rPr>
        <w:t> </w:t>
      </w:r>
      <w:r>
        <w:rPr>
          <w:color w:val="0A0A0A"/>
        </w:rPr>
        <w:t>When</w:t>
      </w:r>
      <w:r>
        <w:rPr>
          <w:color w:val="0A0A0A"/>
          <w:spacing w:val="26"/>
        </w:rPr>
        <w:t> </w:t>
      </w:r>
      <w:r>
        <w:rPr>
          <w:color w:val="0A0A0A"/>
        </w:rPr>
        <w:t>all </w:t>
      </w:r>
      <w:r>
        <w:rPr>
          <w:color w:val="181818"/>
        </w:rPr>
        <w:t>these</w:t>
      </w:r>
      <w:r>
        <w:rPr>
          <w:color w:val="181818"/>
          <w:spacing w:val="21"/>
        </w:rPr>
        <w:t> </w:t>
      </w:r>
      <w:r>
        <w:rPr>
          <w:color w:val="0A0A0A"/>
        </w:rPr>
        <w:t>things</w:t>
      </w:r>
      <w:r>
        <w:rPr>
          <w:color w:val="0A0A0A"/>
          <w:spacing w:val="22"/>
        </w:rPr>
        <w:t> </w:t>
      </w:r>
      <w:r>
        <w:rPr>
          <w:color w:val="0A0A0A"/>
        </w:rPr>
        <w:t>come</w:t>
      </w:r>
      <w:r>
        <w:rPr>
          <w:color w:val="0A0A0A"/>
          <w:spacing w:val="16"/>
        </w:rPr>
        <w:t> </w:t>
      </w:r>
      <w:r>
        <w:rPr>
          <w:color w:val="0A0A0A"/>
        </w:rPr>
        <w:t>together</w:t>
      </w:r>
      <w:r>
        <w:rPr>
          <w:color w:val="0A0A0A"/>
          <w:spacing w:val="31"/>
        </w:rPr>
        <w:t> </w:t>
      </w:r>
      <w:r>
        <w:rPr>
          <w:color w:val="0A0A0A"/>
        </w:rPr>
        <w:t>thats</w:t>
      </w:r>
      <w:r>
        <w:rPr>
          <w:color w:val="0A0A0A"/>
          <w:spacing w:val="26"/>
        </w:rPr>
        <w:t> </w:t>
      </w:r>
      <w:r>
        <w:rPr>
          <w:color w:val="0A0A0A"/>
        </w:rPr>
        <w:t>when</w:t>
      </w:r>
      <w:r>
        <w:rPr>
          <w:color w:val="0A0A0A"/>
          <w:spacing w:val="21"/>
        </w:rPr>
        <w:t> </w:t>
      </w:r>
      <w:r>
        <w:rPr>
          <w:color w:val="0A0A0A"/>
        </w:rPr>
        <w:t>youre</w:t>
      </w:r>
      <w:r>
        <w:rPr>
          <w:color w:val="0A0A0A"/>
          <w:spacing w:val="27"/>
        </w:rPr>
        <w:t> </w:t>
      </w:r>
      <w:r>
        <w:rPr>
          <w:color w:val="0A0A0A"/>
        </w:rPr>
        <w:t>going</w:t>
      </w:r>
      <w:r>
        <w:rPr>
          <w:color w:val="0A0A0A"/>
          <w:spacing w:val="20"/>
        </w:rPr>
        <w:t> </w:t>
      </w:r>
      <w:r>
        <w:rPr>
          <w:color w:val="0A0A0A"/>
        </w:rPr>
        <w:t>to see </w:t>
      </w:r>
      <w:r>
        <w:rPr>
          <w:color w:val="181818"/>
        </w:rPr>
        <w:t>high </w:t>
      </w:r>
      <w:r>
        <w:rPr>
          <w:color w:val="0A0A0A"/>
        </w:rPr>
        <w:t>probability and </w:t>
      </w:r>
      <w:r>
        <w:rPr>
          <w:color w:val="181818"/>
        </w:rPr>
        <w:t>you will </w:t>
      </w:r>
      <w:r>
        <w:rPr>
          <w:color w:val="0A0A0A"/>
        </w:rPr>
        <w:t>do very very well if </w:t>
      </w:r>
      <w:r>
        <w:rPr>
          <w:color w:val="181818"/>
        </w:rPr>
        <w:t>you </w:t>
      </w:r>
      <w:r>
        <w:rPr>
          <w:color w:val="0A0A0A"/>
        </w:rPr>
        <w:t>stick </w:t>
      </w:r>
      <w:r>
        <w:rPr>
          <w:color w:val="181818"/>
        </w:rPr>
        <w:t>to </w:t>
      </w:r>
      <w:r>
        <w:rPr>
          <w:color w:val="0A0A0A"/>
        </w:rPr>
        <w:t>this</w:t>
      </w:r>
    </w:p>
    <w:p>
      <w:pPr>
        <w:pStyle w:val="BodyText"/>
        <w:spacing w:line="319" w:lineRule="auto" w:before="109"/>
        <w:ind w:left="140" w:right="270" w:firstLine="1"/>
      </w:pPr>
      <w:r>
        <w:rPr>
          <w:color w:val="0A0A0A"/>
        </w:rPr>
        <w:t>By </w:t>
      </w:r>
      <w:r>
        <w:rPr>
          <w:color w:val="181818"/>
        </w:rPr>
        <w:t>the time youre </w:t>
      </w:r>
      <w:r>
        <w:rPr>
          <w:color w:val="0A0A0A"/>
        </w:rPr>
        <w:t>done </w:t>
      </w:r>
      <w:r>
        <w:rPr>
          <w:color w:val="181818"/>
        </w:rPr>
        <w:t>with </w:t>
      </w:r>
      <w:r>
        <w:rPr>
          <w:color w:val="0A0A0A"/>
        </w:rPr>
        <w:t>this mentorship</w:t>
      </w:r>
      <w:r>
        <w:rPr>
          <w:color w:val="575652"/>
        </w:rPr>
        <w:t>,</w:t>
      </w:r>
      <w:r>
        <w:rPr>
          <w:color w:val="575652"/>
          <w:spacing w:val="-11"/>
        </w:rPr>
        <w:t> </w:t>
      </w:r>
      <w:r>
        <w:rPr>
          <w:color w:val="181818"/>
        </w:rPr>
        <w:t>you </w:t>
      </w:r>
      <w:r>
        <w:rPr>
          <w:color w:val="0A0A0A"/>
        </w:rPr>
        <w:t>can go to any asset class and </w:t>
      </w:r>
      <w:r>
        <w:rPr>
          <w:color w:val="181818"/>
        </w:rPr>
        <w:t>youll </w:t>
      </w:r>
      <w:r>
        <w:rPr>
          <w:color w:val="0A0A0A"/>
        </w:rPr>
        <w:t>know </w:t>
      </w:r>
      <w:r>
        <w:rPr>
          <w:color w:val="181818"/>
        </w:rPr>
        <w:t>right </w:t>
      </w:r>
      <w:r>
        <w:rPr>
          <w:color w:val="0A0A0A"/>
        </w:rPr>
        <w:t>away if </w:t>
      </w:r>
      <w:r>
        <w:rPr>
          <w:color w:val="181818"/>
        </w:rPr>
        <w:t>theres </w:t>
      </w:r>
      <w:r>
        <w:rPr>
          <w:color w:val="0A0A0A"/>
        </w:rPr>
        <w:t>an opportunity or not.</w:t>
      </w:r>
    </w:p>
    <w:p>
      <w:pPr>
        <w:pStyle w:val="BodyText"/>
        <w:spacing w:before="262"/>
        <w:rPr>
          <w:sz w:val="34"/>
        </w:rPr>
      </w:pPr>
    </w:p>
    <w:p>
      <w:pPr>
        <w:pStyle w:val="Heading1"/>
        <w:ind w:left="1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834907</wp:posOffset>
                </wp:positionH>
                <wp:positionV relativeFrom="paragraph">
                  <wp:posOffset>-25545</wp:posOffset>
                </wp:positionV>
                <wp:extent cx="5062855" cy="57213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062855" cy="572135"/>
                          <a:chExt cx="5062855" cy="572135"/>
                        </a:xfrm>
                      </wpg:grpSpPr>
                      <wps:wsp>
                        <wps:cNvPr id="20" name="Textbox 20"/>
                        <wps:cNvSpPr txBox="1"/>
                        <wps:spPr>
                          <a:xfrm>
                            <a:off x="0" y="285977"/>
                            <a:ext cx="5062855" cy="286385"/>
                          </a:xfrm>
                          <a:prstGeom prst="rect">
                            <a:avLst/>
                          </a:prstGeom>
                          <a:solidFill>
                            <a:srgbClr val="080808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-1" w:right="-29" w:firstLine="0"/>
                                <w:jc w:val="left"/>
                                <w:rPr>
                                  <w:b/>
                                  <w:color w:val="000000"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color w:val="EFEFEF"/>
                                  <w:w w:val="105"/>
                                  <w:sz w:val="34"/>
                                </w:rPr>
                                <w:t>Tendencies</w:t>
                              </w:r>
                              <w:r>
                                <w:rPr>
                                  <w:b/>
                                  <w:color w:val="EFEFEF"/>
                                  <w:spacing w:val="24"/>
                                  <w:w w:val="10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EFEF"/>
                                  <w:w w:val="105"/>
                                  <w:sz w:val="34"/>
                                </w:rPr>
                                <w:t>shown</w:t>
                              </w:r>
                              <w:r>
                                <w:rPr>
                                  <w:b/>
                                  <w:color w:val="EFEFEF"/>
                                  <w:spacing w:val="8"/>
                                  <w:w w:val="10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EFEF"/>
                                  <w:w w:val="105"/>
                                  <w:sz w:val="3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EFEFEF"/>
                                  <w:spacing w:val="5"/>
                                  <w:w w:val="10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EFEF"/>
                                  <w:w w:val="105"/>
                                  <w:sz w:val="34"/>
                                </w:rPr>
                                <w:t>these</w:t>
                              </w:r>
                              <w:r>
                                <w:rPr>
                                  <w:b/>
                                  <w:color w:val="EFEFEF"/>
                                  <w:spacing w:val="8"/>
                                  <w:w w:val="10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EFEF"/>
                                  <w:w w:val="105"/>
                                  <w:sz w:val="34"/>
                                </w:rPr>
                                <w:t>presentations,</w:t>
                              </w:r>
                              <w:r>
                                <w:rPr>
                                  <w:b/>
                                  <w:color w:val="EFEFEF"/>
                                  <w:spacing w:val="-2"/>
                                  <w:w w:val="10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EFEF"/>
                                  <w:spacing w:val="-5"/>
                                  <w:w w:val="105"/>
                                  <w:sz w:val="34"/>
                                </w:rPr>
                                <w:t>you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79005" y="0"/>
                            <a:ext cx="3709670" cy="286385"/>
                          </a:xfrm>
                          <a:prstGeom prst="rect">
                            <a:avLst/>
                          </a:prstGeom>
                          <a:solidFill>
                            <a:srgbClr val="080808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-1" w:right="-15" w:firstLine="0"/>
                                <w:jc w:val="left"/>
                                <w:rPr>
                                  <w:b/>
                                  <w:color w:val="000000"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color w:val="EFEFEF"/>
                                  <w:sz w:val="34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color w:val="EFEFEF"/>
                                  <w:spacing w:val="56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EFEF"/>
                                  <w:sz w:val="34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color w:val="EFEFEF"/>
                                  <w:spacing w:val="34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EFEF"/>
                                  <w:sz w:val="34"/>
                                </w:rPr>
                                <w:t>interested</w:t>
                              </w:r>
                              <w:r>
                                <w:rPr>
                                  <w:b/>
                                  <w:color w:val="EFEFEF"/>
                                  <w:spacing w:val="6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EFEF"/>
                                  <w:sz w:val="3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EFEFEF"/>
                                  <w:spacing w:val="46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EFEF"/>
                                  <w:sz w:val="3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EFEFEF"/>
                                  <w:spacing w:val="48"/>
                                  <w:w w:val="15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FEFEF"/>
                                  <w:spacing w:val="-2"/>
                                  <w:sz w:val="34"/>
                                </w:rPr>
                                <w:t>Seasonal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740715pt;margin-top:-2.011468pt;width:398.65pt;height:45.05pt;mso-position-horizontal-relative:page;mso-position-vertical-relative:paragraph;z-index:-15783424" id="docshapegroup11" coordorigin="1315,-40" coordsize="7973,901">
                <v:shape style="position:absolute;left:1314;top:410;width:7973;height:451" type="#_x0000_t202" id="docshape12" filled="true" fillcolor="#080808" stroked="false">
                  <v:textbox inset="0,0,0,0">
                    <w:txbxContent>
                      <w:p>
                        <w:pPr>
                          <w:spacing w:before="3"/>
                          <w:ind w:left="-1" w:right="-29" w:firstLine="0"/>
                          <w:jc w:val="left"/>
                          <w:rPr>
                            <w:b/>
                            <w:color w:val="000000"/>
                            <w:sz w:val="34"/>
                          </w:rPr>
                        </w:pPr>
                        <w:r>
                          <w:rPr>
                            <w:b/>
                            <w:color w:val="EFEFEF"/>
                            <w:w w:val="105"/>
                            <w:sz w:val="34"/>
                          </w:rPr>
                          <w:t>Tendencies</w:t>
                        </w:r>
                        <w:r>
                          <w:rPr>
                            <w:b/>
                            <w:color w:val="EFEFEF"/>
                            <w:spacing w:val="24"/>
                            <w:w w:val="105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color w:val="EFEFEF"/>
                            <w:w w:val="105"/>
                            <w:sz w:val="34"/>
                          </w:rPr>
                          <w:t>shown</w:t>
                        </w:r>
                        <w:r>
                          <w:rPr>
                            <w:b/>
                            <w:color w:val="EFEFEF"/>
                            <w:spacing w:val="8"/>
                            <w:w w:val="105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color w:val="EFEFEF"/>
                            <w:w w:val="105"/>
                            <w:sz w:val="34"/>
                          </w:rPr>
                          <w:t>in</w:t>
                        </w:r>
                        <w:r>
                          <w:rPr>
                            <w:b/>
                            <w:color w:val="EFEFEF"/>
                            <w:spacing w:val="5"/>
                            <w:w w:val="105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color w:val="EFEFEF"/>
                            <w:w w:val="105"/>
                            <w:sz w:val="34"/>
                          </w:rPr>
                          <w:t>these</w:t>
                        </w:r>
                        <w:r>
                          <w:rPr>
                            <w:b/>
                            <w:color w:val="EFEFEF"/>
                            <w:spacing w:val="8"/>
                            <w:w w:val="105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color w:val="EFEFEF"/>
                            <w:w w:val="105"/>
                            <w:sz w:val="34"/>
                          </w:rPr>
                          <w:t>presentations,</w:t>
                        </w:r>
                        <w:r>
                          <w:rPr>
                            <w:b/>
                            <w:color w:val="EFEFEF"/>
                            <w:spacing w:val="-2"/>
                            <w:w w:val="105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color w:val="EFEFEF"/>
                            <w:spacing w:val="-5"/>
                            <w:w w:val="105"/>
                            <w:sz w:val="34"/>
                          </w:rPr>
                          <w:t>you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541;top:-41;width:5842;height:451" type="#_x0000_t202" id="docshape13" filled="true" fillcolor="#080808" stroked="false">
                  <v:textbox inset="0,0,0,0">
                    <w:txbxContent>
                      <w:p>
                        <w:pPr>
                          <w:spacing w:before="40"/>
                          <w:ind w:left="-1" w:right="-15" w:firstLine="0"/>
                          <w:jc w:val="left"/>
                          <w:rPr>
                            <w:b/>
                            <w:color w:val="000000"/>
                            <w:sz w:val="34"/>
                          </w:rPr>
                        </w:pPr>
                        <w:r>
                          <w:rPr>
                            <w:b/>
                            <w:color w:val="EFEFEF"/>
                            <w:sz w:val="34"/>
                          </w:rPr>
                          <w:t>you</w:t>
                        </w:r>
                        <w:r>
                          <w:rPr>
                            <w:b/>
                            <w:color w:val="EFEFEF"/>
                            <w:spacing w:val="56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color w:val="EFEFEF"/>
                            <w:sz w:val="34"/>
                          </w:rPr>
                          <w:t>are</w:t>
                        </w:r>
                        <w:r>
                          <w:rPr>
                            <w:b/>
                            <w:color w:val="EFEFEF"/>
                            <w:spacing w:val="34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color w:val="EFEFEF"/>
                            <w:sz w:val="34"/>
                          </w:rPr>
                          <w:t>interested</w:t>
                        </w:r>
                        <w:r>
                          <w:rPr>
                            <w:b/>
                            <w:color w:val="EFEFEF"/>
                            <w:spacing w:val="60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color w:val="EFEFEF"/>
                            <w:sz w:val="34"/>
                          </w:rPr>
                          <w:t>in</w:t>
                        </w:r>
                        <w:r>
                          <w:rPr>
                            <w:b/>
                            <w:color w:val="EFEFEF"/>
                            <w:spacing w:val="46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color w:val="EFEFEF"/>
                            <w:sz w:val="34"/>
                          </w:rPr>
                          <w:t>the</w:t>
                        </w:r>
                        <w:r>
                          <w:rPr>
                            <w:b/>
                            <w:color w:val="EFEFEF"/>
                            <w:spacing w:val="48"/>
                            <w:w w:val="150"/>
                            <w:sz w:val="34"/>
                          </w:rPr>
                          <w:t> </w:t>
                        </w:r>
                        <w:r>
                          <w:rPr>
                            <w:b/>
                            <w:color w:val="EFEFEF"/>
                            <w:spacing w:val="-2"/>
                            <w:sz w:val="34"/>
                          </w:rPr>
                          <w:t>Seasonal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EFEFEF"/>
          <w:spacing w:val="-5"/>
          <w:w w:val="105"/>
          <w:shd w:fill="232323" w:color="auto" w:val="clear"/>
        </w:rPr>
        <w:t>If</w:t>
      </w:r>
    </w:p>
    <w:p>
      <w:pPr>
        <w:pStyle w:val="BodyText"/>
        <w:spacing w:before="49"/>
        <w:rPr>
          <w:b/>
          <w:sz w:val="34"/>
        </w:rPr>
      </w:pPr>
    </w:p>
    <w:p>
      <w:pPr>
        <w:spacing w:before="0"/>
        <w:ind w:left="1523" w:right="0" w:firstLine="0"/>
        <w:jc w:val="left"/>
        <w:rPr>
          <w:b/>
          <w:sz w:val="34"/>
        </w:rPr>
      </w:pPr>
      <w:r>
        <w:rPr>
          <w:b/>
          <w:color w:val="EFEFEF"/>
          <w:w w:val="110"/>
          <w:sz w:val="34"/>
          <w:shd w:fill="080808" w:color="auto" w:val="clear"/>
        </w:rPr>
        <w:t>can</w:t>
      </w:r>
      <w:r>
        <w:rPr>
          <w:b/>
          <w:color w:val="EFEFEF"/>
          <w:spacing w:val="-7"/>
          <w:w w:val="110"/>
          <w:sz w:val="34"/>
          <w:shd w:fill="080808" w:color="auto" w:val="clear"/>
        </w:rPr>
        <w:t> </w:t>
      </w:r>
      <w:r>
        <w:rPr>
          <w:b/>
          <w:color w:val="EFEFEF"/>
          <w:w w:val="110"/>
          <w:sz w:val="34"/>
          <w:shd w:fill="080808" w:color="auto" w:val="clear"/>
        </w:rPr>
        <w:t>find</w:t>
      </w:r>
      <w:r>
        <w:rPr>
          <w:b/>
          <w:color w:val="EFEFEF"/>
          <w:spacing w:val="-5"/>
          <w:w w:val="110"/>
          <w:sz w:val="34"/>
          <w:shd w:fill="080808" w:color="auto" w:val="clear"/>
        </w:rPr>
        <w:t> </w:t>
      </w:r>
      <w:r>
        <w:rPr>
          <w:b/>
          <w:color w:val="EFEFEF"/>
          <w:w w:val="110"/>
          <w:sz w:val="34"/>
          <w:shd w:fill="080808" w:color="auto" w:val="clear"/>
        </w:rPr>
        <w:t>them</w:t>
      </w:r>
      <w:r>
        <w:rPr>
          <w:b/>
          <w:color w:val="EFEFEF"/>
          <w:spacing w:val="-8"/>
          <w:w w:val="110"/>
          <w:sz w:val="34"/>
          <w:shd w:fill="080808" w:color="auto" w:val="clear"/>
        </w:rPr>
        <w:t> </w:t>
      </w:r>
      <w:r>
        <w:rPr>
          <w:b/>
          <w:color w:val="EFEFEF"/>
          <w:w w:val="110"/>
          <w:sz w:val="34"/>
          <w:shd w:fill="080808" w:color="auto" w:val="clear"/>
        </w:rPr>
        <w:t>at</w:t>
      </w:r>
      <w:r>
        <w:rPr>
          <w:b/>
          <w:color w:val="EFEFEF"/>
          <w:spacing w:val="-5"/>
          <w:w w:val="110"/>
          <w:sz w:val="34"/>
          <w:shd w:fill="080808" w:color="auto" w:val="clear"/>
        </w:rPr>
        <w:t> </w:t>
      </w:r>
      <w:hyperlink r:id="rId10">
        <w:r>
          <w:rPr>
            <w:b/>
            <w:color w:val="EFEFEF"/>
            <w:spacing w:val="-2"/>
            <w:w w:val="110"/>
            <w:sz w:val="34"/>
            <w:shd w:fill="080808" w:color="auto" w:val="clear"/>
          </w:rPr>
          <w:t>www.MRCl.com</w:t>
        </w:r>
      </w:hyperlink>
    </w:p>
    <w:p>
      <w:pPr>
        <w:pStyle w:val="BodyText"/>
        <w:spacing w:before="14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833634</wp:posOffset>
                </wp:positionH>
                <wp:positionV relativeFrom="paragraph">
                  <wp:posOffset>254320</wp:posOffset>
                </wp:positionV>
                <wp:extent cx="5055235" cy="57213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055235" cy="572135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</wps:spPr>
                      <wps:txbx>
                        <w:txbxContent>
                          <w:p>
                            <w:pPr>
                              <w:spacing w:line="254" w:lineRule="auto" w:before="40"/>
                              <w:ind w:left="-1" w:right="-44" w:firstLine="463"/>
                              <w:jc w:val="left"/>
                              <w:rPr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b/>
                                <w:color w:val="EFEFEF"/>
                                <w:w w:val="105"/>
                                <w:sz w:val="34"/>
                              </w:rPr>
                              <w:t>Steve Moore is the</w:t>
                            </w:r>
                            <w:r>
                              <w:rPr>
                                <w:b/>
                                <w:color w:val="EFEFEF"/>
                                <w:spacing w:val="40"/>
                                <w:w w:val="105"/>
                                <w:sz w:val="3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FEFEF"/>
                                <w:w w:val="105"/>
                                <w:sz w:val="34"/>
                              </w:rPr>
                              <w:t>best resource when it comes to</w:t>
                            </w:r>
                            <w:r>
                              <w:rPr>
                                <w:b/>
                                <w:color w:val="EFEFEF"/>
                                <w:spacing w:val="-3"/>
                                <w:w w:val="105"/>
                                <w:sz w:val="3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FEFEF"/>
                                <w:w w:val="105"/>
                                <w:sz w:val="34"/>
                              </w:rPr>
                              <w:t>Seasonal Tendencies in</w:t>
                            </w:r>
                            <w:r>
                              <w:rPr>
                                <w:b/>
                                <w:color w:val="EFEFEF"/>
                                <w:spacing w:val="-5"/>
                                <w:w w:val="105"/>
                                <w:sz w:val="3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FEFEF"/>
                                <w:w w:val="105"/>
                                <w:sz w:val="34"/>
                              </w:rPr>
                              <w:t>the markets.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40533pt;margin-top:20.025267pt;width:398.05pt;height:45.05pt;mso-position-horizontal-relative:page;mso-position-vertical-relative:paragraph;z-index:-15726080;mso-wrap-distance-left:0;mso-wrap-distance-right:0" type="#_x0000_t202" id="docshape14" filled="true" fillcolor="#080808" stroked="false">
                <v:textbox inset="0,0,0,0">
                  <w:txbxContent>
                    <w:p>
                      <w:pPr>
                        <w:spacing w:line="254" w:lineRule="auto" w:before="40"/>
                        <w:ind w:left="-1" w:right="-44" w:firstLine="463"/>
                        <w:jc w:val="left"/>
                        <w:rPr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b/>
                          <w:color w:val="EFEFEF"/>
                          <w:w w:val="105"/>
                          <w:sz w:val="34"/>
                        </w:rPr>
                        <w:t>Steve Moore is the</w:t>
                      </w:r>
                      <w:r>
                        <w:rPr>
                          <w:b/>
                          <w:color w:val="EFEFEF"/>
                          <w:spacing w:val="40"/>
                          <w:w w:val="105"/>
                          <w:sz w:val="34"/>
                        </w:rPr>
                        <w:t> </w:t>
                      </w:r>
                      <w:r>
                        <w:rPr>
                          <w:b/>
                          <w:color w:val="EFEFEF"/>
                          <w:w w:val="105"/>
                          <w:sz w:val="34"/>
                        </w:rPr>
                        <w:t>best resource when it comes to</w:t>
                      </w:r>
                      <w:r>
                        <w:rPr>
                          <w:b/>
                          <w:color w:val="EFEFEF"/>
                          <w:spacing w:val="-3"/>
                          <w:w w:val="105"/>
                          <w:sz w:val="34"/>
                        </w:rPr>
                        <w:t> </w:t>
                      </w:r>
                      <w:r>
                        <w:rPr>
                          <w:b/>
                          <w:color w:val="EFEFEF"/>
                          <w:w w:val="105"/>
                          <w:sz w:val="34"/>
                        </w:rPr>
                        <w:t>Seasonal Tendencies in</w:t>
                      </w:r>
                      <w:r>
                        <w:rPr>
                          <w:b/>
                          <w:color w:val="EFEFEF"/>
                          <w:spacing w:val="-5"/>
                          <w:w w:val="105"/>
                          <w:sz w:val="34"/>
                        </w:rPr>
                        <w:t> </w:t>
                      </w:r>
                      <w:r>
                        <w:rPr>
                          <w:b/>
                          <w:color w:val="EFEFEF"/>
                          <w:w w:val="105"/>
                          <w:sz w:val="34"/>
                        </w:rPr>
                        <w:t>the markets.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1289064</wp:posOffset>
                </wp:positionH>
                <wp:positionV relativeFrom="paragraph">
                  <wp:posOffset>1044625</wp:posOffset>
                </wp:positionV>
                <wp:extent cx="4157979" cy="57213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157979" cy="572135"/>
                        </a:xfrm>
                        <a:prstGeom prst="rect">
                          <a:avLst/>
                        </a:prstGeom>
                        <a:solidFill>
                          <a:srgbClr val="080808"/>
                        </a:solidFill>
                      </wps:spPr>
                      <wps:txbx>
                        <w:txbxContent>
                          <w:p>
                            <w:pPr>
                              <w:spacing w:line="254" w:lineRule="auto" w:before="40"/>
                              <w:ind w:left="255" w:right="-29" w:hanging="256"/>
                              <w:jc w:val="left"/>
                              <w:rPr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b/>
                                <w:color w:val="DDDDDD"/>
                                <w:w w:val="105"/>
                                <w:sz w:val="34"/>
                              </w:rPr>
                              <w:t>I do not receive compensation</w:t>
                            </w:r>
                            <w:r>
                              <w:rPr>
                                <w:b/>
                                <w:color w:val="DDDDDD"/>
                                <w:spacing w:val="40"/>
                                <w:w w:val="105"/>
                                <w:sz w:val="3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DDDD"/>
                                <w:w w:val="105"/>
                                <w:sz w:val="34"/>
                              </w:rPr>
                              <w:t>for this statement.</w:t>
                            </w:r>
                            <w:r>
                              <w:rPr>
                                <w:b/>
                                <w:color w:val="DDDDDD"/>
                                <w:spacing w:val="80"/>
                                <w:w w:val="105"/>
                                <w:sz w:val="3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DDDDDD"/>
                                <w:w w:val="105"/>
                                <w:sz w:val="34"/>
                              </w:rPr>
                              <w:t>I use them personally.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501114pt;margin-top:82.253952pt;width:327.4pt;height:45.05pt;mso-position-horizontal-relative:page;mso-position-vertical-relative:paragraph;z-index:-15725568;mso-wrap-distance-left:0;mso-wrap-distance-right:0" type="#_x0000_t202" id="docshape15" filled="true" fillcolor="#080808" stroked="false">
                <v:textbox inset="0,0,0,0">
                  <w:txbxContent>
                    <w:p>
                      <w:pPr>
                        <w:spacing w:line="254" w:lineRule="auto" w:before="40"/>
                        <w:ind w:left="255" w:right="-29" w:hanging="256"/>
                        <w:jc w:val="left"/>
                        <w:rPr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b/>
                          <w:color w:val="DDDDDD"/>
                          <w:w w:val="105"/>
                          <w:sz w:val="34"/>
                        </w:rPr>
                        <w:t>I do not receive compensation</w:t>
                      </w:r>
                      <w:r>
                        <w:rPr>
                          <w:b/>
                          <w:color w:val="DDDDDD"/>
                          <w:spacing w:val="40"/>
                          <w:w w:val="105"/>
                          <w:sz w:val="34"/>
                        </w:rPr>
                        <w:t> </w:t>
                      </w:r>
                      <w:r>
                        <w:rPr>
                          <w:b/>
                          <w:color w:val="DDDDDD"/>
                          <w:w w:val="105"/>
                          <w:sz w:val="34"/>
                        </w:rPr>
                        <w:t>for this statement.</w:t>
                      </w:r>
                      <w:r>
                        <w:rPr>
                          <w:b/>
                          <w:color w:val="DDDDDD"/>
                          <w:spacing w:val="80"/>
                          <w:w w:val="105"/>
                          <w:sz w:val="34"/>
                        </w:rPr>
                        <w:t> </w:t>
                      </w:r>
                      <w:r>
                        <w:rPr>
                          <w:b/>
                          <w:color w:val="DDDDDD"/>
                          <w:w w:val="105"/>
                          <w:sz w:val="34"/>
                        </w:rPr>
                        <w:t>I use them personally.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25"/>
        <w:rPr>
          <w:b/>
          <w:sz w:val="18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4543350</wp:posOffset>
            </wp:positionH>
            <wp:positionV relativeFrom="paragraph">
              <wp:posOffset>-116325</wp:posOffset>
            </wp:positionV>
            <wp:extent cx="2137328" cy="1611121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43F"/>
          <w:sz w:val="18"/>
        </w:rPr>
        <w:t>Arjo</w:t>
      </w:r>
      <w:r>
        <w:rPr>
          <w:color w:val="46443F"/>
          <w:spacing w:val="-3"/>
          <w:sz w:val="18"/>
        </w:rPr>
        <w:t> </w:t>
      </w:r>
      <w:r>
        <w:rPr>
          <w:color w:val="575652"/>
          <w:sz w:val="24"/>
        </w:rPr>
        <w:t>I</w:t>
      </w:r>
      <w:r>
        <w:rPr>
          <w:color w:val="575652"/>
          <w:spacing w:val="-22"/>
          <w:sz w:val="24"/>
        </w:rPr>
        <w:t> </w:t>
      </w:r>
      <w:r>
        <w:rPr>
          <w:color w:val="46443F"/>
          <w:sz w:val="18"/>
        </w:rPr>
        <w:t>Twitter,</w:t>
      </w:r>
      <w:r>
        <w:rPr>
          <w:color w:val="46443F"/>
          <w:spacing w:val="17"/>
          <w:sz w:val="18"/>
        </w:rPr>
        <w:t> </w:t>
      </w:r>
      <w:r>
        <w:rPr>
          <w:color w:val="46443F"/>
          <w:sz w:val="18"/>
        </w:rPr>
        <w:t>lnstagram</w:t>
      </w:r>
      <w:r>
        <w:rPr>
          <w:color w:val="46443F"/>
          <w:spacing w:val="9"/>
          <w:sz w:val="18"/>
        </w:rPr>
        <w:t> </w:t>
      </w:r>
      <w:r>
        <w:rPr>
          <w:color w:val="46443F"/>
          <w:sz w:val="24"/>
        </w:rPr>
        <w:t>I</w:t>
      </w:r>
      <w:r>
        <w:rPr>
          <w:color w:val="46443F"/>
          <w:spacing w:val="-17"/>
          <w:sz w:val="24"/>
        </w:rPr>
        <w:t> </w:t>
      </w:r>
      <w:r>
        <w:rPr>
          <w:color w:val="46443F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8E8C"/>
          <w:w w:val="105"/>
          <w:sz w:val="15"/>
        </w:rPr>
        <w:t>Linktree.</w:t>
      </w:r>
      <w:r>
        <w:rPr>
          <w:color w:val="908E8C"/>
          <w:spacing w:val="10"/>
          <w:w w:val="105"/>
          <w:sz w:val="15"/>
        </w:rPr>
        <w:t> </w:t>
      </w:r>
      <w:r>
        <w:rPr>
          <w:color w:val="908E8C"/>
          <w:w w:val="105"/>
          <w:sz w:val="15"/>
        </w:rPr>
        <w:t>Make</w:t>
      </w:r>
      <w:r>
        <w:rPr>
          <w:color w:val="908E8C"/>
          <w:spacing w:val="6"/>
          <w:w w:val="105"/>
          <w:sz w:val="15"/>
        </w:rPr>
        <w:t> </w:t>
      </w:r>
      <w:r>
        <w:rPr>
          <w:color w:val="908E8C"/>
          <w:w w:val="105"/>
          <w:sz w:val="15"/>
        </w:rPr>
        <w:t>your</w:t>
      </w:r>
      <w:r>
        <w:rPr>
          <w:color w:val="908E8C"/>
          <w:spacing w:val="3"/>
          <w:w w:val="105"/>
          <w:sz w:val="15"/>
        </w:rPr>
        <w:t> </w:t>
      </w:r>
      <w:r>
        <w:rPr>
          <w:color w:val="908E8C"/>
          <w:w w:val="105"/>
          <w:sz w:val="15"/>
        </w:rPr>
        <w:t>link</w:t>
      </w:r>
      <w:r>
        <w:rPr>
          <w:color w:val="908E8C"/>
          <w:spacing w:val="9"/>
          <w:w w:val="105"/>
          <w:sz w:val="15"/>
        </w:rPr>
        <w:t> </w:t>
      </w:r>
      <w:r>
        <w:rPr>
          <w:color w:val="908E8C"/>
          <w:w w:val="105"/>
          <w:sz w:val="15"/>
        </w:rPr>
        <w:t>do</w:t>
      </w:r>
      <w:r>
        <w:rPr>
          <w:color w:val="908E8C"/>
          <w:spacing w:val="-4"/>
          <w:w w:val="105"/>
          <w:sz w:val="15"/>
        </w:rPr>
        <w:t> more</w:t>
      </w:r>
      <w:r>
        <w:rPr>
          <w:color w:val="A7A7A5"/>
          <w:spacing w:val="-4"/>
          <w:w w:val="105"/>
          <w:sz w:val="15"/>
        </w:rPr>
        <w:t>.</w:t>
      </w:r>
    </w:p>
    <w:p>
      <w:pPr>
        <w:pStyle w:val="BodyText"/>
        <w:spacing w:before="164"/>
        <w:rPr>
          <w:sz w:val="15"/>
        </w:rPr>
      </w:pPr>
    </w:p>
    <w:p>
      <w:pPr>
        <w:tabs>
          <w:tab w:pos="609" w:val="left" w:leader="none"/>
        </w:tabs>
        <w:spacing w:before="0"/>
        <w:ind w:left="371" w:right="0" w:firstLine="0"/>
        <w:jc w:val="left"/>
        <w:rPr>
          <w:sz w:val="15"/>
        </w:rPr>
      </w:pPr>
      <w:r>
        <w:rPr>
          <w:rFonts w:ascii="Times New Roman"/>
          <w:color w:val="64E97C"/>
          <w:spacing w:val="-10"/>
          <w:w w:val="90"/>
          <w:sz w:val="11"/>
        </w:rPr>
        <w:t>I</w:t>
      </w:r>
      <w:r>
        <w:rPr>
          <w:rFonts w:ascii="Times New Roman"/>
          <w:color w:val="64E97C"/>
          <w:sz w:val="11"/>
        </w:rPr>
        <w:tab/>
      </w:r>
      <w:r>
        <w:rPr>
          <w:color w:val="575652"/>
          <w:spacing w:val="-2"/>
          <w:sz w:val="15"/>
        </w:rPr>
        <w:t>https:/</w:t>
      </w:r>
      <w:r>
        <w:rPr>
          <w:color w:val="72726E"/>
          <w:spacing w:val="-2"/>
          <w:sz w:val="15"/>
        </w:rPr>
        <w:t>/</w:t>
      </w:r>
      <w:r>
        <w:rPr>
          <w:color w:val="575652"/>
          <w:spacing w:val="-2"/>
          <w:sz w:val="15"/>
        </w:rPr>
        <w:t>t.co</w:t>
      </w:r>
      <w:r>
        <w:rPr>
          <w:color w:val="72726E"/>
          <w:spacing w:val="-2"/>
          <w:sz w:val="15"/>
        </w:rPr>
        <w:t>/</w:t>
      </w:r>
      <w:r>
        <w:rPr>
          <w:color w:val="46443F"/>
          <w:spacing w:val="-2"/>
          <w:sz w:val="15"/>
        </w:rPr>
        <w:t>HhmmTN</w:t>
      </w:r>
      <w:r>
        <w:rPr>
          <w:color w:val="575652"/>
          <w:spacing w:val="-2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6443F"/>
          <w:w w:val="105"/>
          <w:sz w:val="18"/>
        </w:rPr>
        <w:t>JavaScript</w:t>
      </w:r>
      <w:r>
        <w:rPr>
          <w:color w:val="46443F"/>
          <w:spacing w:val="-2"/>
          <w:w w:val="105"/>
          <w:sz w:val="18"/>
        </w:rPr>
        <w:t> </w:t>
      </w:r>
      <w:r>
        <w:rPr>
          <w:color w:val="575652"/>
          <w:w w:val="105"/>
          <w:sz w:val="18"/>
        </w:rPr>
        <w:t>is</w:t>
      </w:r>
      <w:r>
        <w:rPr>
          <w:color w:val="575652"/>
          <w:spacing w:val="-13"/>
          <w:w w:val="105"/>
          <w:sz w:val="18"/>
        </w:rPr>
        <w:t> </w:t>
      </w:r>
      <w:r>
        <w:rPr>
          <w:color w:val="46443F"/>
          <w:w w:val="105"/>
          <w:sz w:val="18"/>
        </w:rPr>
        <w:t>not</w:t>
      </w:r>
      <w:r>
        <w:rPr>
          <w:color w:val="46443F"/>
          <w:spacing w:val="-5"/>
          <w:w w:val="105"/>
          <w:sz w:val="18"/>
        </w:rPr>
        <w:t> </w:t>
      </w:r>
      <w:r>
        <w:rPr>
          <w:color w:val="46443F"/>
          <w:spacing w:val="-2"/>
          <w:w w:val="105"/>
          <w:sz w:val="18"/>
        </w:rPr>
        <w:t>available.</w:t>
      </w:r>
    </w:p>
    <w:p>
      <w:pPr>
        <w:spacing w:before="149"/>
        <w:ind w:left="327" w:right="0" w:firstLine="0"/>
        <w:jc w:val="left"/>
        <w:rPr>
          <w:sz w:val="15"/>
        </w:rPr>
      </w:pPr>
      <w:r>
        <w:rPr>
          <w:b/>
          <w:color w:val="219CEF"/>
          <w:spacing w:val="-2"/>
          <w:w w:val="80"/>
          <w:sz w:val="19"/>
        </w:rPr>
        <w:t>'If#</w:t>
      </w:r>
      <w:r>
        <w:rPr>
          <w:b/>
          <w:color w:val="219CEF"/>
          <w:spacing w:val="19"/>
          <w:sz w:val="19"/>
        </w:rPr>
        <w:t> </w:t>
      </w:r>
      <w:r>
        <w:rPr>
          <w:color w:val="575652"/>
          <w:spacing w:val="-2"/>
          <w:sz w:val="15"/>
        </w:rPr>
        <w:t>https</w:t>
      </w:r>
      <w:r>
        <w:rPr>
          <w:color w:val="72726E"/>
          <w:spacing w:val="-2"/>
          <w:sz w:val="15"/>
        </w:rPr>
        <w:t>://</w:t>
      </w:r>
      <w:r>
        <w:rPr>
          <w:color w:val="575652"/>
          <w:spacing w:val="-2"/>
          <w:sz w:val="15"/>
        </w:rPr>
        <w:t>twitter</w:t>
      </w:r>
      <w:r>
        <w:rPr>
          <w:color w:val="72726E"/>
          <w:spacing w:val="-2"/>
          <w:sz w:val="15"/>
        </w:rPr>
        <w:t>.</w:t>
      </w:r>
      <w:r>
        <w:rPr>
          <w:color w:val="575652"/>
          <w:spacing w:val="-2"/>
          <w:sz w:val="15"/>
        </w:rPr>
        <w:t>com</w:t>
      </w:r>
      <w:r>
        <w:rPr>
          <w:color w:val="72726E"/>
          <w:spacing w:val="-2"/>
          <w:sz w:val="15"/>
        </w:rPr>
        <w:t>/</w:t>
      </w:r>
      <w:r>
        <w:rPr>
          <w:color w:val="575652"/>
          <w:spacing w:val="-2"/>
          <w:sz w:val="15"/>
        </w:rPr>
        <w:t>arjoio</w:t>
      </w:r>
    </w:p>
    <w:sectPr>
      <w:pgSz w:w="11910" w:h="16840"/>
      <w:pgMar w:top="92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" w:hanging="47"/>
      </w:pPr>
      <w:rPr>
        <w:rFonts w:hint="default" w:ascii="Arial" w:hAnsi="Arial" w:eastAsia="Arial" w:cs="Arial"/>
        <w:b w:val="0"/>
        <w:bCs w:val="0"/>
        <w:i w:val="0"/>
        <w:iCs w:val="0"/>
        <w:color w:val="919191"/>
        <w:spacing w:val="0"/>
        <w:w w:val="6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" w:hanging="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" w:hanging="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" w:hanging="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" w:hanging="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3" w:hanging="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" w:hanging="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" w:hanging="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" w:hanging="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://www.MRCl.com/" TargetMode="External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2024-12-05T05:21:28Z</dcterms:created>
  <dcterms:modified xsi:type="dcterms:W3CDTF">2024-12-05T05:21:28Z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