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A75A" w14:textId="52F2F958" w:rsidR="00720F57" w:rsidRDefault="00FC7D60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720F57">
        <w:rPr>
          <w:b/>
          <w:bCs/>
          <w:lang w:val="en-US"/>
        </w:rPr>
        <w:t>Data Source</w:t>
      </w:r>
    </w:p>
    <w:p w14:paraId="1A9FFC3A" w14:textId="6F667AF5" w:rsidR="00720F57" w:rsidRDefault="00720F57" w:rsidP="00720F57">
      <w:pPr>
        <w:pStyle w:val="ListParagraph"/>
        <w:numPr>
          <w:ilvl w:val="0"/>
          <w:numId w:val="10"/>
        </w:numPr>
        <w:rPr>
          <w:lang w:val="en-US"/>
        </w:rPr>
      </w:pPr>
      <w:r w:rsidRPr="00720F57">
        <w:rPr>
          <w:lang w:val="en-US"/>
        </w:rPr>
        <w:t>Discogem</w:t>
      </w:r>
      <w:r>
        <w:rPr>
          <w:lang w:val="en-US"/>
        </w:rPr>
        <w:t xml:space="preserve">    </w:t>
      </w:r>
    </w:p>
    <w:p w14:paraId="02D32836" w14:textId="56634B46" w:rsidR="00720F57" w:rsidRPr="00720F57" w:rsidRDefault="00720F57" w:rsidP="00720F57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720F57">
        <w:rPr>
          <w:strike/>
          <w:lang w:val="en-US"/>
        </w:rPr>
        <w:t>qadc</w:t>
      </w:r>
    </w:p>
    <w:p w14:paraId="256ADD77" w14:textId="317628E9" w:rsidR="00D44C3B" w:rsidRPr="00FC7D60" w:rsidRDefault="00720F57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S</w:t>
      </w:r>
      <w:r w:rsidR="00D44C3B" w:rsidRPr="00FC7D60">
        <w:rPr>
          <w:b/>
          <w:bCs/>
          <w:lang w:val="en-US"/>
        </w:rPr>
        <w:t>tructure</w:t>
      </w:r>
    </w:p>
    <w:p w14:paraId="22AAC23E" w14:textId="45B7BF6D" w:rsidR="003B400F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 </w:t>
      </w:r>
      <w:r w:rsidR="00D44C3B" w:rsidRPr="00D44C3B">
        <w:rPr>
          <w:lang w:val="en-US"/>
        </w:rPr>
        <w:t>data</w:t>
      </w:r>
      <w:r w:rsidRPr="00D44C3B">
        <w:rPr>
          <w:lang w:val="en-US"/>
        </w:rPr>
        <w:t xml:space="preserve"> contains 2</w:t>
      </w:r>
      <w:r w:rsidR="00496EAD">
        <w:rPr>
          <w:lang w:val="en-US"/>
        </w:rPr>
        <w:t>7</w:t>
      </w:r>
      <w:r w:rsidRPr="00D44C3B">
        <w:rPr>
          <w:lang w:val="en-US"/>
        </w:rPr>
        <w:t xml:space="preserve"> columns (</w:t>
      </w:r>
      <w:r w:rsidR="0074252D" w:rsidRPr="00D44C3B">
        <w:rPr>
          <w:lang w:val="en-US"/>
        </w:rPr>
        <w:t xml:space="preserve">at </w:t>
      </w:r>
      <w:r w:rsidRPr="00496EAD">
        <w:rPr>
          <w:b/>
          <w:bCs/>
          <w:lang w:val="en-US"/>
        </w:rPr>
        <w:t>leaves level</w:t>
      </w:r>
      <w:r w:rsidRPr="00D44C3B">
        <w:rPr>
          <w:lang w:val="en-US"/>
        </w:rPr>
        <w:t>)</w:t>
      </w:r>
    </w:p>
    <w:p w14:paraId="31021876" w14:textId="2089CBC0" w:rsidR="00496EAD" w:rsidRPr="00D44C3B" w:rsidRDefault="00496EAD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Around 6500 rows</w:t>
      </w:r>
    </w:p>
    <w:p w14:paraId="5B54991F" w14:textId="44838C7D" w:rsidR="003B400F" w:rsidRPr="00D44C3B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They could be grouped into </w:t>
      </w:r>
      <w:r w:rsidR="0034084B" w:rsidRPr="00D44C3B">
        <w:rPr>
          <w:lang w:val="en-US"/>
        </w:rPr>
        <w:t>16 columns (</w:t>
      </w:r>
      <w:r w:rsidR="0074252D" w:rsidRPr="00D44C3B">
        <w:rPr>
          <w:lang w:val="en-US"/>
        </w:rPr>
        <w:t xml:space="preserve">at </w:t>
      </w:r>
      <w:r w:rsidR="0034084B" w:rsidRPr="00496EAD">
        <w:rPr>
          <w:b/>
          <w:bCs/>
          <w:lang w:val="en-US"/>
        </w:rPr>
        <w:t>level 2</w:t>
      </w:r>
      <w:r w:rsidR="0034084B" w:rsidRPr="00D44C3B">
        <w:rPr>
          <w:lang w:val="en-US"/>
        </w:rPr>
        <w:t>)</w:t>
      </w:r>
    </w:p>
    <w:p w14:paraId="35DE5DBA" w14:textId="00A33C0A" w:rsidR="0034084B" w:rsidRPr="00496EAD" w:rsidRDefault="0034084B" w:rsidP="00D44C3B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496EAD">
        <w:rPr>
          <w:strike/>
          <w:lang w:val="en-US"/>
        </w:rPr>
        <w:t>And also</w:t>
      </w:r>
      <w:r w:rsidR="0074252D" w:rsidRPr="00496EAD">
        <w:rPr>
          <w:strike/>
          <w:lang w:val="en-US"/>
        </w:rPr>
        <w:t xml:space="preserve"> could be grouped</w:t>
      </w:r>
      <w:r w:rsidRPr="00496EAD">
        <w:rPr>
          <w:strike/>
          <w:lang w:val="en-US"/>
        </w:rPr>
        <w:t xml:space="preserve"> int</w:t>
      </w:r>
      <w:r w:rsidR="0074252D" w:rsidRPr="00496EAD">
        <w:rPr>
          <w:strike/>
          <w:lang w:val="en-US"/>
        </w:rPr>
        <w:t>o</w:t>
      </w:r>
      <w:r w:rsidRPr="00496EAD">
        <w:rPr>
          <w:strike/>
          <w:lang w:val="en-US"/>
        </w:rPr>
        <w:t xml:space="preserve"> 4 columns (</w:t>
      </w:r>
      <w:r w:rsidR="0074252D" w:rsidRPr="00496EAD">
        <w:rPr>
          <w:strike/>
          <w:lang w:val="en-US"/>
        </w:rPr>
        <w:t xml:space="preserve">at </w:t>
      </w:r>
      <w:r w:rsidRPr="00496EAD">
        <w:rPr>
          <w:strike/>
          <w:lang w:val="en-US"/>
        </w:rPr>
        <w:t>level 1)</w:t>
      </w:r>
    </w:p>
    <w:p w14:paraId="5843BE73" w14:textId="7DCB6F2F" w:rsidR="00D44C3B" w:rsidRPr="00FC7D60" w:rsidRDefault="00FC7D60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>Data Values</w:t>
      </w:r>
    </w:p>
    <w:p w14:paraId="2B7E19B3" w14:textId="258BD484" w:rsidR="00D44C3B" w:rsidRPr="00C55AED" w:rsidRDefault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LEAVES LEVEL ]</w:t>
      </w:r>
    </w:p>
    <w:p w14:paraId="50533D17" w14:textId="57CB8D18" w:rsidR="0074252D" w:rsidRPr="00496EAD" w:rsidRDefault="0074252D" w:rsidP="00D44C3B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D44C3B">
        <w:rPr>
          <w:lang w:val="en-US"/>
        </w:rPr>
        <w:t xml:space="preserve">The data has values between 0 and 1 with </w:t>
      </w:r>
      <w:r w:rsidRPr="00496EAD">
        <w:rPr>
          <w:b/>
          <w:bCs/>
          <w:u w:val="single"/>
          <w:lang w:val="en-US"/>
        </w:rPr>
        <w:t>a step of 0.1</w:t>
      </w:r>
    </w:p>
    <w:p w14:paraId="08A6117D" w14:textId="7B96151B" w:rsidR="00CC609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However, the majority of the cells are of </w:t>
      </w:r>
      <w:r w:rsidRPr="00496EAD">
        <w:rPr>
          <w:b/>
          <w:bCs/>
          <w:u w:val="single"/>
          <w:lang w:val="en-US"/>
        </w:rPr>
        <w:t>value 0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C609F" w:rsidRPr="00CC609F" w14:paraId="23FBBF94" w14:textId="77777777" w:rsidTr="00C55AE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7E0" w14:textId="306DDA87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770" w14:textId="230458CE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3E5" w14:textId="4F80BF23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AB9" w14:textId="19318359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</w:t>
            </w:r>
            <w:r w:rsid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</w:tr>
      <w:tr w:rsidR="00CC609F" w:rsidRPr="00CC609F" w14:paraId="67251CF1" w14:textId="77777777" w:rsidTr="00C55A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87A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ED47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608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978F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3744580C" w14:textId="6E8AA254" w:rsidR="003F198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9305E6">
        <w:rPr>
          <w:lang w:val="en-US"/>
        </w:rPr>
        <w:t>12</w:t>
      </w:r>
      <w:r w:rsidRPr="00D44C3B">
        <w:rPr>
          <w:lang w:val="en-US"/>
        </w:rPr>
        <w:t xml:space="preserve"> </w:t>
      </w:r>
      <w:r w:rsidR="009305E6">
        <w:rPr>
          <w:lang w:val="en-US"/>
        </w:rPr>
        <w:t>with 10% or more of their values are non-zero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617"/>
        <w:gridCol w:w="720"/>
        <w:gridCol w:w="719"/>
        <w:gridCol w:w="719"/>
        <w:gridCol w:w="719"/>
        <w:gridCol w:w="719"/>
        <w:gridCol w:w="607"/>
        <w:gridCol w:w="112"/>
        <w:gridCol w:w="719"/>
        <w:gridCol w:w="719"/>
        <w:gridCol w:w="719"/>
        <w:gridCol w:w="719"/>
        <w:gridCol w:w="719"/>
      </w:tblGrid>
      <w:tr w:rsidR="009305E6" w14:paraId="34012D36" w14:textId="77777777" w:rsidTr="00720F57">
        <w:trPr>
          <w:cantSplit/>
          <w:trHeight w:val="1622"/>
        </w:trPr>
        <w:tc>
          <w:tcPr>
            <w:tcW w:w="2694" w:type="dxa"/>
          </w:tcPr>
          <w:p w14:paraId="6BF44538" w14:textId="7777777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7" w:type="dxa"/>
            <w:textDirection w:val="btLr"/>
            <w:vAlign w:val="bottom"/>
          </w:tcPr>
          <w:p w14:paraId="151055A1" w14:textId="658CF047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20" w:type="dxa"/>
            <w:textDirection w:val="btLr"/>
            <w:vAlign w:val="bottom"/>
          </w:tcPr>
          <w:p w14:paraId="2EB1C4B3" w14:textId="6AEABAD1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precedence</w:t>
            </w:r>
          </w:p>
        </w:tc>
        <w:tc>
          <w:tcPr>
            <w:tcW w:w="719" w:type="dxa"/>
            <w:textDirection w:val="btLr"/>
            <w:vAlign w:val="bottom"/>
          </w:tcPr>
          <w:p w14:paraId="74D3DE3E" w14:textId="4A0DDAC3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reason</w:t>
            </w:r>
          </w:p>
        </w:tc>
        <w:tc>
          <w:tcPr>
            <w:tcW w:w="719" w:type="dxa"/>
            <w:textDirection w:val="btLr"/>
            <w:vAlign w:val="bottom"/>
          </w:tcPr>
          <w:p w14:paraId="7F01DAD8" w14:textId="108E47FB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719" w:type="dxa"/>
            <w:textDirection w:val="btLr"/>
            <w:vAlign w:val="bottom"/>
          </w:tcPr>
          <w:p w14:paraId="05358716" w14:textId="3D6C1331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arg1-as-denier</w:t>
            </w:r>
          </w:p>
        </w:tc>
        <w:tc>
          <w:tcPr>
            <w:tcW w:w="719" w:type="dxa"/>
            <w:textDirection w:val="btLr"/>
            <w:vAlign w:val="bottom"/>
          </w:tcPr>
          <w:p w14:paraId="718BF8C8" w14:textId="762922A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arg2-as-denier</w:t>
            </w:r>
          </w:p>
        </w:tc>
        <w:tc>
          <w:tcPr>
            <w:tcW w:w="719" w:type="dxa"/>
            <w:gridSpan w:val="2"/>
            <w:textDirection w:val="btLr"/>
            <w:vAlign w:val="bottom"/>
          </w:tcPr>
          <w:p w14:paraId="21D40DCA" w14:textId="23244BEC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719" w:type="dxa"/>
            <w:textDirection w:val="btLr"/>
            <w:vAlign w:val="bottom"/>
          </w:tcPr>
          <w:p w14:paraId="5F21BF0B" w14:textId="428166F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719" w:type="dxa"/>
            <w:textDirection w:val="btLr"/>
            <w:vAlign w:val="bottom"/>
          </w:tcPr>
          <w:p w14:paraId="2CAAFFD5" w14:textId="7958D1F9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719" w:type="dxa"/>
            <w:textDirection w:val="btLr"/>
            <w:vAlign w:val="bottom"/>
          </w:tcPr>
          <w:p w14:paraId="37256B5E" w14:textId="5F7C2408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arg2-as-instance</w:t>
            </w:r>
          </w:p>
        </w:tc>
        <w:tc>
          <w:tcPr>
            <w:tcW w:w="719" w:type="dxa"/>
            <w:textDirection w:val="btLr"/>
            <w:vAlign w:val="bottom"/>
          </w:tcPr>
          <w:p w14:paraId="3194B896" w14:textId="387F3A5F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arg1-as-detail</w:t>
            </w:r>
          </w:p>
        </w:tc>
        <w:tc>
          <w:tcPr>
            <w:tcW w:w="719" w:type="dxa"/>
            <w:textDirection w:val="btLr"/>
            <w:vAlign w:val="bottom"/>
          </w:tcPr>
          <w:p w14:paraId="317A1840" w14:textId="03EF24D5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arg2-as-detail</w:t>
            </w:r>
          </w:p>
        </w:tc>
      </w:tr>
      <w:tr w:rsidR="009305E6" w14:paraId="6847D198" w14:textId="77777777" w:rsidTr="009305E6">
        <w:tc>
          <w:tcPr>
            <w:tcW w:w="2694" w:type="dxa"/>
          </w:tcPr>
          <w:p w14:paraId="2C3041EA" w14:textId="27497F5E" w:rsidR="009305E6" w:rsidRPr="009305E6" w:rsidRDefault="009305E6" w:rsidP="009305E6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</w:p>
        </w:tc>
        <w:tc>
          <w:tcPr>
            <w:tcW w:w="617" w:type="dxa"/>
            <w:vAlign w:val="bottom"/>
          </w:tcPr>
          <w:p w14:paraId="525D8AEB" w14:textId="0864BC7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20" w:type="dxa"/>
            <w:vAlign w:val="bottom"/>
          </w:tcPr>
          <w:p w14:paraId="69A73C33" w14:textId="1B9E3CAE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4FBD60C5" w14:textId="208A9BD5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2F364327" w14:textId="0088EB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  <w:tc>
          <w:tcPr>
            <w:tcW w:w="719" w:type="dxa"/>
            <w:vAlign w:val="bottom"/>
          </w:tcPr>
          <w:p w14:paraId="4FBB03FC" w14:textId="1FCC1FB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19" w:type="dxa"/>
            <w:vAlign w:val="bottom"/>
          </w:tcPr>
          <w:p w14:paraId="5494CC10" w14:textId="74E9D1C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19" w:type="dxa"/>
            <w:gridSpan w:val="2"/>
            <w:vAlign w:val="bottom"/>
          </w:tcPr>
          <w:p w14:paraId="6B6562C4" w14:textId="49218E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2B8AFB0E" w14:textId="277420C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0DCE19B0" w14:textId="2D1ABC4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19" w:type="dxa"/>
            <w:vAlign w:val="bottom"/>
          </w:tcPr>
          <w:p w14:paraId="36BC20FF" w14:textId="75B6A46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30%</w:t>
            </w:r>
          </w:p>
        </w:tc>
        <w:tc>
          <w:tcPr>
            <w:tcW w:w="719" w:type="dxa"/>
            <w:vAlign w:val="bottom"/>
          </w:tcPr>
          <w:p w14:paraId="6A4AA8FB" w14:textId="7ACEA3E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4D4196ED" w14:textId="647247F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9305E6" w14:paraId="25DA903E" w14:textId="77777777" w:rsidTr="009305E6">
        <w:tc>
          <w:tcPr>
            <w:tcW w:w="2694" w:type="dxa"/>
          </w:tcPr>
          <w:p w14:paraId="2640A9B5" w14:textId="3F2A06E8" w:rsidR="009305E6" w:rsidRPr="009305E6" w:rsidRDefault="009305E6" w:rsidP="009305E6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</w:p>
        </w:tc>
        <w:tc>
          <w:tcPr>
            <w:tcW w:w="617" w:type="dxa"/>
            <w:vAlign w:val="bottom"/>
          </w:tcPr>
          <w:p w14:paraId="19BB5767" w14:textId="0F3F4BA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20" w:type="dxa"/>
            <w:vAlign w:val="bottom"/>
          </w:tcPr>
          <w:p w14:paraId="4314CB4E" w14:textId="0A465B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719" w:type="dxa"/>
            <w:vAlign w:val="bottom"/>
          </w:tcPr>
          <w:p w14:paraId="0FC854B8" w14:textId="4820C9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19" w:type="dxa"/>
            <w:vAlign w:val="bottom"/>
          </w:tcPr>
          <w:p w14:paraId="1366C11B" w14:textId="2CCF1B0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46%</w:t>
            </w:r>
          </w:p>
        </w:tc>
        <w:tc>
          <w:tcPr>
            <w:tcW w:w="719" w:type="dxa"/>
            <w:vAlign w:val="bottom"/>
          </w:tcPr>
          <w:p w14:paraId="680AED5E" w14:textId="204C7A5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vAlign w:val="bottom"/>
          </w:tcPr>
          <w:p w14:paraId="064110B5" w14:textId="30FE282F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gridSpan w:val="2"/>
            <w:vAlign w:val="bottom"/>
          </w:tcPr>
          <w:p w14:paraId="092AB644" w14:textId="21585E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69EFF42" w14:textId="564076B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CB3556D" w14:textId="0217E2F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19" w:type="dxa"/>
            <w:vAlign w:val="bottom"/>
          </w:tcPr>
          <w:p w14:paraId="66E11741" w14:textId="6969E67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6445FE97" w14:textId="1EBAE51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19" w:type="dxa"/>
            <w:vAlign w:val="bottom"/>
          </w:tcPr>
          <w:p w14:paraId="6C44C8DC" w14:textId="02F41C0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</w:tr>
      <w:tr w:rsidR="009305E6" w14:paraId="7BD094C5" w14:textId="77777777" w:rsidTr="009305E6">
        <w:tc>
          <w:tcPr>
            <w:tcW w:w="2694" w:type="dxa"/>
          </w:tcPr>
          <w:p w14:paraId="4CDC58CA" w14:textId="7A8E28F3" w:rsidR="009305E6" w:rsidRPr="009305E6" w:rsidRDefault="009305E6" w:rsidP="009305E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</w:p>
        </w:tc>
        <w:tc>
          <w:tcPr>
            <w:tcW w:w="617" w:type="dxa"/>
            <w:vAlign w:val="bottom"/>
          </w:tcPr>
          <w:p w14:paraId="3C47150D" w14:textId="69E4A6A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0DFF5B22" w14:textId="03DAAB58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19" w:type="dxa"/>
            <w:vAlign w:val="bottom"/>
          </w:tcPr>
          <w:p w14:paraId="1857DECD" w14:textId="76EC027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7E0B21D4" w14:textId="5726A1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19" w:type="dxa"/>
            <w:vAlign w:val="bottom"/>
          </w:tcPr>
          <w:p w14:paraId="0C1DCD89" w14:textId="7FFEA28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6E62BCA2" w14:textId="66AE179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gridSpan w:val="2"/>
            <w:vAlign w:val="bottom"/>
          </w:tcPr>
          <w:p w14:paraId="5CEB9813" w14:textId="3FCAFFB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535E93E" w14:textId="69C050B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1041CF49" w14:textId="11E467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19" w:type="dxa"/>
            <w:vAlign w:val="bottom"/>
          </w:tcPr>
          <w:p w14:paraId="47B9DC3D" w14:textId="0272B4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042FD42" w14:textId="0595AD2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64FA926F" w14:textId="5A21160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</w:tr>
      <w:tr w:rsidR="009305E6" w14:paraId="75CA08DF" w14:textId="77777777" w:rsidTr="002255DC">
        <w:tc>
          <w:tcPr>
            <w:tcW w:w="2694" w:type="dxa"/>
          </w:tcPr>
          <w:p w14:paraId="0BE851B7" w14:textId="0682985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 total val/ data total val</w:t>
            </w:r>
          </w:p>
        </w:tc>
        <w:tc>
          <w:tcPr>
            <w:tcW w:w="617" w:type="dxa"/>
            <w:vAlign w:val="bottom"/>
          </w:tcPr>
          <w:p w14:paraId="6A938E9A" w14:textId="2358FE42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39D2A1D5" w14:textId="281EE0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609733D4" w14:textId="43A6B6D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23AC48D9" w14:textId="6DC217E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719" w:type="dxa"/>
            <w:vAlign w:val="bottom"/>
          </w:tcPr>
          <w:p w14:paraId="237377D6" w14:textId="4A1C983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1FC91FC4" w14:textId="4607798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gridSpan w:val="2"/>
            <w:vAlign w:val="bottom"/>
          </w:tcPr>
          <w:p w14:paraId="01D45F93" w14:textId="27CDEE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4B6334D0" w14:textId="2250437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37EDE210" w14:textId="7C38D6C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19" w:type="dxa"/>
            <w:vAlign w:val="bottom"/>
          </w:tcPr>
          <w:p w14:paraId="3C0649C4" w14:textId="2B94E3D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5848C8C1" w14:textId="09F49A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7B4A8B2C" w14:textId="07C799E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</w:tr>
      <w:tr w:rsidR="00720F57" w14:paraId="0EFA2E4C" w14:textId="77777777" w:rsidTr="00720F57">
        <w:trPr>
          <w:gridBefore w:val="8"/>
          <w:wBefore w:w="7514" w:type="dxa"/>
          <w:trHeight w:val="95"/>
        </w:trPr>
        <w:tc>
          <w:tcPr>
            <w:tcW w:w="3707" w:type="dxa"/>
            <w:gridSpan w:val="6"/>
          </w:tcPr>
          <w:p w14:paraId="7DF73005" w14:textId="0750080C" w:rsidR="00720F57" w:rsidRDefault="00720F57" w:rsidP="009305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583809CA" w14:textId="5D5E8526" w:rsidR="003F198F" w:rsidRDefault="00C55AED" w:rsidP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LEVEL TWO ]</w:t>
      </w:r>
    </w:p>
    <w:p w14:paraId="62D321F3" w14:textId="2E67C377" w:rsidR="00496EAD" w:rsidRPr="00496EAD" w:rsidRDefault="00496EAD" w:rsidP="00496EA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96EAD">
        <w:rPr>
          <w:lang w:val="en-US"/>
        </w:rPr>
        <w:t>A little better, but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majority of the cells are of </w:t>
      </w:r>
      <w:r w:rsidRPr="00496EAD">
        <w:rPr>
          <w:b/>
          <w:bCs/>
          <w:u w:val="single"/>
          <w:lang w:val="en-US"/>
        </w:rPr>
        <w:t>value 0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96EAD" w:rsidRPr="00496EAD" w14:paraId="789B0A24" w14:textId="77777777" w:rsidTr="00496EA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B11" w14:textId="11887C18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=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0DE" w14:textId="6708C751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E623" w14:textId="05BE4564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9D1E" w14:textId="08105EEC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378F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 0,4</w:t>
            </w:r>
          </w:p>
        </w:tc>
      </w:tr>
      <w:tr w:rsidR="00496EAD" w:rsidRPr="00496EAD" w14:paraId="4AF9183B" w14:textId="77777777" w:rsidTr="00496EA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F2D3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75AC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2C6A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ABB0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35DC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41600F3C" w14:textId="083CCDA2" w:rsidR="00C55AED" w:rsidRDefault="00C55AED" w:rsidP="00C55AED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496EAD" w:rsidRPr="00496EAD">
        <w:rPr>
          <w:b/>
          <w:bCs/>
          <w:lang w:val="en-US"/>
        </w:rPr>
        <w:t>6</w:t>
      </w:r>
      <w:r w:rsidRPr="00D44C3B">
        <w:rPr>
          <w:lang w:val="en-US"/>
        </w:rPr>
        <w:t xml:space="preserve"> columns contain </w:t>
      </w:r>
      <w:r w:rsidRPr="00C55AED">
        <w:rPr>
          <w:b/>
          <w:bCs/>
          <w:lang w:val="en-US"/>
        </w:rPr>
        <w:t xml:space="preserve">6%  </w:t>
      </w:r>
      <w:r w:rsidRPr="00C55AED">
        <w:rPr>
          <w:lang w:val="en-US"/>
        </w:rPr>
        <w:t>to</w:t>
      </w:r>
      <w:r w:rsidRPr="00C55AED"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  <w:t>8</w:t>
      </w:r>
      <w:r w:rsidRPr="00C55AED">
        <w:rPr>
          <w:b/>
          <w:bCs/>
          <w:lang w:val="en-US"/>
        </w:rPr>
        <w:t>%</w:t>
      </w:r>
      <w:r w:rsidRPr="00D44C3B">
        <w:rPr>
          <w:lang w:val="en-US"/>
        </w:rPr>
        <w:t xml:space="preserve"> of the total value of the data (Rest are less than </w:t>
      </w:r>
      <w:r w:rsidRPr="00C55AED">
        <w:rPr>
          <w:b/>
          <w:bCs/>
          <w:lang w:val="en-US"/>
        </w:rPr>
        <w:t>3%</w:t>
      </w:r>
      <w:r w:rsidRPr="00D44C3B">
        <w:rPr>
          <w:lang w:val="en-US"/>
        </w:rPr>
        <w:t>)</w:t>
      </w:r>
    </w:p>
    <w:tbl>
      <w:tblPr>
        <w:tblStyle w:val="TableGrid"/>
        <w:tblW w:w="9077" w:type="dxa"/>
        <w:jc w:val="center"/>
        <w:tblLook w:val="04A0" w:firstRow="1" w:lastRow="0" w:firstColumn="1" w:lastColumn="0" w:noHBand="0" w:noVBand="1"/>
      </w:tblPr>
      <w:tblGrid>
        <w:gridCol w:w="2494"/>
        <w:gridCol w:w="615"/>
        <w:gridCol w:w="706"/>
        <w:gridCol w:w="706"/>
        <w:gridCol w:w="706"/>
        <w:gridCol w:w="616"/>
        <w:gridCol w:w="90"/>
        <w:gridCol w:w="597"/>
        <w:gridCol w:w="1135"/>
        <w:gridCol w:w="706"/>
        <w:gridCol w:w="706"/>
      </w:tblGrid>
      <w:tr w:rsidR="00720F57" w14:paraId="6EE70736" w14:textId="77777777" w:rsidTr="00720F57">
        <w:trPr>
          <w:cantSplit/>
          <w:trHeight w:val="1543"/>
          <w:jc w:val="center"/>
        </w:trPr>
        <w:tc>
          <w:tcPr>
            <w:tcW w:w="2494" w:type="dxa"/>
          </w:tcPr>
          <w:p w14:paraId="076C1441" w14:textId="77777777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5" w:type="dxa"/>
            <w:textDirection w:val="btLr"/>
            <w:vAlign w:val="bottom"/>
          </w:tcPr>
          <w:p w14:paraId="5851B2D7" w14:textId="60DED834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06" w:type="dxa"/>
            <w:textDirection w:val="btLr"/>
            <w:vAlign w:val="bottom"/>
          </w:tcPr>
          <w:p w14:paraId="5146C8E8" w14:textId="60191C34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asynchronous</w:t>
            </w:r>
          </w:p>
        </w:tc>
        <w:tc>
          <w:tcPr>
            <w:tcW w:w="706" w:type="dxa"/>
            <w:textDirection w:val="btLr"/>
            <w:vAlign w:val="bottom"/>
          </w:tcPr>
          <w:p w14:paraId="23964E37" w14:textId="3E5BE483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cause</w:t>
            </w:r>
          </w:p>
        </w:tc>
        <w:tc>
          <w:tcPr>
            <w:tcW w:w="706" w:type="dxa"/>
            <w:textDirection w:val="btLr"/>
            <w:vAlign w:val="bottom"/>
          </w:tcPr>
          <w:p w14:paraId="584356F7" w14:textId="665A4576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concession</w:t>
            </w:r>
          </w:p>
        </w:tc>
        <w:tc>
          <w:tcPr>
            <w:tcW w:w="706" w:type="dxa"/>
            <w:gridSpan w:val="2"/>
            <w:textDirection w:val="btLr"/>
            <w:vAlign w:val="bottom"/>
          </w:tcPr>
          <w:p w14:paraId="2A6C2A68" w14:textId="3027B1D6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597" w:type="dxa"/>
            <w:textDirection w:val="btLr"/>
            <w:vAlign w:val="bottom"/>
          </w:tcPr>
          <w:p w14:paraId="12A3A81C" w14:textId="7DDE1CC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1135" w:type="dxa"/>
            <w:textDirection w:val="btLr"/>
            <w:vAlign w:val="bottom"/>
          </w:tcPr>
          <w:p w14:paraId="2B74E2DC" w14:textId="4D030DC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706" w:type="dxa"/>
            <w:textDirection w:val="btLr"/>
            <w:vAlign w:val="bottom"/>
          </w:tcPr>
          <w:p w14:paraId="3E2FDD9A" w14:textId="09348581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instantiation</w:t>
            </w:r>
          </w:p>
        </w:tc>
        <w:tc>
          <w:tcPr>
            <w:tcW w:w="706" w:type="dxa"/>
            <w:textDirection w:val="btLr"/>
            <w:vAlign w:val="bottom"/>
          </w:tcPr>
          <w:p w14:paraId="4D5521F4" w14:textId="3EF2632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level-of-detail</w:t>
            </w:r>
          </w:p>
        </w:tc>
      </w:tr>
      <w:tr w:rsidR="00720F57" w14:paraId="3A91195D" w14:textId="77777777" w:rsidTr="00720F57">
        <w:trPr>
          <w:jc w:val="center"/>
        </w:trPr>
        <w:tc>
          <w:tcPr>
            <w:tcW w:w="2494" w:type="dxa"/>
          </w:tcPr>
          <w:p w14:paraId="300CA119" w14:textId="77777777" w:rsidR="00720F57" w:rsidRPr="009305E6" w:rsidRDefault="00720F57" w:rsidP="00720F57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</w:p>
        </w:tc>
        <w:tc>
          <w:tcPr>
            <w:tcW w:w="615" w:type="dxa"/>
            <w:vAlign w:val="bottom"/>
          </w:tcPr>
          <w:p w14:paraId="6F8D06EF" w14:textId="73D2BF55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104FEA46" w14:textId="77031CD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06" w:type="dxa"/>
            <w:vAlign w:val="bottom"/>
          </w:tcPr>
          <w:p w14:paraId="64DB4530" w14:textId="4D76FCD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706" w:type="dxa"/>
            <w:vAlign w:val="bottom"/>
          </w:tcPr>
          <w:p w14:paraId="4AFA2066" w14:textId="68CF7523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  <w:tc>
          <w:tcPr>
            <w:tcW w:w="706" w:type="dxa"/>
            <w:gridSpan w:val="2"/>
            <w:vAlign w:val="bottom"/>
          </w:tcPr>
          <w:p w14:paraId="78B9BA59" w14:textId="79CDAB2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597" w:type="dxa"/>
            <w:vAlign w:val="bottom"/>
          </w:tcPr>
          <w:p w14:paraId="082EEB9C" w14:textId="622C2FDD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135" w:type="dxa"/>
            <w:vAlign w:val="bottom"/>
          </w:tcPr>
          <w:p w14:paraId="0B117C24" w14:textId="543527B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06" w:type="dxa"/>
            <w:vAlign w:val="bottom"/>
          </w:tcPr>
          <w:p w14:paraId="38D43AF5" w14:textId="1642AAE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31%</w:t>
            </w:r>
          </w:p>
        </w:tc>
        <w:tc>
          <w:tcPr>
            <w:tcW w:w="706" w:type="dxa"/>
            <w:vAlign w:val="bottom"/>
          </w:tcPr>
          <w:p w14:paraId="40E6A697" w14:textId="16A2EB3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</w:tr>
      <w:tr w:rsidR="00720F57" w14:paraId="37B0D88F" w14:textId="77777777" w:rsidTr="00720F57">
        <w:trPr>
          <w:jc w:val="center"/>
        </w:trPr>
        <w:tc>
          <w:tcPr>
            <w:tcW w:w="2494" w:type="dxa"/>
          </w:tcPr>
          <w:p w14:paraId="6B86D22F" w14:textId="77777777" w:rsidR="00720F57" w:rsidRPr="009305E6" w:rsidRDefault="00720F57" w:rsidP="00720F57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</w:p>
        </w:tc>
        <w:tc>
          <w:tcPr>
            <w:tcW w:w="615" w:type="dxa"/>
            <w:vAlign w:val="bottom"/>
          </w:tcPr>
          <w:p w14:paraId="2E3A4744" w14:textId="032720B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06" w:type="dxa"/>
            <w:vAlign w:val="bottom"/>
          </w:tcPr>
          <w:p w14:paraId="0CCCCEA7" w14:textId="0F1DA2C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706" w:type="dxa"/>
            <w:vAlign w:val="bottom"/>
          </w:tcPr>
          <w:p w14:paraId="28209311" w14:textId="7EFA97E4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59%</w:t>
            </w:r>
          </w:p>
        </w:tc>
        <w:tc>
          <w:tcPr>
            <w:tcW w:w="706" w:type="dxa"/>
            <w:vAlign w:val="bottom"/>
          </w:tcPr>
          <w:p w14:paraId="04B6C813" w14:textId="6EA1F06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06" w:type="dxa"/>
            <w:gridSpan w:val="2"/>
            <w:vAlign w:val="bottom"/>
          </w:tcPr>
          <w:p w14:paraId="73262CA8" w14:textId="558F781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597" w:type="dxa"/>
            <w:vAlign w:val="bottom"/>
          </w:tcPr>
          <w:p w14:paraId="1A8C2C3C" w14:textId="7BFF669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135" w:type="dxa"/>
            <w:vAlign w:val="bottom"/>
          </w:tcPr>
          <w:p w14:paraId="0E89AF60" w14:textId="100EC2D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06" w:type="dxa"/>
            <w:vAlign w:val="bottom"/>
          </w:tcPr>
          <w:p w14:paraId="5319A47B" w14:textId="21545C0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06" w:type="dxa"/>
            <w:vAlign w:val="bottom"/>
          </w:tcPr>
          <w:p w14:paraId="19C7DBC7" w14:textId="3C5BA122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43%</w:t>
            </w:r>
          </w:p>
        </w:tc>
      </w:tr>
      <w:tr w:rsidR="00720F57" w14:paraId="69E2ED41" w14:textId="77777777" w:rsidTr="00720F57">
        <w:trPr>
          <w:jc w:val="center"/>
        </w:trPr>
        <w:tc>
          <w:tcPr>
            <w:tcW w:w="2494" w:type="dxa"/>
          </w:tcPr>
          <w:p w14:paraId="1670A7BD" w14:textId="77777777" w:rsidR="00720F57" w:rsidRPr="009305E6" w:rsidRDefault="00720F57" w:rsidP="00720F57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</w:p>
        </w:tc>
        <w:tc>
          <w:tcPr>
            <w:tcW w:w="615" w:type="dxa"/>
            <w:vAlign w:val="bottom"/>
          </w:tcPr>
          <w:p w14:paraId="7ADFC391" w14:textId="2241635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755E7D92" w14:textId="418D50E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45043975" w14:textId="6565AC9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  <w:tc>
          <w:tcPr>
            <w:tcW w:w="706" w:type="dxa"/>
            <w:vAlign w:val="bottom"/>
          </w:tcPr>
          <w:p w14:paraId="4E1D1B3D" w14:textId="089C2F8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06" w:type="dxa"/>
            <w:gridSpan w:val="2"/>
            <w:vAlign w:val="bottom"/>
          </w:tcPr>
          <w:p w14:paraId="4DAAD5EA" w14:textId="6AD7E06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2DDD5B49" w14:textId="76C8962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135" w:type="dxa"/>
            <w:vAlign w:val="bottom"/>
          </w:tcPr>
          <w:p w14:paraId="2003BADD" w14:textId="08351BA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06" w:type="dxa"/>
            <w:vAlign w:val="bottom"/>
          </w:tcPr>
          <w:p w14:paraId="4A2484BB" w14:textId="7871B1A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7604C89B" w14:textId="3CB9160E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720F57" w14:paraId="3DA4E2B9" w14:textId="77777777" w:rsidTr="00720F57">
        <w:trPr>
          <w:jc w:val="center"/>
        </w:trPr>
        <w:tc>
          <w:tcPr>
            <w:tcW w:w="2494" w:type="dxa"/>
          </w:tcPr>
          <w:p w14:paraId="41B4CA74" w14:textId="77777777" w:rsidR="00720F57" w:rsidRPr="00720F57" w:rsidRDefault="00720F57" w:rsidP="00720F57">
            <w:pPr>
              <w:pStyle w:val="ListParagraph"/>
              <w:ind w:left="0"/>
              <w:rPr>
                <w:lang w:val="en-US"/>
              </w:rPr>
            </w:pPr>
            <w:r w:rsidRPr="00720F57">
              <w:rPr>
                <w:lang w:val="en-US"/>
              </w:rPr>
              <w:t>Col total val/ data total val</w:t>
            </w:r>
          </w:p>
        </w:tc>
        <w:tc>
          <w:tcPr>
            <w:tcW w:w="615" w:type="dxa"/>
            <w:vAlign w:val="bottom"/>
          </w:tcPr>
          <w:p w14:paraId="4FC796F0" w14:textId="4B11EB2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36F64403" w14:textId="097729A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vAlign w:val="bottom"/>
          </w:tcPr>
          <w:p w14:paraId="209C043A" w14:textId="3B8600D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06" w:type="dxa"/>
            <w:vAlign w:val="bottom"/>
          </w:tcPr>
          <w:p w14:paraId="1C5AF672" w14:textId="1EDB777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gridSpan w:val="2"/>
            <w:vAlign w:val="bottom"/>
          </w:tcPr>
          <w:p w14:paraId="68AD30EE" w14:textId="6483335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573AF92B" w14:textId="1855C7B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135" w:type="dxa"/>
            <w:vAlign w:val="bottom"/>
          </w:tcPr>
          <w:p w14:paraId="0C75D73E" w14:textId="2DDC2814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06" w:type="dxa"/>
            <w:vAlign w:val="bottom"/>
          </w:tcPr>
          <w:p w14:paraId="1FCF193A" w14:textId="71FA444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67078648" w14:textId="29196C4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  <w:tr w:rsidR="00720F57" w14:paraId="612F7E5F" w14:textId="77777777" w:rsidTr="00720F57">
        <w:trPr>
          <w:gridBefore w:val="6"/>
          <w:wBefore w:w="5843" w:type="dxa"/>
          <w:jc w:val="center"/>
        </w:trPr>
        <w:tc>
          <w:tcPr>
            <w:tcW w:w="3234" w:type="dxa"/>
            <w:gridSpan w:val="5"/>
          </w:tcPr>
          <w:p w14:paraId="1E55EB45" w14:textId="5FAE4AA4" w:rsidR="00720F57" w:rsidRDefault="00720F57" w:rsidP="00720F57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073AF3F0" w14:textId="7C6D9934" w:rsidR="00CC609F" w:rsidRPr="00FC7D60" w:rsidRDefault="00914E87">
      <w:pPr>
        <w:rPr>
          <w:b/>
          <w:bCs/>
          <w:lang w:val="en-US"/>
        </w:rPr>
      </w:pPr>
      <w:r>
        <w:rPr>
          <w:lang w:val="en-US"/>
        </w:rPr>
        <w:br w:type="page"/>
      </w:r>
      <w:r w:rsidR="00FC7D60">
        <w:rPr>
          <w:b/>
          <w:bCs/>
          <w:lang w:val="en-US"/>
        </w:rPr>
        <w:lastRenderedPageBreak/>
        <w:t>_</w:t>
      </w:r>
      <w:r w:rsidRPr="00FC7D60">
        <w:rPr>
          <w:b/>
          <w:bCs/>
          <w:lang w:val="en-US"/>
        </w:rPr>
        <w:t xml:space="preserve">Data </w:t>
      </w:r>
      <w:r w:rsidR="00FC7D60">
        <w:rPr>
          <w:b/>
          <w:bCs/>
          <w:lang w:val="en-US"/>
        </w:rPr>
        <w:t>V</w:t>
      </w:r>
      <w:r w:rsidRPr="00FC7D60">
        <w:rPr>
          <w:b/>
          <w:bCs/>
          <w:lang w:val="en-US"/>
        </w:rPr>
        <w:t xml:space="preserve">isualization </w:t>
      </w:r>
    </w:p>
    <w:p w14:paraId="60288AB7" w14:textId="02E58DAB" w:rsidR="00914E87" w:rsidRDefault="00914E87" w:rsidP="00914E87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LEAVES LEVEL ]</w:t>
      </w:r>
      <w:r>
        <w:rPr>
          <w:b/>
          <w:bCs/>
          <w:lang w:val="en-US"/>
        </w:rPr>
        <w:t xml:space="preserve"> </w:t>
      </w:r>
      <w:r w:rsidRPr="00914E87">
        <w:rPr>
          <w:lang w:val="en-US"/>
        </w:rPr>
        <w:t>(sample)</w:t>
      </w:r>
    </w:p>
    <w:p w14:paraId="3DD21927" w14:textId="45C26A7A" w:rsidR="00CC609F" w:rsidRPr="00FC7D60" w:rsidRDefault="00FC7D60" w:rsidP="00FC7D6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E9A75B" wp14:editId="2693B41F">
            <wp:extent cx="6037150" cy="3778250"/>
            <wp:effectExtent l="0" t="0" r="1905" b="0"/>
            <wp:docPr id="106606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64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584" cy="37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D90A" w14:textId="4E7B9C97" w:rsidR="0074252D" w:rsidRPr="00FC7D60" w:rsidRDefault="00914E87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LEVEL TWO ]</w:t>
      </w:r>
    </w:p>
    <w:p w14:paraId="556949B1" w14:textId="35413596" w:rsidR="0034084B" w:rsidRDefault="00FC7D60" w:rsidP="00FC7D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B18BE5" wp14:editId="17C99D2F">
            <wp:extent cx="6129535" cy="4178300"/>
            <wp:effectExtent l="0" t="0" r="5080" b="0"/>
            <wp:docPr id="6562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16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94" cy="41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611" w14:textId="0F580C90" w:rsidR="00720F57" w:rsidRDefault="00720F57">
      <w:pPr>
        <w:rPr>
          <w:lang w:val="en-US"/>
        </w:rPr>
      </w:pPr>
      <w:r>
        <w:rPr>
          <w:lang w:val="en-US"/>
        </w:rPr>
        <w:br w:type="page"/>
      </w:r>
      <w:r w:rsidR="00091D55">
        <w:rPr>
          <w:lang w:val="en-US"/>
        </w:rPr>
        <w:lastRenderedPageBreak/>
        <w:t>_Transform to Binary</w:t>
      </w:r>
    </w:p>
    <w:p w14:paraId="0D48F804" w14:textId="21D3213A" w:rsidR="00091D55" w:rsidRDefault="00091D55">
      <w:pPr>
        <w:rPr>
          <w:lang w:val="en-US"/>
        </w:rPr>
      </w:pPr>
      <w:r>
        <w:rPr>
          <w:lang w:val="en-US"/>
        </w:rPr>
        <w:t xml:space="preserve">Different threshold values used to transform the data into binary data (1 or 0). The threshold vector is </w:t>
      </w:r>
    </w:p>
    <w:p w14:paraId="49EA3C67" w14:textId="6522D738" w:rsidR="00091D55" w:rsidRDefault="00091D55" w:rsidP="00091D55">
      <w:pPr>
        <w:jc w:val="center"/>
        <w:rPr>
          <w:lang w:val="en-US"/>
        </w:rPr>
      </w:pPr>
      <w:r w:rsidRPr="00091D55">
        <w:rPr>
          <w:lang w:val="en-US"/>
        </w:rPr>
        <w:t>exist_thresholds = [0.1, 0.2, 0.3, 0.4]</w:t>
      </w:r>
    </w:p>
    <w:p w14:paraId="282B572A" w14:textId="453AE4CA" w:rsidR="00091D55" w:rsidRDefault="00091D55" w:rsidP="00091D55">
      <w:pPr>
        <w:rPr>
          <w:lang w:val="en-US"/>
        </w:rPr>
      </w:pPr>
      <w:r>
        <w:rPr>
          <w:lang w:val="en-US"/>
        </w:rPr>
        <w:t>Methods used to calculate the correlation</w:t>
      </w:r>
    </w:p>
    <w:p w14:paraId="06CF9AED" w14:textId="5DACB7A5" w:rsidR="00091D55" w:rsidRP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 w:rsidRPr="00091D55">
        <w:rPr>
          <w:lang w:val="en-US"/>
        </w:rPr>
        <w:t>Phi Coefficient (φ)</w:t>
      </w:r>
      <w:r>
        <w:rPr>
          <w:lang w:val="en-US"/>
        </w:rPr>
        <w:t xml:space="preserve">: </w:t>
      </w:r>
      <w:r w:rsidR="004D055A">
        <w:rPr>
          <w:lang w:val="en-US"/>
        </w:rPr>
        <w:t>[</w:t>
      </w:r>
      <w:r w:rsidRPr="00091D55">
        <w:rPr>
          <w:lang w:val="en-US"/>
        </w:rPr>
        <w:t>It's suitable for measuring the degree of association between two binary variables.</w:t>
      </w:r>
      <w:r w:rsidR="004D055A">
        <w:rPr>
          <w:lang w:val="en-US"/>
        </w:rPr>
        <w:t>]</w:t>
      </w:r>
    </w:p>
    <w:p w14:paraId="5482A581" w14:textId="136484C3" w:rsid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Others </w:t>
      </w:r>
      <w:r w:rsidR="00E81B42">
        <w:rPr>
          <w:lang w:val="en-US"/>
        </w:rPr>
        <w:t>could be used</w:t>
      </w:r>
      <w:r>
        <w:rPr>
          <w:lang w:val="en-US"/>
        </w:rPr>
        <w:t>:</w:t>
      </w:r>
    </w:p>
    <w:p w14:paraId="27341440" w14:textId="62D99BC9" w:rsidR="00091D55" w:rsidRDefault="00E81B42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E81B42">
        <w:rPr>
          <w:lang w:val="en-US"/>
        </w:rPr>
        <w:t>Cramér's V</w:t>
      </w:r>
      <w:r>
        <w:rPr>
          <w:lang w:val="en-US"/>
        </w:rPr>
        <w:t xml:space="preserve">: </w:t>
      </w:r>
      <w:r w:rsidRPr="00E81B42">
        <w:rPr>
          <w:lang w:val="en-US"/>
        </w:rPr>
        <w:t>more commonly used for categorical data</w:t>
      </w:r>
      <w:r w:rsidR="004D055A">
        <w:rPr>
          <w:lang w:val="en-US"/>
        </w:rPr>
        <w:t>. Q can I use it since binary is a special case of categorical</w:t>
      </w:r>
    </w:p>
    <w:p w14:paraId="490DD91B" w14:textId="48C85994" w:rsidR="004D055A" w:rsidRPr="00091D55" w:rsidRDefault="004D055A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4D055A">
        <w:rPr>
          <w:lang w:val="en-US"/>
        </w:rPr>
        <w:t>Kendall's</w:t>
      </w:r>
      <w:r>
        <w:rPr>
          <w:lang w:val="en-US"/>
        </w:rPr>
        <w:t>: can I use it [</w:t>
      </w:r>
      <w:r w:rsidRPr="00F360AF">
        <w:rPr>
          <w:lang w:val="en-US"/>
        </w:rPr>
        <w:t xml:space="preserve">Suitable for both </w:t>
      </w:r>
      <w:r w:rsidRPr="004D055A">
        <w:rPr>
          <w:b/>
          <w:bCs/>
          <w:lang w:val="en-US"/>
        </w:rPr>
        <w:t xml:space="preserve">continuous and </w:t>
      </w:r>
      <w:r w:rsidRPr="004D055A">
        <w:rPr>
          <w:b/>
          <w:bCs/>
          <w:u w:val="single"/>
          <w:lang w:val="en-US"/>
        </w:rPr>
        <w:t>ordinal</w:t>
      </w:r>
      <w:r w:rsidRPr="00F360AF">
        <w:rPr>
          <w:lang w:val="en-US"/>
        </w:rPr>
        <w:t xml:space="preserve"> (ranked) data</w:t>
      </w:r>
      <w:r>
        <w:rPr>
          <w:sz w:val="24"/>
          <w:szCs w:val="24"/>
          <w:lang w:val="en-US"/>
        </w:rPr>
        <w:t>] Maybe I transfer the data into three ransl A for [0, 0.1], B for ]0.1, 02] and C for ]0.3, 1]</w:t>
      </w:r>
    </w:p>
    <w:p w14:paraId="784EAD05" w14:textId="77777777" w:rsidR="00091D55" w:rsidRDefault="00091D55">
      <w:pPr>
        <w:rPr>
          <w:lang w:val="en-US"/>
        </w:rPr>
      </w:pPr>
    </w:p>
    <w:p w14:paraId="16397B84" w14:textId="7369A99C" w:rsidR="00091D55" w:rsidRDefault="00091D55">
      <w:pPr>
        <w:rPr>
          <w:lang w:val="en-US"/>
        </w:rPr>
      </w:pPr>
      <w:r w:rsidRPr="00091D55">
        <w:rPr>
          <w:lang w:val="en-US"/>
        </w:rPr>
        <w:t>Phi Coefficient (φ)</w:t>
      </w:r>
    </w:p>
    <w:p w14:paraId="5A8A545F" w14:textId="139B62A5" w:rsidR="00803256" w:rsidRPr="00803256" w:rsidRDefault="00803256" w:rsidP="00803256">
      <w:pPr>
        <w:rPr>
          <w:lang w:val="en-US"/>
        </w:rPr>
      </w:pPr>
      <w:r>
        <w:rPr>
          <w:lang w:val="en-US"/>
        </w:rPr>
        <w:t>_Questions</w:t>
      </w:r>
    </w:p>
    <w:p w14:paraId="307B4C27" w14:textId="395705E7" w:rsidR="00257E95" w:rsidRDefault="00B43392" w:rsidP="00B4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 data </w:t>
      </w:r>
      <w:r w:rsidRPr="00B43392">
        <w:rPr>
          <w:b/>
          <w:bCs/>
          <w:lang w:val="en-US"/>
        </w:rPr>
        <w:t>compositional data</w:t>
      </w:r>
      <w:r>
        <w:rPr>
          <w:lang w:val="en-US"/>
        </w:rPr>
        <w:t>?</w:t>
      </w:r>
    </w:p>
    <w:p w14:paraId="4421A250" w14:textId="07AB29CD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Originally each row sums up 1</w:t>
      </w:r>
    </w:p>
    <w:p w14:paraId="68052EFA" w14:textId="5632BB38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removed the last two columns for a reason and not not all the rows sum up to 1</w:t>
      </w:r>
    </w:p>
    <w:p w14:paraId="435B6DC9" w14:textId="144CC80E" w:rsidR="00B43392" w:rsidRDefault="00B43392" w:rsidP="00B433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Discogem: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B43392" w14:paraId="63AC196A" w14:textId="77777777" w:rsidTr="00B43392">
        <w:tc>
          <w:tcPr>
            <w:tcW w:w="3285" w:type="dxa"/>
          </w:tcPr>
          <w:p w14:paraId="662D0847" w14:textId="7D0866A8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>(out of 6505)</w:t>
            </w:r>
          </w:p>
        </w:tc>
        <w:tc>
          <w:tcPr>
            <w:tcW w:w="3185" w:type="dxa"/>
          </w:tcPr>
          <w:p w14:paraId="68A38181" w14:textId="502D5C3E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B43392" w14:paraId="22976B39" w14:textId="77777777" w:rsidTr="00B43392">
        <w:tc>
          <w:tcPr>
            <w:tcW w:w="3285" w:type="dxa"/>
            <w:vAlign w:val="bottom"/>
          </w:tcPr>
          <w:p w14:paraId="5C57D265" w14:textId="030BD791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3,871 (60%)</w:t>
            </w:r>
          </w:p>
        </w:tc>
        <w:tc>
          <w:tcPr>
            <w:tcW w:w="3185" w:type="dxa"/>
          </w:tcPr>
          <w:p w14:paraId="302F5332" w14:textId="38BF37D3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B43392" w14:paraId="317BC917" w14:textId="77777777" w:rsidTr="00B43392">
        <w:tc>
          <w:tcPr>
            <w:tcW w:w="3285" w:type="dxa"/>
            <w:vAlign w:val="bottom"/>
          </w:tcPr>
          <w:p w14:paraId="25F93D2E" w14:textId="2E3F6670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 (24%)</w:t>
            </w:r>
          </w:p>
        </w:tc>
        <w:tc>
          <w:tcPr>
            <w:tcW w:w="3185" w:type="dxa"/>
          </w:tcPr>
          <w:p w14:paraId="65ACCE86" w14:textId="60ED3E2D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B43392" w14:paraId="162D9CEB" w14:textId="77777777" w:rsidTr="00B43392">
        <w:tc>
          <w:tcPr>
            <w:tcW w:w="3285" w:type="dxa"/>
            <w:vAlign w:val="bottom"/>
          </w:tcPr>
          <w:p w14:paraId="0B573714" w14:textId="5435C048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1,087 (16%)</w:t>
            </w:r>
          </w:p>
        </w:tc>
        <w:tc>
          <w:tcPr>
            <w:tcW w:w="3185" w:type="dxa"/>
          </w:tcPr>
          <w:p w14:paraId="2BE89F22" w14:textId="6E96063F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7DAC7C96" w14:textId="63B4047F" w:rsidR="00B43392" w:rsidRDefault="00102A0A" w:rsidP="00B433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Quadc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102A0A" w:rsidRPr="00B43392" w14:paraId="3C051183" w14:textId="77777777" w:rsidTr="00E44AEA">
        <w:tc>
          <w:tcPr>
            <w:tcW w:w="3285" w:type="dxa"/>
          </w:tcPr>
          <w:p w14:paraId="4E2622B3" w14:textId="36E2A53F" w:rsidR="00102A0A" w:rsidRPr="00B43392" w:rsidRDefault="00102A0A" w:rsidP="00E44AEA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 xml:space="preserve">(out of </w:t>
            </w:r>
            <w:r>
              <w:rPr>
                <w:lang w:val="en-US"/>
              </w:rPr>
              <w:t>900</w:t>
            </w:r>
            <w:r w:rsidRPr="00B43392">
              <w:rPr>
                <w:lang w:val="en-US"/>
              </w:rPr>
              <w:t>)</w:t>
            </w:r>
          </w:p>
        </w:tc>
        <w:tc>
          <w:tcPr>
            <w:tcW w:w="3185" w:type="dxa"/>
          </w:tcPr>
          <w:p w14:paraId="280DFF3A" w14:textId="77777777" w:rsidR="00102A0A" w:rsidRPr="00B43392" w:rsidRDefault="00102A0A" w:rsidP="00E44AEA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102A0A" w:rsidRPr="00B43392" w14:paraId="6F356C4D" w14:textId="77777777" w:rsidTr="00E44AEA">
        <w:tc>
          <w:tcPr>
            <w:tcW w:w="3285" w:type="dxa"/>
            <w:vAlign w:val="bottom"/>
          </w:tcPr>
          <w:p w14:paraId="297DA655" w14:textId="2C56D86F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830 (92%)</w:t>
            </w:r>
          </w:p>
        </w:tc>
        <w:tc>
          <w:tcPr>
            <w:tcW w:w="3185" w:type="dxa"/>
          </w:tcPr>
          <w:p w14:paraId="5462D941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102A0A" w:rsidRPr="00B43392" w14:paraId="0BF6598A" w14:textId="77777777" w:rsidTr="00E44AEA">
        <w:tc>
          <w:tcPr>
            <w:tcW w:w="3285" w:type="dxa"/>
            <w:vAlign w:val="bottom"/>
          </w:tcPr>
          <w:p w14:paraId="6F88B012" w14:textId="5A726E52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 (3%)</w:t>
            </w:r>
          </w:p>
        </w:tc>
        <w:tc>
          <w:tcPr>
            <w:tcW w:w="3185" w:type="dxa"/>
          </w:tcPr>
          <w:p w14:paraId="69D7842B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102A0A" w:rsidRPr="00B43392" w14:paraId="458FAF78" w14:textId="77777777" w:rsidTr="00E44AEA">
        <w:tc>
          <w:tcPr>
            <w:tcW w:w="3285" w:type="dxa"/>
            <w:vAlign w:val="bottom"/>
          </w:tcPr>
          <w:p w14:paraId="04D5B68A" w14:textId="31632C74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 (5%)</w:t>
            </w:r>
          </w:p>
        </w:tc>
        <w:tc>
          <w:tcPr>
            <w:tcW w:w="3185" w:type="dxa"/>
          </w:tcPr>
          <w:p w14:paraId="15C8707A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26420E1D" w14:textId="744C19DF" w:rsidR="00102A0A" w:rsidRDefault="00102A0A" w:rsidP="00102A0A">
      <w:pPr>
        <w:pStyle w:val="ListParagraph"/>
        <w:rPr>
          <w:lang w:val="en-US"/>
        </w:rPr>
      </w:pPr>
      <w:r>
        <w:rPr>
          <w:lang w:val="en-US"/>
        </w:rPr>
        <w:t xml:space="preserve">Note: the sum of all the </w:t>
      </w:r>
      <w:r w:rsidR="00C170E4">
        <w:rPr>
          <w:lang w:val="en-US"/>
        </w:rPr>
        <w:t>columns in each row adds up to 1 (or 0.9, 0.8 ..), and we are trying to find the correlation between a pair of columns at a time</w:t>
      </w:r>
    </w:p>
    <w:p w14:paraId="0A0AF10D" w14:textId="5DC7A60B" w:rsidR="00102A0A" w:rsidRDefault="00F360AF" w:rsidP="00102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transformation is needed, are any of the three below suitable for the transformation?</w:t>
      </w:r>
    </w:p>
    <w:p w14:paraId="21BE5F0B" w14:textId="70098AF1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>Additive logratio transform</w:t>
      </w:r>
    </w:p>
    <w:p w14:paraId="3ACC0D9C" w14:textId="05BF9788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>Isometric logratio transform</w:t>
      </w:r>
    </w:p>
    <w:p w14:paraId="007AA71A" w14:textId="6D5F8668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>Center log ratio transform</w:t>
      </w:r>
    </w:p>
    <w:p w14:paraId="7BCBB56C" w14:textId="03CEC62B" w:rsidR="00F360AF" w:rsidRDefault="00F360AF" w:rsidP="00F36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transformation, what is the best correlation coefficient to use</w:t>
      </w:r>
    </w:p>
    <w:p w14:paraId="28D6A591" w14:textId="4EE66BD3" w:rsidR="00F360AF" w:rsidRDefault="00F360AF" w:rsidP="00F360AF">
      <w:pPr>
        <w:pStyle w:val="ListParagraph"/>
        <w:rPr>
          <w:lang w:val="en-US"/>
        </w:rPr>
      </w:pPr>
      <w:r w:rsidRPr="00F360AF">
        <w:rPr>
          <w:lang w:val="en-US"/>
        </w:rPr>
        <w:t>['pearson', 'spearman', 'kendall']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F360AF" w14:paraId="3830AF97" w14:textId="77777777" w:rsidTr="00F360AF">
        <w:tc>
          <w:tcPr>
            <w:tcW w:w="2252" w:type="dxa"/>
          </w:tcPr>
          <w:p w14:paraId="354DB732" w14:textId="47705D76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'pearson'</w:t>
            </w:r>
          </w:p>
        </w:tc>
        <w:tc>
          <w:tcPr>
            <w:tcW w:w="6378" w:type="dxa"/>
          </w:tcPr>
          <w:p w14:paraId="3C8D9817" w14:textId="7986212A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Assumes a </w:t>
            </w:r>
            <w:r w:rsidRPr="00D80ACB">
              <w:rPr>
                <w:b/>
                <w:bCs/>
                <w:lang w:val="en-US"/>
              </w:rPr>
              <w:t>linear relationship</w:t>
            </w:r>
            <w:r w:rsidRPr="00F360AF">
              <w:rPr>
                <w:lang w:val="en-US"/>
              </w:rPr>
              <w:t xml:space="preserve"> and that data is normally distributed. </w:t>
            </w:r>
          </w:p>
          <w:p w14:paraId="0859A09D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continuous data when you want to </w:t>
            </w:r>
            <w:r w:rsidRPr="004D055A">
              <w:rPr>
                <w:b/>
                <w:bCs/>
                <w:lang w:val="en-US"/>
              </w:rPr>
              <w:t>measure linear associations.</w:t>
            </w:r>
          </w:p>
          <w:p w14:paraId="0179C96B" w14:textId="29DE9499" w:rsidR="00D80ACB" w:rsidRPr="00D80ACB" w:rsidRDefault="00D80ACB" w:rsidP="00D80ACB">
            <w:pPr>
              <w:rPr>
                <w:i/>
                <w:iCs/>
                <w:lang w:val="en-US"/>
              </w:rPr>
            </w:pPr>
            <w:r w:rsidRPr="00D80ACB">
              <w:rPr>
                <w:i/>
                <w:iCs/>
                <w:lang w:val="en-US"/>
              </w:rPr>
              <w:t>[</w:t>
            </w:r>
            <w:r w:rsidRPr="00D80ACB">
              <w:rPr>
                <w:i/>
                <w:iCs/>
                <w:lang w:val="en-US"/>
              </w:rPr>
              <w:t xml:space="preserve">A </w:t>
            </w:r>
            <w:r w:rsidRPr="00D80ACB">
              <w:rPr>
                <w:b/>
                <w:bCs/>
                <w:i/>
                <w:iCs/>
                <w:lang w:val="en-US"/>
              </w:rPr>
              <w:t>linear relationship</w:t>
            </w:r>
            <w:r w:rsidRPr="00D80ACB">
              <w:rPr>
                <w:i/>
                <w:iCs/>
                <w:lang w:val="en-US"/>
              </w:rPr>
              <w:t xml:space="preserve"> is a specific type of monotonic relationship where the </w:t>
            </w:r>
            <w:r w:rsidRPr="00D80ACB">
              <w:rPr>
                <w:b/>
                <w:bCs/>
                <w:i/>
                <w:iCs/>
                <w:lang w:val="en-US"/>
              </w:rPr>
              <w:t>rate of increase</w:t>
            </w:r>
            <w:r w:rsidRPr="00D80ACB">
              <w:rPr>
                <w:i/>
                <w:iCs/>
                <w:lang w:val="en-US"/>
              </w:rPr>
              <w:t xml:space="preserve"> or decrease between two variables is </w:t>
            </w:r>
            <w:r w:rsidRPr="00D80ACB">
              <w:rPr>
                <w:b/>
                <w:bCs/>
                <w:i/>
                <w:iCs/>
                <w:lang w:val="en-US"/>
              </w:rPr>
              <w:t>constant</w:t>
            </w:r>
            <w:r w:rsidRPr="00D80ACB">
              <w:rPr>
                <w:i/>
                <w:iCs/>
                <w:lang w:val="en-US"/>
              </w:rPr>
              <w:t>]</w:t>
            </w:r>
          </w:p>
        </w:tc>
      </w:tr>
      <w:tr w:rsidR="00F360AF" w14:paraId="029B1680" w14:textId="77777777" w:rsidTr="00F360AF">
        <w:tc>
          <w:tcPr>
            <w:tcW w:w="2252" w:type="dxa"/>
          </w:tcPr>
          <w:p w14:paraId="3ECD03A8" w14:textId="27C944A7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'spearman'</w:t>
            </w:r>
          </w:p>
        </w:tc>
        <w:tc>
          <w:tcPr>
            <w:tcW w:w="6378" w:type="dxa"/>
          </w:tcPr>
          <w:p w14:paraId="157976D6" w14:textId="237D8BFB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 xml:space="preserve">Assumption: </w:t>
            </w:r>
            <w:r w:rsidRPr="004D055A">
              <w:rPr>
                <w:b/>
                <w:bCs/>
              </w:rPr>
              <w:t>Non-parametric</w:t>
            </w:r>
            <w:r w:rsidRPr="00F360AF">
              <w:t xml:space="preserve"> and does not assume a linear relationship but assumes a </w:t>
            </w:r>
            <w:r w:rsidRPr="00D80ACB">
              <w:rPr>
                <w:b/>
                <w:bCs/>
              </w:rPr>
              <w:t>monotonic</w:t>
            </w:r>
            <w:r w:rsidRPr="00F360AF">
              <w:t xml:space="preserve"> relationship.</w:t>
            </w:r>
          </w:p>
          <w:p w14:paraId="6425917E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lastRenderedPageBreak/>
              <w:t xml:space="preserve">Use Case: Appropriate for both </w:t>
            </w:r>
            <w:r w:rsidRPr="004D055A">
              <w:rPr>
                <w:b/>
                <w:bCs/>
              </w:rPr>
              <w:t xml:space="preserve">continuous and </w:t>
            </w:r>
            <w:r w:rsidRPr="004D055A">
              <w:rPr>
                <w:b/>
                <w:bCs/>
                <w:u w:val="single"/>
              </w:rPr>
              <w:t>ordinal</w:t>
            </w:r>
            <w:r w:rsidRPr="004D055A">
              <w:rPr>
                <w:b/>
                <w:bCs/>
              </w:rPr>
              <w:t xml:space="preserve"> data</w:t>
            </w:r>
            <w:r w:rsidRPr="00F360AF">
              <w:t>. Particularly useful when the relationship is expected to be monotonic but not necessarily linear.</w:t>
            </w:r>
          </w:p>
          <w:p w14:paraId="32D6173F" w14:textId="77777777" w:rsidR="00D80ACB" w:rsidRDefault="00D80ACB" w:rsidP="00D80ACB">
            <w:pPr>
              <w:rPr>
                <w:b/>
                <w:bCs/>
                <w:i/>
                <w:iCs/>
              </w:rPr>
            </w:pPr>
            <w:r>
              <w:t xml:space="preserve">[ </w:t>
            </w:r>
            <w:r w:rsidRPr="004D055A">
              <w:rPr>
                <w:i/>
                <w:iCs/>
                <w:u w:val="single"/>
              </w:rPr>
              <w:t>A monotonic relationship</w:t>
            </w:r>
            <w:r w:rsidRPr="00D80ACB">
              <w:rPr>
                <w:i/>
                <w:iCs/>
              </w:rPr>
              <w:t xml:space="preserve">, </w:t>
            </w:r>
            <w:r w:rsidRPr="00D80ACB">
              <w:rPr>
                <w:i/>
                <w:iCs/>
              </w:rPr>
              <w:t xml:space="preserve">either </w:t>
            </w:r>
            <w:r w:rsidRPr="00D80ACB">
              <w:rPr>
                <w:b/>
                <w:bCs/>
                <w:i/>
                <w:iCs/>
              </w:rPr>
              <w:t>consistently increases or decreases</w:t>
            </w:r>
            <w:r w:rsidRPr="00D80ACB">
              <w:rPr>
                <w:i/>
                <w:iCs/>
              </w:rPr>
              <w:t xml:space="preserve"> but </w:t>
            </w:r>
            <w:r w:rsidRPr="00D80ACB">
              <w:rPr>
                <w:b/>
                <w:bCs/>
                <w:i/>
                <w:iCs/>
              </w:rPr>
              <w:t>not necessarily</w:t>
            </w:r>
            <w:r w:rsidRPr="00D80ACB">
              <w:rPr>
                <w:i/>
                <w:iCs/>
              </w:rPr>
              <w:t xml:space="preserve"> at </w:t>
            </w:r>
            <w:r w:rsidRPr="00D80ACB">
              <w:rPr>
                <w:b/>
                <w:bCs/>
                <w:i/>
                <w:iCs/>
              </w:rPr>
              <w:t>a constant rate</w:t>
            </w:r>
          </w:p>
          <w:p w14:paraId="5A121421" w14:textId="54F071F5" w:rsidR="004D055A" w:rsidRPr="00F360AF" w:rsidRDefault="004D055A" w:rsidP="00D80ACB">
            <w:r>
              <w:rPr>
                <w:b/>
                <w:bCs/>
                <w:i/>
                <w:iCs/>
              </w:rPr>
              <w:t>[</w:t>
            </w:r>
            <w:r w:rsidRPr="004D055A">
              <w:rPr>
                <w:u w:val="single"/>
              </w:rPr>
              <w:t>Non-parametric</w:t>
            </w:r>
            <w:r w:rsidRPr="00F360AF">
              <w:t xml:space="preserve"> </w:t>
            </w:r>
            <w:r w:rsidRPr="004D055A">
              <w:rPr>
                <w:u w:val="single"/>
              </w:rPr>
              <w:t>Non-parametric</w:t>
            </w:r>
            <w:r>
              <w:rPr>
                <w:u w:val="single"/>
              </w:rPr>
              <w:t>,</w:t>
            </w:r>
            <w:r w:rsidRPr="004D055A">
              <w:t xml:space="preserve"> </w:t>
            </w:r>
            <w:r w:rsidRPr="004D055A">
              <w:rPr>
                <w:i/>
                <w:iCs/>
              </w:rPr>
              <w:t>do not make assumptions about the underlying distribution of the data.</w:t>
            </w:r>
          </w:p>
        </w:tc>
      </w:tr>
      <w:tr w:rsidR="00F360AF" w14:paraId="28D623CB" w14:textId="77777777" w:rsidTr="00F360AF">
        <w:tc>
          <w:tcPr>
            <w:tcW w:w="2252" w:type="dxa"/>
          </w:tcPr>
          <w:p w14:paraId="12BADE2E" w14:textId="64278C35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lastRenderedPageBreak/>
              <w:t>'kendall'</w:t>
            </w:r>
          </w:p>
        </w:tc>
        <w:tc>
          <w:tcPr>
            <w:tcW w:w="6378" w:type="dxa"/>
          </w:tcPr>
          <w:p w14:paraId="15D5D082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</w:t>
            </w:r>
            <w:r w:rsidRPr="004D055A">
              <w:rPr>
                <w:b/>
                <w:bCs/>
                <w:lang w:val="en-US"/>
              </w:rPr>
              <w:t>Non-parametric</w:t>
            </w:r>
            <w:r w:rsidRPr="00F360AF">
              <w:rPr>
                <w:lang w:val="en-US"/>
              </w:rPr>
              <w:t xml:space="preserve"> and makes no assumptions about the data distribution. </w:t>
            </w:r>
          </w:p>
          <w:p w14:paraId="25EA4E9A" w14:textId="7A7C83B6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both </w:t>
            </w:r>
            <w:r w:rsidRPr="004D055A">
              <w:rPr>
                <w:b/>
                <w:bCs/>
                <w:lang w:val="en-US"/>
              </w:rPr>
              <w:t xml:space="preserve">continuous and </w:t>
            </w:r>
            <w:r w:rsidRPr="004D055A">
              <w:rPr>
                <w:b/>
                <w:bCs/>
                <w:u w:val="single"/>
                <w:lang w:val="en-US"/>
              </w:rPr>
              <w:t>ordinal</w:t>
            </w:r>
            <w:r w:rsidRPr="00F360AF">
              <w:rPr>
                <w:lang w:val="en-US"/>
              </w:rPr>
              <w:t xml:space="preserve"> (ranked) data. Useful when the data may not follow a linear relationship.</w:t>
            </w:r>
          </w:p>
        </w:tc>
      </w:tr>
    </w:tbl>
    <w:p w14:paraId="7C6D06FF" w14:textId="182A8F31" w:rsidR="00F360AF" w:rsidRDefault="00000000" w:rsidP="00F360AF">
      <w:pPr>
        <w:pStyle w:val="ListParagraph"/>
        <w:rPr>
          <w:lang w:val="en-US"/>
        </w:rPr>
      </w:pPr>
      <w:hyperlink r:id="rId7" w:history="1">
        <w:r w:rsidR="00F360AF" w:rsidRPr="00F360AF">
          <w:rPr>
            <w:rStyle w:val="Hyperlink"/>
            <w:lang w:val="en-US"/>
          </w:rPr>
          <w:t>source</w:t>
        </w:r>
      </w:hyperlink>
    </w:p>
    <w:p w14:paraId="3C9851EA" w14:textId="3AD8194C" w:rsidR="00F360AF" w:rsidRDefault="00F360AF" w:rsidP="00F360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safe to say that our data are not liner? Examples</w:t>
      </w:r>
    </w:p>
    <w:p w14:paraId="3C4329F1" w14:textId="77777777" w:rsidR="00F360AF" w:rsidRDefault="00F360AF" w:rsidP="003B400F">
      <w:pPr>
        <w:rPr>
          <w:lang w:val="en-US"/>
        </w:rPr>
      </w:pPr>
    </w:p>
    <w:p w14:paraId="266E4373" w14:textId="77777777" w:rsidR="003B400F" w:rsidRDefault="003B400F" w:rsidP="003B400F">
      <w:pPr>
        <w:rPr>
          <w:lang w:val="en-US"/>
        </w:rPr>
      </w:pPr>
    </w:p>
    <w:p w14:paraId="797F6601" w14:textId="77777777" w:rsidR="003B400F" w:rsidRDefault="003B400F" w:rsidP="003B400F">
      <w:pPr>
        <w:rPr>
          <w:lang w:val="en-US"/>
        </w:rPr>
      </w:pPr>
    </w:p>
    <w:p w14:paraId="6DE8872E" w14:textId="77777777" w:rsidR="003B400F" w:rsidRDefault="003B400F" w:rsidP="003B400F">
      <w:pPr>
        <w:rPr>
          <w:lang w:val="en-US"/>
        </w:rPr>
      </w:pPr>
    </w:p>
    <w:p w14:paraId="15EED0CA" w14:textId="77777777" w:rsidR="003B400F" w:rsidRDefault="003B400F" w:rsidP="003B400F">
      <w:pPr>
        <w:rPr>
          <w:lang w:val="en-US"/>
        </w:rPr>
      </w:pPr>
    </w:p>
    <w:p w14:paraId="1399C6DD" w14:textId="77777777" w:rsidR="003B400F" w:rsidRDefault="003B400F" w:rsidP="003B400F">
      <w:pPr>
        <w:rPr>
          <w:lang w:val="en-US"/>
        </w:rPr>
      </w:pPr>
    </w:p>
    <w:p w14:paraId="6D29C8B9" w14:textId="511BC773" w:rsidR="003B400F" w:rsidRDefault="003B400F" w:rsidP="003B400F">
      <w:pPr>
        <w:rPr>
          <w:lang w:val="en-US"/>
        </w:rPr>
      </w:pPr>
      <w:r>
        <w:rPr>
          <w:lang w:val="en-US"/>
        </w:rPr>
        <w:t>Plot the data</w:t>
      </w:r>
    </w:p>
    <w:p w14:paraId="1900DB82" w14:textId="22D7C1B0" w:rsidR="003B400F" w:rsidRDefault="003B400F" w:rsidP="003B400F">
      <w:pPr>
        <w:rPr>
          <w:lang w:val="en-US"/>
        </w:rPr>
      </w:pPr>
      <w:r>
        <w:rPr>
          <w:lang w:val="en-US"/>
        </w:rPr>
        <w:t>A quick understanding of pearson and what not</w:t>
      </w:r>
    </w:p>
    <w:p w14:paraId="6C23403A" w14:textId="7E9208BD" w:rsidR="003B400F" w:rsidRDefault="003B400F" w:rsidP="003B400F">
      <w:pPr>
        <w:rPr>
          <w:lang w:val="en-US"/>
        </w:rPr>
      </w:pPr>
      <w:r>
        <w:rPr>
          <w:lang w:val="en-US"/>
        </w:rPr>
        <w:t>Check if they are normal distributes</w:t>
      </w:r>
    </w:p>
    <w:p w14:paraId="42017812" w14:textId="5A952757" w:rsidR="003B400F" w:rsidRPr="003B400F" w:rsidRDefault="003B400F" w:rsidP="003B400F">
      <w:pPr>
        <w:rPr>
          <w:lang w:val="en-US"/>
        </w:rPr>
      </w:pPr>
      <w:r>
        <w:rPr>
          <w:lang w:val="en-US"/>
        </w:rPr>
        <w:t>Then go to the bindar</w:t>
      </w:r>
    </w:p>
    <w:sectPr w:rsidR="003B400F" w:rsidRPr="003B400F" w:rsidSect="008A1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4DB"/>
    <w:multiLevelType w:val="hybridMultilevel"/>
    <w:tmpl w:val="31B8D858"/>
    <w:lvl w:ilvl="0" w:tplc="978408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AFC"/>
    <w:multiLevelType w:val="hybridMultilevel"/>
    <w:tmpl w:val="5CC21960"/>
    <w:lvl w:ilvl="0" w:tplc="5B706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E47B93"/>
    <w:multiLevelType w:val="hybridMultilevel"/>
    <w:tmpl w:val="D6B2E4B0"/>
    <w:lvl w:ilvl="0" w:tplc="873C84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5720"/>
    <w:multiLevelType w:val="hybridMultilevel"/>
    <w:tmpl w:val="50CE7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4314D"/>
    <w:multiLevelType w:val="hybridMultilevel"/>
    <w:tmpl w:val="AA142A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C5E4B"/>
    <w:multiLevelType w:val="hybridMultilevel"/>
    <w:tmpl w:val="8140111A"/>
    <w:lvl w:ilvl="0" w:tplc="978408E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7BE8"/>
    <w:multiLevelType w:val="hybridMultilevel"/>
    <w:tmpl w:val="E76CAA3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63D0"/>
    <w:multiLevelType w:val="hybridMultilevel"/>
    <w:tmpl w:val="BE2059F8"/>
    <w:lvl w:ilvl="0" w:tplc="17AEE4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337EB"/>
    <w:multiLevelType w:val="hybridMultilevel"/>
    <w:tmpl w:val="5B6A7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56A62"/>
    <w:multiLevelType w:val="hybridMultilevel"/>
    <w:tmpl w:val="2B40A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5284">
    <w:abstractNumId w:val="9"/>
  </w:num>
  <w:num w:numId="2" w16cid:durableId="1095325660">
    <w:abstractNumId w:val="0"/>
  </w:num>
  <w:num w:numId="3" w16cid:durableId="1296447332">
    <w:abstractNumId w:val="1"/>
  </w:num>
  <w:num w:numId="4" w16cid:durableId="1025401176">
    <w:abstractNumId w:val="3"/>
  </w:num>
  <w:num w:numId="5" w16cid:durableId="1203441211">
    <w:abstractNumId w:val="8"/>
  </w:num>
  <w:num w:numId="6" w16cid:durableId="1474365516">
    <w:abstractNumId w:val="6"/>
  </w:num>
  <w:num w:numId="7" w16cid:durableId="25522342">
    <w:abstractNumId w:val="4"/>
  </w:num>
  <w:num w:numId="8" w16cid:durableId="1386641578">
    <w:abstractNumId w:val="5"/>
  </w:num>
  <w:num w:numId="9" w16cid:durableId="157620235">
    <w:abstractNumId w:val="7"/>
  </w:num>
  <w:num w:numId="10" w16cid:durableId="200050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5"/>
    <w:rsid w:val="00091D55"/>
    <w:rsid w:val="00102A0A"/>
    <w:rsid w:val="00257E95"/>
    <w:rsid w:val="0034084B"/>
    <w:rsid w:val="0037447E"/>
    <w:rsid w:val="003B400F"/>
    <w:rsid w:val="003F198F"/>
    <w:rsid w:val="00496EAD"/>
    <w:rsid w:val="004D055A"/>
    <w:rsid w:val="005A08DC"/>
    <w:rsid w:val="00720F57"/>
    <w:rsid w:val="0074252D"/>
    <w:rsid w:val="00803256"/>
    <w:rsid w:val="008A1B91"/>
    <w:rsid w:val="00914E87"/>
    <w:rsid w:val="009305E6"/>
    <w:rsid w:val="009D1D8A"/>
    <w:rsid w:val="00B43392"/>
    <w:rsid w:val="00BE6F28"/>
    <w:rsid w:val="00C170E4"/>
    <w:rsid w:val="00C55AED"/>
    <w:rsid w:val="00C75A4D"/>
    <w:rsid w:val="00CC609F"/>
    <w:rsid w:val="00D44C3B"/>
    <w:rsid w:val="00D80ACB"/>
    <w:rsid w:val="00DA4217"/>
    <w:rsid w:val="00E81B42"/>
    <w:rsid w:val="00F360AF"/>
    <w:rsid w:val="00F53058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D16B"/>
  <w15:chartTrackingRefBased/>
  <w15:docId w15:val="{87951955-CFD1-45CA-B222-0DD05D36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2"/>
    <w:pPr>
      <w:ind w:left="720"/>
      <w:contextualSpacing/>
    </w:pPr>
  </w:style>
  <w:style w:type="table" w:styleId="TableGrid">
    <w:name w:val="Table Grid"/>
    <w:basedOn w:val="TableNormal"/>
    <w:uiPriority w:val="39"/>
    <w:rsid w:val="00B4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ssumption:%20Non-parametric%20and%20makes%20no%20assumptions%20about%20the%20data%20distribution.%20Use%20Case:%20Suitable%20for%20both%20continuous%20and%20ordinal%20(ranked)%20data.%20Useful%20when%20the%20data%20may%20not%20follow%20a%20linear%20relationship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Turk</dc:creator>
  <cp:keywords/>
  <dc:description/>
  <cp:lastModifiedBy>Nawar</cp:lastModifiedBy>
  <cp:revision>4</cp:revision>
  <dcterms:created xsi:type="dcterms:W3CDTF">2024-02-02T23:14:00Z</dcterms:created>
  <dcterms:modified xsi:type="dcterms:W3CDTF">2024-02-03T22:41:00Z</dcterms:modified>
</cp:coreProperties>
</file>