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02C9A" w14:textId="22D462E9" w:rsidR="009E2C5B" w:rsidRPr="009E2C5B" w:rsidRDefault="009E2C5B" w:rsidP="009E2C5B">
      <w:pPr>
        <w:rPr>
          <w:b/>
          <w:bCs/>
        </w:rPr>
      </w:pPr>
      <w:r w:rsidRPr="009E2C5B">
        <w:rPr>
          <w:b/>
          <w:bCs/>
        </w:rPr>
        <w:t>5. Industry Applications and Use Cases</w:t>
      </w:r>
    </w:p>
    <w:p w14:paraId="4DDC0775" w14:textId="77777777" w:rsidR="009E2C5B" w:rsidRPr="009E2C5B" w:rsidRDefault="009E2C5B" w:rsidP="009E2C5B">
      <w:pPr>
        <w:rPr>
          <w:b/>
          <w:bCs/>
        </w:rPr>
      </w:pPr>
      <w:r w:rsidRPr="009E2C5B">
        <w:rPr>
          <w:b/>
          <w:bCs/>
        </w:rPr>
        <w:t>5.1 Anomaly Detection in Practice</w:t>
      </w:r>
    </w:p>
    <w:p w14:paraId="0D16E27B" w14:textId="77777777" w:rsidR="009E2C5B" w:rsidRPr="009E2C5B" w:rsidRDefault="009E2C5B" w:rsidP="009E2C5B">
      <w:r w:rsidRPr="009E2C5B">
        <w:t>Anomaly detection is widely used across various industries to identify unusual patterns and potential threats in real-time. Below are some key industry applications:</w:t>
      </w:r>
    </w:p>
    <w:p w14:paraId="41FB4D65" w14:textId="77777777" w:rsidR="009E2C5B" w:rsidRPr="009E2C5B" w:rsidRDefault="009E2C5B" w:rsidP="009E2C5B">
      <w:pPr>
        <w:numPr>
          <w:ilvl w:val="0"/>
          <w:numId w:val="1"/>
        </w:numPr>
      </w:pPr>
      <w:r w:rsidRPr="009E2C5B">
        <w:rPr>
          <w:b/>
          <w:bCs/>
        </w:rPr>
        <w:t>Financial Sector:</w:t>
      </w:r>
      <w:r w:rsidRPr="009E2C5B">
        <w:t xml:space="preserve"> Banks and financial institutions leverage anomaly detection to identify fraudulent transactions. By analyzing customer behavior, transaction patterns, and deviations from normal activity, financial systems can detect and prevent fraud more effectively than traditional rule-based systems.</w:t>
      </w:r>
    </w:p>
    <w:p w14:paraId="60D4E4D2" w14:textId="77777777" w:rsidR="009E2C5B" w:rsidRPr="009E2C5B" w:rsidRDefault="009E2C5B" w:rsidP="009E2C5B">
      <w:pPr>
        <w:numPr>
          <w:ilvl w:val="0"/>
          <w:numId w:val="1"/>
        </w:numPr>
      </w:pPr>
      <w:r w:rsidRPr="009E2C5B">
        <w:rPr>
          <w:b/>
          <w:bCs/>
        </w:rPr>
        <w:t>Cloud Infrastructure:</w:t>
      </w:r>
      <w:r w:rsidRPr="009E2C5B">
        <w:t xml:space="preserve"> In cloud computing environments, anomaly detection helps in monitoring and securing dynamic workloads. It is used to detect unauthorized access, unusual data flows, and potential cyber threats in real time, providing proactive security measures.</w:t>
      </w:r>
    </w:p>
    <w:p w14:paraId="625B30EA" w14:textId="77777777" w:rsidR="009E2C5B" w:rsidRPr="009E2C5B" w:rsidRDefault="009E2C5B" w:rsidP="009E2C5B">
      <w:pPr>
        <w:numPr>
          <w:ilvl w:val="0"/>
          <w:numId w:val="1"/>
        </w:numPr>
      </w:pPr>
      <w:r w:rsidRPr="009E2C5B">
        <w:rPr>
          <w:b/>
          <w:bCs/>
        </w:rPr>
        <w:t>Healthcare:</w:t>
      </w:r>
      <w:r w:rsidRPr="009E2C5B">
        <w:t xml:space="preserve"> The healthcare industry applies anomaly detection to protect IoT-connected medical devices from novel cyber exploits. By continuously analyzing device behavior and network traffic, security systems can identify potential threats before they cause harm to patients or disrupt critical operations.</w:t>
      </w:r>
    </w:p>
    <w:p w14:paraId="5F707F09" w14:textId="77777777" w:rsidR="009E2C5B" w:rsidRPr="009E2C5B" w:rsidRDefault="009E2C5B" w:rsidP="009E2C5B">
      <w:pPr>
        <w:rPr>
          <w:b/>
          <w:bCs/>
        </w:rPr>
      </w:pPr>
      <w:r w:rsidRPr="009E2C5B">
        <w:rPr>
          <w:b/>
          <w:bCs/>
        </w:rPr>
        <w:t>5.2 Signature Detection in Practice</w:t>
      </w:r>
    </w:p>
    <w:p w14:paraId="79C66A09" w14:textId="77777777" w:rsidR="009E2C5B" w:rsidRPr="009E2C5B" w:rsidRDefault="009E2C5B" w:rsidP="009E2C5B">
      <w:r w:rsidRPr="009E2C5B">
        <w:t>Signature-based detection remains a reliable approach in environments where known threats must be identified with high accuracy. Some key applications include:</w:t>
      </w:r>
    </w:p>
    <w:p w14:paraId="4BDEDF71" w14:textId="77777777" w:rsidR="009E2C5B" w:rsidRPr="009E2C5B" w:rsidRDefault="009E2C5B" w:rsidP="009E2C5B">
      <w:pPr>
        <w:numPr>
          <w:ilvl w:val="0"/>
          <w:numId w:val="2"/>
        </w:numPr>
      </w:pPr>
      <w:r w:rsidRPr="009E2C5B">
        <w:rPr>
          <w:b/>
          <w:bCs/>
        </w:rPr>
        <w:t>Government and Defense:</w:t>
      </w:r>
      <w:r w:rsidRPr="009E2C5B">
        <w:t xml:space="preserve"> Nation-state malware and sophisticated cyber threats are a significant concern for governments and defense organizations. Signature-based detection helps identify known threats such as Stuxnet and other advanced persistent threats (APTs) with well-defined attack signatures.</w:t>
      </w:r>
    </w:p>
    <w:p w14:paraId="402EDBC6" w14:textId="77777777" w:rsidR="009E2C5B" w:rsidRPr="009E2C5B" w:rsidRDefault="009E2C5B" w:rsidP="009E2C5B">
      <w:pPr>
        <w:numPr>
          <w:ilvl w:val="0"/>
          <w:numId w:val="2"/>
        </w:numPr>
      </w:pPr>
      <w:r w:rsidRPr="009E2C5B">
        <w:rPr>
          <w:b/>
          <w:bCs/>
        </w:rPr>
        <w:t>Regulated Industries:</w:t>
      </w:r>
      <w:r w:rsidRPr="009E2C5B">
        <w:t xml:space="preserve"> Industries with strict compliance requirements, such as finance, healthcare, and retail, rely on signature-based detection for predictable and consistent security enforcement. Standards like PCI DSS (Payment Card Industry Data Security Standard) and HIPAA (Health Insurance Portability and Accountability Act) mandate the use of proven security measures, making signature-based solutions a preferred choice.</w:t>
      </w:r>
    </w:p>
    <w:p w14:paraId="2FA5F942" w14:textId="492C8733" w:rsidR="006E19B7" w:rsidRDefault="009E2C5B" w:rsidP="000C0414">
      <w:pPr>
        <w:numPr>
          <w:ilvl w:val="0"/>
          <w:numId w:val="2"/>
        </w:numPr>
      </w:pPr>
      <w:r w:rsidRPr="009E2C5B">
        <w:rPr>
          <w:b/>
          <w:bCs/>
        </w:rPr>
        <w:t>Industrial Control Systems (ICS):</w:t>
      </w:r>
      <w:r w:rsidRPr="009E2C5B">
        <w:t xml:space="preserve"> Critical infrastructure, such as power grids, manufacturing plants, and water treatment facilities, prioritize high-accuracy detection with minimal false positives. Signature-based detection is ideal for these </w:t>
      </w:r>
      <w:r w:rsidRPr="009E2C5B">
        <w:lastRenderedPageBreak/>
        <w:t>environments as it ensures the integrity and security of essential systems without disrupting operations.</w:t>
      </w:r>
    </w:p>
    <w:sectPr w:rsidR="006E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F61D6"/>
    <w:multiLevelType w:val="multilevel"/>
    <w:tmpl w:val="2E7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B5F4F"/>
    <w:multiLevelType w:val="multilevel"/>
    <w:tmpl w:val="413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84710">
    <w:abstractNumId w:val="0"/>
  </w:num>
  <w:num w:numId="2" w16cid:durableId="136193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E1"/>
    <w:rsid w:val="000C0414"/>
    <w:rsid w:val="001329E6"/>
    <w:rsid w:val="003012D8"/>
    <w:rsid w:val="005809E1"/>
    <w:rsid w:val="006E19B7"/>
    <w:rsid w:val="007C0A5B"/>
    <w:rsid w:val="009E2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886B"/>
  <w15:chartTrackingRefBased/>
  <w15:docId w15:val="{FAB8DCEB-4DB8-41A0-821D-AB7C5C2B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9E1"/>
    <w:rPr>
      <w:rFonts w:eastAsiaTheme="majorEastAsia" w:cstheme="majorBidi"/>
      <w:color w:val="272727" w:themeColor="text1" w:themeTint="D8"/>
    </w:rPr>
  </w:style>
  <w:style w:type="paragraph" w:styleId="Title">
    <w:name w:val="Title"/>
    <w:basedOn w:val="Normal"/>
    <w:next w:val="Normal"/>
    <w:link w:val="TitleChar"/>
    <w:uiPriority w:val="10"/>
    <w:qFormat/>
    <w:rsid w:val="00580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9E1"/>
    <w:pPr>
      <w:spacing w:before="160"/>
      <w:jc w:val="center"/>
    </w:pPr>
    <w:rPr>
      <w:i/>
      <w:iCs/>
      <w:color w:val="404040" w:themeColor="text1" w:themeTint="BF"/>
    </w:rPr>
  </w:style>
  <w:style w:type="character" w:customStyle="1" w:styleId="QuoteChar">
    <w:name w:val="Quote Char"/>
    <w:basedOn w:val="DefaultParagraphFont"/>
    <w:link w:val="Quote"/>
    <w:uiPriority w:val="29"/>
    <w:rsid w:val="005809E1"/>
    <w:rPr>
      <w:i/>
      <w:iCs/>
      <w:color w:val="404040" w:themeColor="text1" w:themeTint="BF"/>
    </w:rPr>
  </w:style>
  <w:style w:type="paragraph" w:styleId="ListParagraph">
    <w:name w:val="List Paragraph"/>
    <w:basedOn w:val="Normal"/>
    <w:uiPriority w:val="34"/>
    <w:qFormat/>
    <w:rsid w:val="005809E1"/>
    <w:pPr>
      <w:ind w:left="720"/>
      <w:contextualSpacing/>
    </w:pPr>
  </w:style>
  <w:style w:type="character" w:styleId="IntenseEmphasis">
    <w:name w:val="Intense Emphasis"/>
    <w:basedOn w:val="DefaultParagraphFont"/>
    <w:uiPriority w:val="21"/>
    <w:qFormat/>
    <w:rsid w:val="005809E1"/>
    <w:rPr>
      <w:i/>
      <w:iCs/>
      <w:color w:val="0F4761" w:themeColor="accent1" w:themeShade="BF"/>
    </w:rPr>
  </w:style>
  <w:style w:type="paragraph" w:styleId="IntenseQuote">
    <w:name w:val="Intense Quote"/>
    <w:basedOn w:val="Normal"/>
    <w:next w:val="Normal"/>
    <w:link w:val="IntenseQuoteChar"/>
    <w:uiPriority w:val="30"/>
    <w:qFormat/>
    <w:rsid w:val="00580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9E1"/>
    <w:rPr>
      <w:i/>
      <w:iCs/>
      <w:color w:val="0F4761" w:themeColor="accent1" w:themeShade="BF"/>
    </w:rPr>
  </w:style>
  <w:style w:type="character" w:styleId="IntenseReference">
    <w:name w:val="Intense Reference"/>
    <w:basedOn w:val="DefaultParagraphFont"/>
    <w:uiPriority w:val="32"/>
    <w:qFormat/>
    <w:rsid w:val="00580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04504">
      <w:bodyDiv w:val="1"/>
      <w:marLeft w:val="0"/>
      <w:marRight w:val="0"/>
      <w:marTop w:val="0"/>
      <w:marBottom w:val="0"/>
      <w:divBdr>
        <w:top w:val="none" w:sz="0" w:space="0" w:color="auto"/>
        <w:left w:val="none" w:sz="0" w:space="0" w:color="auto"/>
        <w:bottom w:val="none" w:sz="0" w:space="0" w:color="auto"/>
        <w:right w:val="none" w:sz="0" w:space="0" w:color="auto"/>
      </w:divBdr>
    </w:div>
    <w:div w:id="5463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Akram KOUAH</dc:creator>
  <cp:keywords/>
  <dc:description/>
  <cp:lastModifiedBy>Ali Akram KOUAH</cp:lastModifiedBy>
  <cp:revision>4</cp:revision>
  <dcterms:created xsi:type="dcterms:W3CDTF">2025-01-31T12:18:00Z</dcterms:created>
  <dcterms:modified xsi:type="dcterms:W3CDTF">2025-01-31T16:44:00Z</dcterms:modified>
</cp:coreProperties>
</file>