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38A8B" w14:textId="77777777" w:rsidR="001A13BB" w:rsidRPr="001A13BB" w:rsidRDefault="001A13BB" w:rsidP="001A13BB">
      <w:pPr>
        <w:rPr>
          <w:b/>
          <w:bCs/>
        </w:rPr>
      </w:pPr>
      <w:r w:rsidRPr="001A13BB">
        <w:rPr>
          <w:rFonts w:ascii="Segoe UI Emoji" w:hAnsi="Segoe UI Emoji" w:cs="Segoe UI Emoji"/>
          <w:b/>
          <w:bCs/>
        </w:rPr>
        <w:t>📑</w:t>
      </w:r>
      <w:r w:rsidRPr="001A13BB">
        <w:rPr>
          <w:b/>
          <w:bCs/>
        </w:rPr>
        <w:t xml:space="preserve"> Cahier des Charges – </w:t>
      </w:r>
      <w:proofErr w:type="spellStart"/>
      <w:r w:rsidRPr="001A13BB">
        <w:rPr>
          <w:b/>
          <w:bCs/>
        </w:rPr>
        <w:t>WebGestion</w:t>
      </w:r>
      <w:proofErr w:type="spellEnd"/>
    </w:p>
    <w:p w14:paraId="70A6D1D5" w14:textId="77777777" w:rsidR="001A13BB" w:rsidRPr="001A13BB" w:rsidRDefault="001A13BB" w:rsidP="001A13BB">
      <w:r w:rsidRPr="001A13BB">
        <w:pict w14:anchorId="3FC4BEC6">
          <v:rect id="_x0000_i1097" style="width:0;height:1.5pt" o:hralign="center" o:hrstd="t" o:hr="t" fillcolor="#a0a0a0" stroked="f"/>
        </w:pict>
      </w:r>
    </w:p>
    <w:p w14:paraId="4ACCC254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1. Présentation générale</w:t>
      </w:r>
    </w:p>
    <w:p w14:paraId="2C47E45D" w14:textId="77777777" w:rsidR="001A13BB" w:rsidRPr="001A13BB" w:rsidRDefault="001A13BB" w:rsidP="001A13BB">
      <w:r w:rsidRPr="001A13BB">
        <w:rPr>
          <w:b/>
          <w:bCs/>
        </w:rPr>
        <w:t>Nom du projet</w:t>
      </w:r>
      <w:r w:rsidRPr="001A13BB">
        <w:t xml:space="preserve"> : </w:t>
      </w:r>
      <w:proofErr w:type="spellStart"/>
      <w:r w:rsidRPr="001A13BB">
        <w:t>WebGestion</w:t>
      </w:r>
      <w:proofErr w:type="spellEnd"/>
      <w:r w:rsidRPr="001A13BB">
        <w:br/>
      </w:r>
      <w:r w:rsidRPr="001A13BB">
        <w:rPr>
          <w:b/>
          <w:bCs/>
        </w:rPr>
        <w:t>Type d’application</w:t>
      </w:r>
      <w:r w:rsidRPr="001A13BB">
        <w:t xml:space="preserve"> : Application web de facturation et de gestion commerciale</w:t>
      </w:r>
      <w:r w:rsidRPr="001A13BB">
        <w:br/>
      </w:r>
      <w:r w:rsidRPr="001A13BB">
        <w:rPr>
          <w:b/>
          <w:bCs/>
        </w:rPr>
        <w:t>Architecture</w:t>
      </w:r>
      <w:r w:rsidRPr="001A13BB">
        <w:t xml:space="preserve"> : Client léger (développé en </w:t>
      </w:r>
      <w:proofErr w:type="spellStart"/>
      <w:r w:rsidRPr="001A13BB">
        <w:t>Laravel</w:t>
      </w:r>
      <w:proofErr w:type="spellEnd"/>
      <w:r w:rsidRPr="001A13BB">
        <w:t>)</w:t>
      </w:r>
      <w:r w:rsidRPr="001A13BB">
        <w:br/>
      </w:r>
      <w:r w:rsidRPr="001A13BB">
        <w:rPr>
          <w:b/>
          <w:bCs/>
        </w:rPr>
        <w:t>Public cible</w:t>
      </w:r>
      <w:r w:rsidRPr="001A13BB">
        <w:t xml:space="preserve"> : Artisans, indépendants, petites entreprises (TPE/PME)</w:t>
      </w:r>
    </w:p>
    <w:p w14:paraId="5D108113" w14:textId="77777777" w:rsidR="001A13BB" w:rsidRPr="001A13BB" w:rsidRDefault="001A13BB" w:rsidP="001A13BB">
      <w:r w:rsidRPr="001A13BB">
        <w:rPr>
          <w:b/>
          <w:bCs/>
        </w:rPr>
        <w:t>Contexte</w:t>
      </w:r>
      <w:r w:rsidRPr="001A13BB">
        <w:t xml:space="preserve"> :</w:t>
      </w:r>
      <w:r w:rsidRPr="001A13BB">
        <w:br/>
        <w:t xml:space="preserve">La réforme de la </w:t>
      </w:r>
      <w:r w:rsidRPr="001A13BB">
        <w:rPr>
          <w:b/>
          <w:bCs/>
        </w:rPr>
        <w:t>facturation électronique obligatoire</w:t>
      </w:r>
      <w:r w:rsidRPr="001A13BB">
        <w:t xml:space="preserve"> (2026-2027) incite les entreprises à adopter des solutions numériques accessibles partout.</w:t>
      </w:r>
      <w:r w:rsidRPr="001A13BB">
        <w:br/>
      </w:r>
      <w:proofErr w:type="spellStart"/>
      <w:r w:rsidRPr="001A13BB">
        <w:t>WebGestion</w:t>
      </w:r>
      <w:proofErr w:type="spellEnd"/>
      <w:r w:rsidRPr="001A13BB">
        <w:t xml:space="preserve"> vise à offrir une alternative en ligne au logiciel </w:t>
      </w:r>
      <w:proofErr w:type="spellStart"/>
      <w:r w:rsidRPr="001A13BB">
        <w:t>WinGestion</w:t>
      </w:r>
      <w:proofErr w:type="spellEnd"/>
      <w:r w:rsidRPr="001A13BB">
        <w:t xml:space="preserve"> (client lourd), afin de permettre aux utilisateurs de gérer leurs factures, devis, paiements, stocks et documents directement depuis un navigateur, sans installation locale.</w:t>
      </w:r>
    </w:p>
    <w:p w14:paraId="5D34A612" w14:textId="77777777" w:rsidR="001A13BB" w:rsidRPr="001A13BB" w:rsidRDefault="001A13BB" w:rsidP="001A13BB">
      <w:r w:rsidRPr="001A13BB">
        <w:pict w14:anchorId="79D7828D">
          <v:rect id="_x0000_i1098" style="width:0;height:1.5pt" o:hralign="center" o:hrstd="t" o:hr="t" fillcolor="#a0a0a0" stroked="f"/>
        </w:pict>
      </w:r>
    </w:p>
    <w:p w14:paraId="47D3D728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2. Objectifs du projet</w:t>
      </w:r>
    </w:p>
    <w:p w14:paraId="24F1F279" w14:textId="77777777" w:rsidR="001A13BB" w:rsidRPr="001A13BB" w:rsidRDefault="001A13BB" w:rsidP="001A13BB">
      <w:pPr>
        <w:numPr>
          <w:ilvl w:val="0"/>
          <w:numId w:val="34"/>
        </w:numPr>
      </w:pPr>
      <w:r w:rsidRPr="001A13BB">
        <w:t xml:space="preserve">Proposer une solution de facturation </w:t>
      </w:r>
      <w:r w:rsidRPr="001A13BB">
        <w:rPr>
          <w:b/>
          <w:bCs/>
        </w:rPr>
        <w:t>accessible en ligne</w:t>
      </w:r>
      <w:r w:rsidRPr="001A13BB">
        <w:t xml:space="preserve"> depuis tout appareil (PC, tablette, smartphone).</w:t>
      </w:r>
    </w:p>
    <w:p w14:paraId="70EFD6BC" w14:textId="77777777" w:rsidR="001A13BB" w:rsidRPr="001A13BB" w:rsidRDefault="001A13BB" w:rsidP="001A13BB">
      <w:pPr>
        <w:numPr>
          <w:ilvl w:val="0"/>
          <w:numId w:val="34"/>
        </w:numPr>
      </w:pPr>
      <w:r w:rsidRPr="001A13BB">
        <w:t xml:space="preserve">Offrir les mêmes fonctionnalités que </w:t>
      </w:r>
      <w:proofErr w:type="spellStart"/>
      <w:r w:rsidRPr="001A13BB">
        <w:t>WinGestion</w:t>
      </w:r>
      <w:proofErr w:type="spellEnd"/>
      <w:r w:rsidRPr="001A13BB">
        <w:t xml:space="preserve"> (facturation, suivi des paiements, gestion des stocks, statistiques, comptabilité simplifiée).</w:t>
      </w:r>
    </w:p>
    <w:p w14:paraId="3C0DCEC7" w14:textId="77777777" w:rsidR="001A13BB" w:rsidRPr="001A13BB" w:rsidRDefault="001A13BB" w:rsidP="001A13BB">
      <w:pPr>
        <w:numPr>
          <w:ilvl w:val="0"/>
          <w:numId w:val="34"/>
        </w:numPr>
      </w:pPr>
      <w:r w:rsidRPr="001A13BB">
        <w:t>Faciliter la collaboration (multi-utilisateurs, gestion des rôles).</w:t>
      </w:r>
    </w:p>
    <w:p w14:paraId="78C27218" w14:textId="77777777" w:rsidR="001A13BB" w:rsidRPr="001A13BB" w:rsidRDefault="001A13BB" w:rsidP="001A13BB">
      <w:pPr>
        <w:numPr>
          <w:ilvl w:val="0"/>
          <w:numId w:val="34"/>
        </w:numPr>
      </w:pPr>
      <w:r w:rsidRPr="001A13BB">
        <w:t xml:space="preserve">Garantir la </w:t>
      </w:r>
      <w:r w:rsidRPr="001A13BB">
        <w:rPr>
          <w:b/>
          <w:bCs/>
        </w:rPr>
        <w:t>sécurité des données</w:t>
      </w:r>
      <w:r w:rsidRPr="001A13BB">
        <w:t xml:space="preserve"> (authentification, sauvegardes).</w:t>
      </w:r>
    </w:p>
    <w:p w14:paraId="569FFFB3" w14:textId="77777777" w:rsidR="001A13BB" w:rsidRPr="001A13BB" w:rsidRDefault="001A13BB" w:rsidP="001A13BB">
      <w:pPr>
        <w:numPr>
          <w:ilvl w:val="0"/>
          <w:numId w:val="34"/>
        </w:numPr>
      </w:pPr>
      <w:r w:rsidRPr="001A13BB">
        <w:t xml:space="preserve">Préparer l’intégration avec le </w:t>
      </w:r>
      <w:r w:rsidRPr="001A13BB">
        <w:rPr>
          <w:b/>
          <w:bCs/>
        </w:rPr>
        <w:t>Portail Public de Facturation (PPF)</w:t>
      </w:r>
      <w:r w:rsidRPr="001A13BB">
        <w:t>.</w:t>
      </w:r>
    </w:p>
    <w:p w14:paraId="53214EF7" w14:textId="77777777" w:rsidR="001A13BB" w:rsidRPr="001A13BB" w:rsidRDefault="001A13BB" w:rsidP="001A13BB">
      <w:r w:rsidRPr="001A13BB">
        <w:pict w14:anchorId="5BB84625">
          <v:rect id="_x0000_i1099" style="width:0;height:1.5pt" o:hralign="center" o:hrstd="t" o:hr="t" fillcolor="#a0a0a0" stroked="f"/>
        </w:pict>
      </w:r>
    </w:p>
    <w:p w14:paraId="3FDF4ADF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3. Fonctionnalités principales</w:t>
      </w:r>
    </w:p>
    <w:p w14:paraId="7448317D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3.1 Gestion des utilisateurs</w:t>
      </w:r>
    </w:p>
    <w:p w14:paraId="109F7882" w14:textId="77777777" w:rsidR="001A13BB" w:rsidRPr="001A13BB" w:rsidRDefault="001A13BB" w:rsidP="001A13BB">
      <w:pPr>
        <w:numPr>
          <w:ilvl w:val="0"/>
          <w:numId w:val="35"/>
        </w:numPr>
      </w:pPr>
      <w:r w:rsidRPr="001A13BB">
        <w:t>Authentification sécurisée (login/mot de passe).</w:t>
      </w:r>
    </w:p>
    <w:p w14:paraId="50DEBC83" w14:textId="77777777" w:rsidR="001A13BB" w:rsidRPr="001A13BB" w:rsidRDefault="001A13BB" w:rsidP="001A13BB">
      <w:pPr>
        <w:numPr>
          <w:ilvl w:val="0"/>
          <w:numId w:val="35"/>
        </w:numPr>
      </w:pPr>
      <w:r w:rsidRPr="001A13BB">
        <w:t>Gestion des rôles et droits d’accès (administrateur, utilisateur).</w:t>
      </w:r>
    </w:p>
    <w:p w14:paraId="0BF2CAA7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3.2 Gestion des clients</w:t>
      </w:r>
    </w:p>
    <w:p w14:paraId="7C553312" w14:textId="77777777" w:rsidR="001A13BB" w:rsidRPr="001A13BB" w:rsidRDefault="001A13BB" w:rsidP="001A13BB">
      <w:pPr>
        <w:numPr>
          <w:ilvl w:val="0"/>
          <w:numId w:val="36"/>
        </w:numPr>
      </w:pPr>
      <w:r w:rsidRPr="001A13BB">
        <w:t>CRUD (ajout, modification, suppression, consultation).</w:t>
      </w:r>
    </w:p>
    <w:p w14:paraId="6B95218A" w14:textId="77777777" w:rsidR="001A13BB" w:rsidRPr="001A13BB" w:rsidRDefault="001A13BB" w:rsidP="001A13BB">
      <w:pPr>
        <w:numPr>
          <w:ilvl w:val="0"/>
          <w:numId w:val="36"/>
        </w:numPr>
      </w:pPr>
      <w:r w:rsidRPr="001A13BB">
        <w:t>Recherche et filtres (nom, société, email).</w:t>
      </w:r>
    </w:p>
    <w:p w14:paraId="53348977" w14:textId="77777777" w:rsidR="001A13BB" w:rsidRPr="001A13BB" w:rsidRDefault="001A13BB" w:rsidP="001A13BB">
      <w:pPr>
        <w:numPr>
          <w:ilvl w:val="0"/>
          <w:numId w:val="36"/>
        </w:numPr>
      </w:pPr>
      <w:r w:rsidRPr="001A13BB">
        <w:t>Import de documents propres à chaque client (GED).</w:t>
      </w:r>
    </w:p>
    <w:p w14:paraId="218A8E72" w14:textId="77777777" w:rsidR="001A13BB" w:rsidRPr="001A13BB" w:rsidRDefault="001A13BB" w:rsidP="001A13BB">
      <w:pPr>
        <w:numPr>
          <w:ilvl w:val="0"/>
          <w:numId w:val="36"/>
        </w:numPr>
      </w:pPr>
      <w:r w:rsidRPr="001A13BB">
        <w:t>Export CSV / PDF.</w:t>
      </w:r>
    </w:p>
    <w:p w14:paraId="5B877AB0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3.3 Produits &amp; services</w:t>
      </w:r>
    </w:p>
    <w:p w14:paraId="777A9284" w14:textId="77777777" w:rsidR="001A13BB" w:rsidRPr="001A13BB" w:rsidRDefault="001A13BB" w:rsidP="001A13BB">
      <w:pPr>
        <w:numPr>
          <w:ilvl w:val="0"/>
          <w:numId w:val="37"/>
        </w:numPr>
      </w:pPr>
      <w:r w:rsidRPr="001A13BB">
        <w:t>Fiches produit (désignation, prix HT, TVA, stock, code-barres).</w:t>
      </w:r>
    </w:p>
    <w:p w14:paraId="3453D754" w14:textId="77777777" w:rsidR="001A13BB" w:rsidRPr="001A13BB" w:rsidRDefault="001A13BB" w:rsidP="001A13BB">
      <w:pPr>
        <w:numPr>
          <w:ilvl w:val="0"/>
          <w:numId w:val="37"/>
        </w:numPr>
      </w:pPr>
      <w:r w:rsidRPr="001A13BB">
        <w:t>Organisation par catégories.</w:t>
      </w:r>
    </w:p>
    <w:p w14:paraId="0F787148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lastRenderedPageBreak/>
        <w:t>3.4 Gestion des stocks</w:t>
      </w:r>
    </w:p>
    <w:p w14:paraId="1A9EA0BD" w14:textId="77777777" w:rsidR="001A13BB" w:rsidRPr="001A13BB" w:rsidRDefault="001A13BB" w:rsidP="001A13BB">
      <w:pPr>
        <w:numPr>
          <w:ilvl w:val="0"/>
          <w:numId w:val="38"/>
        </w:numPr>
      </w:pPr>
      <w:r w:rsidRPr="001A13BB">
        <w:t>Approvisionnements et retraits avec contrôle.</w:t>
      </w:r>
    </w:p>
    <w:p w14:paraId="5289345F" w14:textId="77777777" w:rsidR="001A13BB" w:rsidRPr="001A13BB" w:rsidRDefault="001A13BB" w:rsidP="001A13BB">
      <w:pPr>
        <w:numPr>
          <w:ilvl w:val="0"/>
          <w:numId w:val="38"/>
        </w:numPr>
      </w:pPr>
      <w:r w:rsidRPr="001A13BB">
        <w:t>Historique des mouvements.</w:t>
      </w:r>
    </w:p>
    <w:p w14:paraId="74AB05D0" w14:textId="118E5954" w:rsidR="001A13BB" w:rsidRPr="001A13BB" w:rsidRDefault="001A13BB" w:rsidP="001A13BB">
      <w:pPr>
        <w:numPr>
          <w:ilvl w:val="0"/>
          <w:numId w:val="38"/>
        </w:numPr>
      </w:pPr>
      <w:r w:rsidRPr="001A13BB">
        <w:t>Inventaires.</w:t>
      </w:r>
    </w:p>
    <w:p w14:paraId="600AEC94" w14:textId="77777777" w:rsidR="001A13BB" w:rsidRPr="001A13BB" w:rsidRDefault="001A13BB" w:rsidP="001A13BB">
      <w:pPr>
        <w:numPr>
          <w:ilvl w:val="0"/>
          <w:numId w:val="38"/>
        </w:numPr>
      </w:pPr>
      <w:r w:rsidRPr="001A13BB">
        <w:t>Récapitulatif imprimable (valeur du stock, ventes par catégorie).</w:t>
      </w:r>
    </w:p>
    <w:p w14:paraId="1E22D8E3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3.5 Facturation</w:t>
      </w:r>
    </w:p>
    <w:p w14:paraId="39E73E41" w14:textId="77777777" w:rsidR="001A13BB" w:rsidRPr="001A13BB" w:rsidRDefault="001A13BB" w:rsidP="001A13BB">
      <w:pPr>
        <w:numPr>
          <w:ilvl w:val="0"/>
          <w:numId w:val="39"/>
        </w:numPr>
      </w:pPr>
      <w:r w:rsidRPr="001A13BB">
        <w:t>Création de devis, commandes, factures, factures d’acompte, avoirs, bons de livraison.</w:t>
      </w:r>
    </w:p>
    <w:p w14:paraId="774C0985" w14:textId="77777777" w:rsidR="001A13BB" w:rsidRPr="001A13BB" w:rsidRDefault="001A13BB" w:rsidP="001A13BB">
      <w:pPr>
        <w:numPr>
          <w:ilvl w:val="0"/>
          <w:numId w:val="39"/>
        </w:numPr>
      </w:pPr>
      <w:r w:rsidRPr="001A13BB">
        <w:t>Transformation automatique (devis → commande → facture).</w:t>
      </w:r>
    </w:p>
    <w:p w14:paraId="3B161F37" w14:textId="77777777" w:rsidR="001A13BB" w:rsidRPr="001A13BB" w:rsidRDefault="001A13BB" w:rsidP="001A13BB">
      <w:pPr>
        <w:numPr>
          <w:ilvl w:val="0"/>
          <w:numId w:val="39"/>
        </w:numPr>
      </w:pPr>
      <w:r w:rsidRPr="001A13BB">
        <w:t>Numérotation automatique ou personnalisée.</w:t>
      </w:r>
    </w:p>
    <w:p w14:paraId="5AB84A09" w14:textId="77777777" w:rsidR="001A13BB" w:rsidRPr="001A13BB" w:rsidRDefault="001A13BB" w:rsidP="001A13BB">
      <w:pPr>
        <w:numPr>
          <w:ilvl w:val="0"/>
          <w:numId w:val="39"/>
        </w:numPr>
      </w:pPr>
      <w:r w:rsidRPr="001A13BB">
        <w:t>Calculs HT / TVA / TTC automatiques.</w:t>
      </w:r>
    </w:p>
    <w:p w14:paraId="6AFD18ED" w14:textId="77777777" w:rsidR="001A13BB" w:rsidRPr="001A13BB" w:rsidRDefault="001A13BB" w:rsidP="001A13BB">
      <w:pPr>
        <w:numPr>
          <w:ilvl w:val="0"/>
          <w:numId w:val="39"/>
        </w:numPr>
      </w:pPr>
      <w:r w:rsidRPr="001A13BB">
        <w:t>Gestion des tranches (bâtiment).</w:t>
      </w:r>
    </w:p>
    <w:p w14:paraId="0AB23E40" w14:textId="77777777" w:rsidR="001A13BB" w:rsidRPr="001A13BB" w:rsidRDefault="001A13BB" w:rsidP="001A13BB">
      <w:pPr>
        <w:numPr>
          <w:ilvl w:val="0"/>
          <w:numId w:val="39"/>
        </w:numPr>
      </w:pPr>
      <w:r w:rsidRPr="001A13BB">
        <w:t>Suivi des statuts (brouillon, validée, refusée, payée).</w:t>
      </w:r>
    </w:p>
    <w:p w14:paraId="730AE45B" w14:textId="77777777" w:rsidR="001A13BB" w:rsidRPr="001A13BB" w:rsidRDefault="001A13BB" w:rsidP="001A13BB">
      <w:pPr>
        <w:numPr>
          <w:ilvl w:val="0"/>
          <w:numId w:val="39"/>
        </w:numPr>
      </w:pPr>
      <w:r w:rsidRPr="001A13BB">
        <w:t>Export PDF (logo, mentions légales).</w:t>
      </w:r>
    </w:p>
    <w:p w14:paraId="03E75F5D" w14:textId="77777777" w:rsidR="001A13BB" w:rsidRPr="001A13BB" w:rsidRDefault="001A13BB" w:rsidP="001A13BB">
      <w:pPr>
        <w:numPr>
          <w:ilvl w:val="0"/>
          <w:numId w:val="39"/>
        </w:numPr>
      </w:pPr>
      <w:r w:rsidRPr="001A13BB">
        <w:t>Export vers la comptabilité.</w:t>
      </w:r>
    </w:p>
    <w:p w14:paraId="5E422044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3.6 Suivi des paiements</w:t>
      </w:r>
    </w:p>
    <w:p w14:paraId="29DCB45C" w14:textId="77777777" w:rsidR="001A13BB" w:rsidRPr="001A13BB" w:rsidRDefault="001A13BB" w:rsidP="001A13BB">
      <w:pPr>
        <w:numPr>
          <w:ilvl w:val="0"/>
          <w:numId w:val="40"/>
        </w:numPr>
      </w:pPr>
      <w:r w:rsidRPr="001A13BB">
        <w:t>Enregistrement des règlements (espèces, virement, CB, chèque).</w:t>
      </w:r>
    </w:p>
    <w:p w14:paraId="12FFF73B" w14:textId="47325690" w:rsidR="001A13BB" w:rsidRPr="001A13BB" w:rsidRDefault="001A13BB" w:rsidP="001A13BB">
      <w:pPr>
        <w:numPr>
          <w:ilvl w:val="0"/>
          <w:numId w:val="40"/>
        </w:numPr>
      </w:pPr>
      <w:r w:rsidRPr="001A13BB">
        <w:t>Multi-règlements possibles sur un même document</w:t>
      </w:r>
      <w:r w:rsidR="00AD2B97">
        <w:t xml:space="preserve"> (tranches).</w:t>
      </w:r>
    </w:p>
    <w:p w14:paraId="00BC42B1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3.7 Comptabilité</w:t>
      </w:r>
    </w:p>
    <w:p w14:paraId="515732E0" w14:textId="77777777" w:rsidR="001A13BB" w:rsidRPr="001A13BB" w:rsidRDefault="001A13BB" w:rsidP="001A13BB">
      <w:pPr>
        <w:numPr>
          <w:ilvl w:val="0"/>
          <w:numId w:val="41"/>
        </w:numPr>
      </w:pPr>
      <w:r w:rsidRPr="001A13BB">
        <w:t>Export des factures en Excel.</w:t>
      </w:r>
    </w:p>
    <w:p w14:paraId="1947AC85" w14:textId="77777777" w:rsidR="001A13BB" w:rsidRPr="001A13BB" w:rsidRDefault="001A13BB" w:rsidP="001A13BB">
      <w:pPr>
        <w:numPr>
          <w:ilvl w:val="0"/>
          <w:numId w:val="41"/>
        </w:numPr>
      </w:pPr>
      <w:r w:rsidRPr="001A13BB">
        <w:t>Suivi débit/crédit.</w:t>
      </w:r>
    </w:p>
    <w:p w14:paraId="6DB233E5" w14:textId="77BD67F6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 xml:space="preserve">3.8 Statistiques </w:t>
      </w:r>
    </w:p>
    <w:p w14:paraId="687DC044" w14:textId="77777777" w:rsidR="001A13BB" w:rsidRPr="001A13BB" w:rsidRDefault="001A13BB" w:rsidP="001A13BB">
      <w:pPr>
        <w:numPr>
          <w:ilvl w:val="0"/>
          <w:numId w:val="42"/>
        </w:numPr>
      </w:pPr>
      <w:r w:rsidRPr="001A13BB">
        <w:t>Indicateurs clés : chiffre d’affaires, factures payées/impayées.</w:t>
      </w:r>
    </w:p>
    <w:p w14:paraId="3B45D615" w14:textId="77777777" w:rsidR="001A13BB" w:rsidRPr="001A13BB" w:rsidRDefault="001A13BB" w:rsidP="001A13BB">
      <w:pPr>
        <w:numPr>
          <w:ilvl w:val="0"/>
          <w:numId w:val="42"/>
        </w:numPr>
      </w:pPr>
      <w:r w:rsidRPr="001A13BB">
        <w:t>Suivi des ventes par produit.</w:t>
      </w:r>
    </w:p>
    <w:p w14:paraId="0132B442" w14:textId="77777777" w:rsidR="001A13BB" w:rsidRPr="001A13BB" w:rsidRDefault="001A13BB" w:rsidP="001A13BB">
      <w:pPr>
        <w:numPr>
          <w:ilvl w:val="0"/>
          <w:numId w:val="42"/>
        </w:numPr>
      </w:pPr>
      <w:r w:rsidRPr="001A13BB">
        <w:t>Suivi des devis acceptés/refusés.</w:t>
      </w:r>
    </w:p>
    <w:p w14:paraId="1139E62D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3.9 Paramètres</w:t>
      </w:r>
    </w:p>
    <w:p w14:paraId="7540078A" w14:textId="77777777" w:rsidR="001A13BB" w:rsidRPr="001A13BB" w:rsidRDefault="001A13BB" w:rsidP="001A13BB">
      <w:pPr>
        <w:numPr>
          <w:ilvl w:val="0"/>
          <w:numId w:val="43"/>
        </w:numPr>
      </w:pPr>
      <w:r w:rsidRPr="001A13BB">
        <w:t>Informations de l’entreprise (raison sociale, SIRET, adresse, TVA).</w:t>
      </w:r>
    </w:p>
    <w:p w14:paraId="346E3182" w14:textId="77777777" w:rsidR="001A13BB" w:rsidRPr="001A13BB" w:rsidRDefault="001A13BB" w:rsidP="001A13BB">
      <w:pPr>
        <w:numPr>
          <w:ilvl w:val="0"/>
          <w:numId w:val="43"/>
        </w:numPr>
      </w:pPr>
      <w:r w:rsidRPr="001A13BB">
        <w:t>Logo et mentions légales personnalisables.</w:t>
      </w:r>
    </w:p>
    <w:p w14:paraId="026E078C" w14:textId="77777777" w:rsidR="001A13BB" w:rsidRPr="001A13BB" w:rsidRDefault="001A13BB" w:rsidP="001A13BB">
      <w:pPr>
        <w:numPr>
          <w:ilvl w:val="0"/>
          <w:numId w:val="43"/>
        </w:numPr>
      </w:pPr>
      <w:r w:rsidRPr="001A13BB">
        <w:t>Gestion multi-sociétés.</w:t>
      </w:r>
    </w:p>
    <w:p w14:paraId="522425A1" w14:textId="77777777" w:rsidR="001A13BB" w:rsidRPr="001A13BB" w:rsidRDefault="001A13BB" w:rsidP="001A13BB">
      <w:pPr>
        <w:numPr>
          <w:ilvl w:val="0"/>
          <w:numId w:val="43"/>
        </w:numPr>
      </w:pPr>
      <w:r w:rsidRPr="001A13BB">
        <w:t>Paramètres email (envoi automatique des documents).</w:t>
      </w:r>
    </w:p>
    <w:p w14:paraId="4FC46BEE" w14:textId="77777777" w:rsidR="001A13BB" w:rsidRPr="001A13BB" w:rsidRDefault="001A13BB" w:rsidP="001A13BB">
      <w:pPr>
        <w:numPr>
          <w:ilvl w:val="0"/>
          <w:numId w:val="43"/>
        </w:numPr>
      </w:pPr>
      <w:r w:rsidRPr="001A13BB">
        <w:t>Activation/désactivation de fonctionnalités (stock, tranches, bons de livraison, multi-sociétés…).</w:t>
      </w:r>
    </w:p>
    <w:p w14:paraId="3D6D5D28" w14:textId="77777777" w:rsidR="001A13BB" w:rsidRDefault="001A13BB" w:rsidP="001A13BB">
      <w:pPr>
        <w:numPr>
          <w:ilvl w:val="0"/>
          <w:numId w:val="43"/>
        </w:numPr>
      </w:pPr>
      <w:r w:rsidRPr="001A13BB">
        <w:lastRenderedPageBreak/>
        <w:t>Gestion des utilisateurs par l’administrateur.</w:t>
      </w:r>
    </w:p>
    <w:p w14:paraId="43A42811" w14:textId="28174673" w:rsidR="007D7111" w:rsidRPr="00672C60" w:rsidRDefault="007D7111" w:rsidP="007D7111">
      <w:pPr>
        <w:numPr>
          <w:ilvl w:val="0"/>
          <w:numId w:val="43"/>
        </w:numPr>
      </w:pPr>
      <w:r>
        <w:t>Ajout/Modif</w:t>
      </w:r>
      <w:r w:rsidR="00EC3C95">
        <w:t>ication</w:t>
      </w:r>
      <w:r>
        <w:t>/Suppression sur les taux de TVA, modes de règlements, répertoire pour l’export des document (comptabilité), civilités/formes juridique des clients.</w:t>
      </w:r>
    </w:p>
    <w:p w14:paraId="44531D9F" w14:textId="77777777" w:rsidR="007D7111" w:rsidRPr="001A13BB" w:rsidRDefault="007D7111" w:rsidP="007D7111">
      <w:pPr>
        <w:ind w:left="720"/>
      </w:pPr>
    </w:p>
    <w:p w14:paraId="279B9D40" w14:textId="77777777" w:rsidR="001A13BB" w:rsidRPr="001A13BB" w:rsidRDefault="001A13BB" w:rsidP="001A13BB">
      <w:r w:rsidRPr="001A13BB">
        <w:pict w14:anchorId="4767DB13">
          <v:rect id="_x0000_i1100" style="width:0;height:1.5pt" o:hralign="center" o:hrstd="t" o:hr="t" fillcolor="#a0a0a0" stroked="f"/>
        </w:pict>
      </w:r>
    </w:p>
    <w:p w14:paraId="17EC724D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4. Contraintes techniques</w:t>
      </w:r>
    </w:p>
    <w:p w14:paraId="64E9A37A" w14:textId="77777777" w:rsidR="001A13BB" w:rsidRPr="001A13BB" w:rsidRDefault="001A13BB" w:rsidP="001A13BB">
      <w:pPr>
        <w:numPr>
          <w:ilvl w:val="0"/>
          <w:numId w:val="44"/>
        </w:numPr>
      </w:pPr>
      <w:r w:rsidRPr="001A13BB">
        <w:rPr>
          <w:b/>
          <w:bCs/>
        </w:rPr>
        <w:t>Framework</w:t>
      </w:r>
      <w:r w:rsidRPr="001A13BB">
        <w:t xml:space="preserve"> : </w:t>
      </w:r>
      <w:proofErr w:type="spellStart"/>
      <w:r w:rsidRPr="001A13BB">
        <w:t>Laravel</w:t>
      </w:r>
      <w:proofErr w:type="spellEnd"/>
      <w:r w:rsidRPr="001A13BB">
        <w:t xml:space="preserve"> (PHP)</w:t>
      </w:r>
    </w:p>
    <w:p w14:paraId="72315F4D" w14:textId="77777777" w:rsidR="001A13BB" w:rsidRPr="001A13BB" w:rsidRDefault="001A13BB" w:rsidP="001A13BB">
      <w:pPr>
        <w:numPr>
          <w:ilvl w:val="0"/>
          <w:numId w:val="44"/>
        </w:numPr>
      </w:pPr>
      <w:r w:rsidRPr="001A13BB">
        <w:rPr>
          <w:b/>
          <w:bCs/>
        </w:rPr>
        <w:t>Base de données</w:t>
      </w:r>
      <w:r w:rsidRPr="001A13BB">
        <w:t xml:space="preserve"> : MySQL / </w:t>
      </w:r>
      <w:proofErr w:type="spellStart"/>
      <w:r w:rsidRPr="001A13BB">
        <w:t>MariaDB</w:t>
      </w:r>
      <w:proofErr w:type="spellEnd"/>
    </w:p>
    <w:p w14:paraId="6B2200F6" w14:textId="77777777" w:rsidR="001A13BB" w:rsidRPr="001A13BB" w:rsidRDefault="001A13BB" w:rsidP="001A13BB">
      <w:pPr>
        <w:numPr>
          <w:ilvl w:val="0"/>
          <w:numId w:val="44"/>
        </w:numPr>
      </w:pPr>
      <w:r w:rsidRPr="001A13BB">
        <w:rPr>
          <w:b/>
          <w:bCs/>
        </w:rPr>
        <w:t>Serveur web</w:t>
      </w:r>
      <w:r w:rsidRPr="001A13BB">
        <w:t xml:space="preserve"> : Apache ou Nginx</w:t>
      </w:r>
    </w:p>
    <w:p w14:paraId="128BBE1A" w14:textId="77777777" w:rsidR="001A13BB" w:rsidRPr="001A13BB" w:rsidRDefault="001A13BB" w:rsidP="001A13BB">
      <w:pPr>
        <w:numPr>
          <w:ilvl w:val="0"/>
          <w:numId w:val="44"/>
        </w:numPr>
      </w:pPr>
      <w:proofErr w:type="spellStart"/>
      <w:r w:rsidRPr="001A13BB">
        <w:rPr>
          <w:b/>
          <w:bCs/>
        </w:rPr>
        <w:t>Front-end</w:t>
      </w:r>
      <w:proofErr w:type="spellEnd"/>
      <w:r w:rsidRPr="001A13BB">
        <w:t xml:space="preserve"> : Blade + Bootstrap/</w:t>
      </w:r>
      <w:proofErr w:type="spellStart"/>
      <w:r w:rsidRPr="001A13BB">
        <w:t>Tailwind</w:t>
      </w:r>
      <w:proofErr w:type="spellEnd"/>
    </w:p>
    <w:p w14:paraId="1608B21B" w14:textId="77777777" w:rsidR="001A13BB" w:rsidRPr="001A13BB" w:rsidRDefault="001A13BB" w:rsidP="001A13BB">
      <w:pPr>
        <w:numPr>
          <w:ilvl w:val="0"/>
          <w:numId w:val="44"/>
        </w:numPr>
      </w:pPr>
      <w:r w:rsidRPr="001A13BB">
        <w:rPr>
          <w:b/>
          <w:bCs/>
        </w:rPr>
        <w:t>Hébergement</w:t>
      </w:r>
      <w:r w:rsidRPr="001A13BB">
        <w:t xml:space="preserve"> : serveur Linux (mutualisé ou dédié)</w:t>
      </w:r>
    </w:p>
    <w:p w14:paraId="66A5744C" w14:textId="77777777" w:rsidR="001A13BB" w:rsidRPr="001A13BB" w:rsidRDefault="001A13BB" w:rsidP="001A13BB">
      <w:pPr>
        <w:numPr>
          <w:ilvl w:val="0"/>
          <w:numId w:val="44"/>
        </w:numPr>
      </w:pPr>
      <w:r w:rsidRPr="001A13BB">
        <w:rPr>
          <w:b/>
          <w:bCs/>
        </w:rPr>
        <w:t>Compatibilité</w:t>
      </w:r>
      <w:r w:rsidRPr="001A13BB">
        <w:t xml:space="preserve"> : navigateurs modernes (Chrome, Edge, Firefox)</w:t>
      </w:r>
    </w:p>
    <w:p w14:paraId="746B742D" w14:textId="77777777" w:rsidR="001A13BB" w:rsidRPr="001A13BB" w:rsidRDefault="001A13BB" w:rsidP="001A13BB">
      <w:r w:rsidRPr="001A13BB">
        <w:pict w14:anchorId="764C3560">
          <v:rect id="_x0000_i1101" style="width:0;height:1.5pt" o:hralign="center" o:hrstd="t" o:hr="t" fillcolor="#a0a0a0" stroked="f"/>
        </w:pict>
      </w:r>
    </w:p>
    <w:p w14:paraId="5954EA1E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5. Sécurité</w:t>
      </w:r>
    </w:p>
    <w:p w14:paraId="29A65FD6" w14:textId="77777777" w:rsidR="001A13BB" w:rsidRPr="001A13BB" w:rsidRDefault="001A13BB" w:rsidP="001A13BB">
      <w:pPr>
        <w:numPr>
          <w:ilvl w:val="0"/>
          <w:numId w:val="45"/>
        </w:numPr>
      </w:pPr>
      <w:proofErr w:type="spellStart"/>
      <w:r w:rsidRPr="001A13BB">
        <w:t>Hashage</w:t>
      </w:r>
      <w:proofErr w:type="spellEnd"/>
      <w:r w:rsidRPr="001A13BB">
        <w:t xml:space="preserve"> des mots de passe (</w:t>
      </w:r>
      <w:proofErr w:type="spellStart"/>
      <w:r w:rsidRPr="001A13BB">
        <w:t>bcrypt</w:t>
      </w:r>
      <w:proofErr w:type="spellEnd"/>
      <w:r w:rsidRPr="001A13BB">
        <w:t>).</w:t>
      </w:r>
    </w:p>
    <w:p w14:paraId="6EB74D89" w14:textId="77777777" w:rsidR="001A13BB" w:rsidRPr="001A13BB" w:rsidRDefault="001A13BB" w:rsidP="001A13BB">
      <w:pPr>
        <w:numPr>
          <w:ilvl w:val="0"/>
          <w:numId w:val="45"/>
        </w:numPr>
      </w:pPr>
      <w:r w:rsidRPr="001A13BB">
        <w:t>Middleware d’authentification et gestion des sessions.</w:t>
      </w:r>
    </w:p>
    <w:p w14:paraId="092674D6" w14:textId="77777777" w:rsidR="001A13BB" w:rsidRPr="001A13BB" w:rsidRDefault="001A13BB" w:rsidP="001A13BB">
      <w:pPr>
        <w:numPr>
          <w:ilvl w:val="0"/>
          <w:numId w:val="45"/>
        </w:numPr>
      </w:pPr>
      <w:r w:rsidRPr="001A13BB">
        <w:t>Rôles et permissions par utilisateur.</w:t>
      </w:r>
    </w:p>
    <w:p w14:paraId="235CF728" w14:textId="77777777" w:rsidR="001A13BB" w:rsidRPr="001A13BB" w:rsidRDefault="001A13BB" w:rsidP="001A13BB">
      <w:pPr>
        <w:numPr>
          <w:ilvl w:val="0"/>
          <w:numId w:val="45"/>
        </w:numPr>
      </w:pPr>
      <w:r w:rsidRPr="001A13BB">
        <w:t>Sauvegardes automatiques de la base de données.</w:t>
      </w:r>
    </w:p>
    <w:p w14:paraId="408282F6" w14:textId="77777777" w:rsidR="001A13BB" w:rsidRPr="001A13BB" w:rsidRDefault="001A13BB" w:rsidP="001A13BB">
      <w:pPr>
        <w:numPr>
          <w:ilvl w:val="0"/>
          <w:numId w:val="45"/>
        </w:numPr>
      </w:pPr>
      <w:r w:rsidRPr="001A13BB">
        <w:t>Connexion sécurisée en HTTPS.</w:t>
      </w:r>
    </w:p>
    <w:p w14:paraId="69E6F181" w14:textId="77777777" w:rsidR="001A13BB" w:rsidRPr="001A13BB" w:rsidRDefault="001A13BB" w:rsidP="001A13BB">
      <w:r w:rsidRPr="001A13BB">
        <w:pict w14:anchorId="64A89D08">
          <v:rect id="_x0000_i1102" style="width:0;height:1.5pt" o:hralign="center" o:hrstd="t" o:hr="t" fillcolor="#a0a0a0" stroked="f"/>
        </w:pict>
      </w:r>
    </w:p>
    <w:p w14:paraId="5BCBCF68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6. Livrables attendus</w:t>
      </w:r>
    </w:p>
    <w:p w14:paraId="34E0B80D" w14:textId="77777777" w:rsidR="001A13BB" w:rsidRPr="001A13BB" w:rsidRDefault="001A13BB" w:rsidP="001A13BB">
      <w:pPr>
        <w:numPr>
          <w:ilvl w:val="0"/>
          <w:numId w:val="46"/>
        </w:numPr>
      </w:pPr>
      <w:r w:rsidRPr="001A13BB">
        <w:t xml:space="preserve">Application </w:t>
      </w:r>
      <w:proofErr w:type="spellStart"/>
      <w:r w:rsidRPr="001A13BB">
        <w:t>WebGestion</w:t>
      </w:r>
      <w:proofErr w:type="spellEnd"/>
      <w:r w:rsidRPr="001A13BB">
        <w:t xml:space="preserve"> (code source + base de données).</w:t>
      </w:r>
    </w:p>
    <w:p w14:paraId="2C019A73" w14:textId="77777777" w:rsidR="001A13BB" w:rsidRPr="001A13BB" w:rsidRDefault="001A13BB" w:rsidP="001A13BB">
      <w:pPr>
        <w:numPr>
          <w:ilvl w:val="0"/>
          <w:numId w:val="46"/>
        </w:numPr>
      </w:pPr>
      <w:r w:rsidRPr="001A13BB">
        <w:t>Manuel utilisateur.</w:t>
      </w:r>
    </w:p>
    <w:p w14:paraId="548EEB71" w14:textId="77777777" w:rsidR="001A13BB" w:rsidRPr="001A13BB" w:rsidRDefault="001A13BB" w:rsidP="001A13BB">
      <w:pPr>
        <w:numPr>
          <w:ilvl w:val="0"/>
          <w:numId w:val="46"/>
        </w:numPr>
      </w:pPr>
      <w:r w:rsidRPr="001A13BB">
        <w:t>Jeu d’essai (données fictives).</w:t>
      </w:r>
    </w:p>
    <w:p w14:paraId="09EB3AB3" w14:textId="77777777" w:rsidR="001A13BB" w:rsidRPr="001A13BB" w:rsidRDefault="001A13BB" w:rsidP="001A13BB">
      <w:pPr>
        <w:numPr>
          <w:ilvl w:val="0"/>
          <w:numId w:val="46"/>
        </w:numPr>
      </w:pPr>
      <w:r w:rsidRPr="001A13BB">
        <w:t>Cahier de tests.</w:t>
      </w:r>
    </w:p>
    <w:p w14:paraId="2037A70B" w14:textId="77777777" w:rsidR="001A13BB" w:rsidRPr="001A13BB" w:rsidRDefault="001A13BB" w:rsidP="001A13BB">
      <w:pPr>
        <w:numPr>
          <w:ilvl w:val="0"/>
          <w:numId w:val="46"/>
        </w:numPr>
      </w:pPr>
      <w:r w:rsidRPr="001A13BB">
        <w:t>Documentation technique (MCD/MLD, schéma applicatif).</w:t>
      </w:r>
    </w:p>
    <w:p w14:paraId="12100573" w14:textId="77777777" w:rsidR="001A13BB" w:rsidRPr="001A13BB" w:rsidRDefault="001A13BB" w:rsidP="001A13BB">
      <w:r w:rsidRPr="001A13BB">
        <w:pict w14:anchorId="339D312C">
          <v:rect id="_x0000_i1103" style="width:0;height:1.5pt" o:hralign="center" o:hrstd="t" o:hr="t" fillcolor="#a0a0a0" stroked="f"/>
        </w:pict>
      </w:r>
    </w:p>
    <w:p w14:paraId="0BADC5F3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7. Planning prévisionnel</w:t>
      </w:r>
    </w:p>
    <w:p w14:paraId="248FC575" w14:textId="77777777" w:rsidR="001A13BB" w:rsidRPr="001A13BB" w:rsidRDefault="001A13BB" w:rsidP="001A13BB">
      <w:pPr>
        <w:numPr>
          <w:ilvl w:val="0"/>
          <w:numId w:val="47"/>
        </w:numPr>
      </w:pPr>
      <w:r w:rsidRPr="001A13BB">
        <w:t>Analyse des besoins – 2 semaines</w:t>
      </w:r>
    </w:p>
    <w:p w14:paraId="3A96EC9A" w14:textId="77777777" w:rsidR="001A13BB" w:rsidRPr="001A13BB" w:rsidRDefault="001A13BB" w:rsidP="001A13BB">
      <w:pPr>
        <w:numPr>
          <w:ilvl w:val="0"/>
          <w:numId w:val="47"/>
        </w:numPr>
      </w:pPr>
      <w:r w:rsidRPr="001A13BB">
        <w:t xml:space="preserve">Conception (MCD, interfaces, routes </w:t>
      </w:r>
      <w:proofErr w:type="spellStart"/>
      <w:r w:rsidRPr="001A13BB">
        <w:t>Laravel</w:t>
      </w:r>
      <w:proofErr w:type="spellEnd"/>
      <w:r w:rsidRPr="001A13BB">
        <w:t>) – 3 semaines</w:t>
      </w:r>
    </w:p>
    <w:p w14:paraId="4AFF9448" w14:textId="77777777" w:rsidR="001A13BB" w:rsidRPr="001A13BB" w:rsidRDefault="001A13BB" w:rsidP="001A13BB">
      <w:pPr>
        <w:numPr>
          <w:ilvl w:val="0"/>
          <w:numId w:val="47"/>
        </w:numPr>
      </w:pPr>
      <w:r w:rsidRPr="001A13BB">
        <w:t>Développement – 7 semaines</w:t>
      </w:r>
    </w:p>
    <w:p w14:paraId="49E85ACF" w14:textId="77777777" w:rsidR="001A13BB" w:rsidRPr="001A13BB" w:rsidRDefault="001A13BB" w:rsidP="001A13BB">
      <w:pPr>
        <w:numPr>
          <w:ilvl w:val="0"/>
          <w:numId w:val="47"/>
        </w:numPr>
      </w:pPr>
      <w:r w:rsidRPr="001A13BB">
        <w:lastRenderedPageBreak/>
        <w:t>Tests et corrections – 2 semaines</w:t>
      </w:r>
    </w:p>
    <w:p w14:paraId="71F08A11" w14:textId="77777777" w:rsidR="001A13BB" w:rsidRPr="001A13BB" w:rsidRDefault="001A13BB" w:rsidP="001A13BB">
      <w:pPr>
        <w:numPr>
          <w:ilvl w:val="0"/>
          <w:numId w:val="47"/>
        </w:numPr>
      </w:pPr>
      <w:r w:rsidRPr="001A13BB">
        <w:t>Livraison &amp; Documentation – 1 semaine</w:t>
      </w:r>
    </w:p>
    <w:p w14:paraId="33EDAA55" w14:textId="77777777" w:rsidR="001A13BB" w:rsidRPr="001A13BB" w:rsidRDefault="001A13BB" w:rsidP="001A13BB">
      <w:r w:rsidRPr="001A13BB">
        <w:rPr>
          <w:b/>
          <w:bCs/>
        </w:rPr>
        <w:t>Durée totale estimée : 15 semaines</w:t>
      </w:r>
    </w:p>
    <w:p w14:paraId="3FAC57F8" w14:textId="77777777" w:rsidR="001A13BB" w:rsidRPr="001A13BB" w:rsidRDefault="001A13BB" w:rsidP="001A13BB">
      <w:r w:rsidRPr="001A13BB">
        <w:pict w14:anchorId="307422BA">
          <v:rect id="_x0000_i1104" style="width:0;height:1.5pt" o:hralign="center" o:hrstd="t" o:hr="t" fillcolor="#a0a0a0" stroked="f"/>
        </w:pict>
      </w:r>
    </w:p>
    <w:p w14:paraId="51B79DCF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8. Budget prévisionnel</w:t>
      </w:r>
    </w:p>
    <w:p w14:paraId="0C2DEA70" w14:textId="77777777" w:rsidR="001A13BB" w:rsidRPr="001A13BB" w:rsidRDefault="001A13BB" w:rsidP="001A13BB">
      <w:pPr>
        <w:numPr>
          <w:ilvl w:val="0"/>
          <w:numId w:val="48"/>
        </w:numPr>
      </w:pPr>
      <w:r w:rsidRPr="001A13BB">
        <w:t>Développement interne.</w:t>
      </w:r>
    </w:p>
    <w:p w14:paraId="5887952A" w14:textId="77777777" w:rsidR="001A13BB" w:rsidRPr="001A13BB" w:rsidRDefault="001A13BB" w:rsidP="001A13BB">
      <w:pPr>
        <w:numPr>
          <w:ilvl w:val="0"/>
          <w:numId w:val="48"/>
        </w:numPr>
      </w:pPr>
      <w:r w:rsidRPr="001A13BB">
        <w:t>Hébergement serveur (mutualisé ou cloud).</w:t>
      </w:r>
    </w:p>
    <w:p w14:paraId="64725B3A" w14:textId="77777777" w:rsidR="001A13BB" w:rsidRPr="001A13BB" w:rsidRDefault="001A13BB" w:rsidP="001A13BB">
      <w:pPr>
        <w:numPr>
          <w:ilvl w:val="0"/>
          <w:numId w:val="48"/>
        </w:numPr>
      </w:pPr>
      <w:r w:rsidRPr="001A13BB">
        <w:t>Coûts liés au temps de développement + maintenance.</w:t>
      </w:r>
    </w:p>
    <w:p w14:paraId="12229A49" w14:textId="77777777" w:rsidR="001A13BB" w:rsidRPr="001A13BB" w:rsidRDefault="001A13BB" w:rsidP="001A13BB">
      <w:r w:rsidRPr="001A13BB">
        <w:pict w14:anchorId="726506D2">
          <v:rect id="_x0000_i1105" style="width:0;height:1.5pt" o:hralign="center" o:hrstd="t" o:hr="t" fillcolor="#a0a0a0" stroked="f"/>
        </w:pict>
      </w:r>
    </w:p>
    <w:p w14:paraId="5485B0AB" w14:textId="77777777" w:rsidR="001A13BB" w:rsidRPr="001A13BB" w:rsidRDefault="001A13BB" w:rsidP="001A13BB">
      <w:pPr>
        <w:rPr>
          <w:b/>
          <w:bCs/>
        </w:rPr>
      </w:pPr>
      <w:r w:rsidRPr="001A13BB">
        <w:rPr>
          <w:b/>
          <w:bCs/>
        </w:rPr>
        <w:t>9. Perspectives d’évolution</w:t>
      </w:r>
    </w:p>
    <w:p w14:paraId="27D77B45" w14:textId="77777777" w:rsidR="001A13BB" w:rsidRPr="001A13BB" w:rsidRDefault="001A13BB" w:rsidP="001A13BB">
      <w:pPr>
        <w:numPr>
          <w:ilvl w:val="0"/>
          <w:numId w:val="49"/>
        </w:numPr>
      </w:pPr>
      <w:r w:rsidRPr="001A13BB">
        <w:t xml:space="preserve">Intégration avec le </w:t>
      </w:r>
      <w:r w:rsidRPr="001A13BB">
        <w:rPr>
          <w:b/>
          <w:bCs/>
        </w:rPr>
        <w:t>Portail Public de Facturation (PPF)</w:t>
      </w:r>
      <w:r w:rsidRPr="001A13BB">
        <w:t>.</w:t>
      </w:r>
    </w:p>
    <w:p w14:paraId="10A0D62B" w14:textId="77777777" w:rsidR="001A13BB" w:rsidRPr="001A13BB" w:rsidRDefault="001A13BB" w:rsidP="001A13BB">
      <w:pPr>
        <w:numPr>
          <w:ilvl w:val="0"/>
          <w:numId w:val="49"/>
        </w:numPr>
      </w:pPr>
      <w:r w:rsidRPr="001A13BB">
        <w:t>Application mobile (consultation et création rapide de devis/factures).</w:t>
      </w:r>
    </w:p>
    <w:p w14:paraId="0544E9C5" w14:textId="77777777" w:rsidR="001A13BB" w:rsidRPr="001A13BB" w:rsidRDefault="001A13BB" w:rsidP="001A13BB">
      <w:pPr>
        <w:numPr>
          <w:ilvl w:val="0"/>
          <w:numId w:val="49"/>
        </w:numPr>
      </w:pPr>
      <w:r w:rsidRPr="001A13BB">
        <w:t>API REST pour interconnexion avec d’autres systèmes (ex. comptabilité externe, e-commerce).</w:t>
      </w:r>
    </w:p>
    <w:p w14:paraId="3FC8DC3F" w14:textId="77777777" w:rsidR="001A13BB" w:rsidRPr="001A13BB" w:rsidRDefault="001A13BB" w:rsidP="001A13BB">
      <w:pPr>
        <w:numPr>
          <w:ilvl w:val="0"/>
          <w:numId w:val="49"/>
        </w:numPr>
      </w:pPr>
      <w:r w:rsidRPr="001A13BB">
        <w:t>Ajout d’un module de gestion avancée des stocks (alertes sur seuils bas).</w:t>
      </w:r>
    </w:p>
    <w:p w14:paraId="7F586035" w14:textId="77777777" w:rsidR="00706780" w:rsidRDefault="00706780"/>
    <w:sectPr w:rsidR="00706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2DD7"/>
    <w:multiLevelType w:val="multilevel"/>
    <w:tmpl w:val="82A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31CA"/>
    <w:multiLevelType w:val="multilevel"/>
    <w:tmpl w:val="9A7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06BD3"/>
    <w:multiLevelType w:val="multilevel"/>
    <w:tmpl w:val="787C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76545"/>
    <w:multiLevelType w:val="multilevel"/>
    <w:tmpl w:val="9D4E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43BD6"/>
    <w:multiLevelType w:val="multilevel"/>
    <w:tmpl w:val="A09A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0531A"/>
    <w:multiLevelType w:val="multilevel"/>
    <w:tmpl w:val="AC4A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02518"/>
    <w:multiLevelType w:val="multilevel"/>
    <w:tmpl w:val="7E90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331C9"/>
    <w:multiLevelType w:val="multilevel"/>
    <w:tmpl w:val="5038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F010B"/>
    <w:multiLevelType w:val="multilevel"/>
    <w:tmpl w:val="5368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179D6"/>
    <w:multiLevelType w:val="multilevel"/>
    <w:tmpl w:val="BBAA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E26B5"/>
    <w:multiLevelType w:val="multilevel"/>
    <w:tmpl w:val="6E32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B092A"/>
    <w:multiLevelType w:val="multilevel"/>
    <w:tmpl w:val="832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07EA6"/>
    <w:multiLevelType w:val="multilevel"/>
    <w:tmpl w:val="DB00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CA731E"/>
    <w:multiLevelType w:val="multilevel"/>
    <w:tmpl w:val="1470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D7E68"/>
    <w:multiLevelType w:val="multilevel"/>
    <w:tmpl w:val="550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6D43AE"/>
    <w:multiLevelType w:val="multilevel"/>
    <w:tmpl w:val="66E6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9725D"/>
    <w:multiLevelType w:val="multilevel"/>
    <w:tmpl w:val="31B8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7F0768"/>
    <w:multiLevelType w:val="multilevel"/>
    <w:tmpl w:val="C144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406839"/>
    <w:multiLevelType w:val="multilevel"/>
    <w:tmpl w:val="2F1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210DF"/>
    <w:multiLevelType w:val="multilevel"/>
    <w:tmpl w:val="F748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C3E2B"/>
    <w:multiLevelType w:val="multilevel"/>
    <w:tmpl w:val="8F4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B44C0"/>
    <w:multiLevelType w:val="multilevel"/>
    <w:tmpl w:val="946E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9E4D9B"/>
    <w:multiLevelType w:val="multilevel"/>
    <w:tmpl w:val="EC2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6B4908"/>
    <w:multiLevelType w:val="multilevel"/>
    <w:tmpl w:val="1DD8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711AA"/>
    <w:multiLevelType w:val="multilevel"/>
    <w:tmpl w:val="C2D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2C5034"/>
    <w:multiLevelType w:val="hybridMultilevel"/>
    <w:tmpl w:val="38B0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1A010F"/>
    <w:multiLevelType w:val="multilevel"/>
    <w:tmpl w:val="9334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EA12FD"/>
    <w:multiLevelType w:val="multilevel"/>
    <w:tmpl w:val="470E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243560"/>
    <w:multiLevelType w:val="multilevel"/>
    <w:tmpl w:val="D728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5D7FB6"/>
    <w:multiLevelType w:val="multilevel"/>
    <w:tmpl w:val="A06E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2C5FB3"/>
    <w:multiLevelType w:val="multilevel"/>
    <w:tmpl w:val="319E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D134AF"/>
    <w:multiLevelType w:val="multilevel"/>
    <w:tmpl w:val="C8B8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C85C2C"/>
    <w:multiLevelType w:val="multilevel"/>
    <w:tmpl w:val="93B8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B400BE"/>
    <w:multiLevelType w:val="multilevel"/>
    <w:tmpl w:val="68D6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C3104"/>
    <w:multiLevelType w:val="multilevel"/>
    <w:tmpl w:val="2FF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E678C0"/>
    <w:multiLevelType w:val="multilevel"/>
    <w:tmpl w:val="84E8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C900E2"/>
    <w:multiLevelType w:val="multilevel"/>
    <w:tmpl w:val="0B7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3E4224"/>
    <w:multiLevelType w:val="hybridMultilevel"/>
    <w:tmpl w:val="2F5E7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511CD"/>
    <w:multiLevelType w:val="multilevel"/>
    <w:tmpl w:val="46B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1F50E6"/>
    <w:multiLevelType w:val="multilevel"/>
    <w:tmpl w:val="9C6E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3874D6"/>
    <w:multiLevelType w:val="multilevel"/>
    <w:tmpl w:val="05FE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BF554D"/>
    <w:multiLevelType w:val="multilevel"/>
    <w:tmpl w:val="63D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6D147E"/>
    <w:multiLevelType w:val="multilevel"/>
    <w:tmpl w:val="B6D8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6A0CCA"/>
    <w:multiLevelType w:val="multilevel"/>
    <w:tmpl w:val="B2F0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34340D"/>
    <w:multiLevelType w:val="multilevel"/>
    <w:tmpl w:val="2C5A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E84B52"/>
    <w:multiLevelType w:val="multilevel"/>
    <w:tmpl w:val="790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9C2AA1"/>
    <w:multiLevelType w:val="multilevel"/>
    <w:tmpl w:val="55A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6D357B"/>
    <w:multiLevelType w:val="multilevel"/>
    <w:tmpl w:val="BBC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9E07FC"/>
    <w:multiLevelType w:val="multilevel"/>
    <w:tmpl w:val="200E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270311">
    <w:abstractNumId w:val="19"/>
  </w:num>
  <w:num w:numId="2" w16cid:durableId="515389334">
    <w:abstractNumId w:val="4"/>
  </w:num>
  <w:num w:numId="3" w16cid:durableId="1739398261">
    <w:abstractNumId w:val="28"/>
  </w:num>
  <w:num w:numId="4" w16cid:durableId="808127736">
    <w:abstractNumId w:val="46"/>
  </w:num>
  <w:num w:numId="5" w16cid:durableId="151528639">
    <w:abstractNumId w:val="23"/>
  </w:num>
  <w:num w:numId="6" w16cid:durableId="2092726499">
    <w:abstractNumId w:val="39"/>
  </w:num>
  <w:num w:numId="7" w16cid:durableId="1698122877">
    <w:abstractNumId w:val="42"/>
  </w:num>
  <w:num w:numId="8" w16cid:durableId="1924144104">
    <w:abstractNumId w:val="6"/>
  </w:num>
  <w:num w:numId="9" w16cid:durableId="2055151227">
    <w:abstractNumId w:val="22"/>
  </w:num>
  <w:num w:numId="10" w16cid:durableId="642002673">
    <w:abstractNumId w:val="10"/>
  </w:num>
  <w:num w:numId="11" w16cid:durableId="1582638025">
    <w:abstractNumId w:val="14"/>
  </w:num>
  <w:num w:numId="12" w16cid:durableId="1130680">
    <w:abstractNumId w:val="12"/>
  </w:num>
  <w:num w:numId="13" w16cid:durableId="2019431178">
    <w:abstractNumId w:val="3"/>
  </w:num>
  <w:num w:numId="14" w16cid:durableId="2119444998">
    <w:abstractNumId w:val="15"/>
  </w:num>
  <w:num w:numId="15" w16cid:durableId="548031612">
    <w:abstractNumId w:val="35"/>
  </w:num>
  <w:num w:numId="16" w16cid:durableId="605163162">
    <w:abstractNumId w:val="37"/>
  </w:num>
  <w:num w:numId="17" w16cid:durableId="835922417">
    <w:abstractNumId w:val="25"/>
  </w:num>
  <w:num w:numId="18" w16cid:durableId="1609775481">
    <w:abstractNumId w:val="43"/>
  </w:num>
  <w:num w:numId="19" w16cid:durableId="705182126">
    <w:abstractNumId w:val="5"/>
  </w:num>
  <w:num w:numId="20" w16cid:durableId="1782720675">
    <w:abstractNumId w:val="0"/>
  </w:num>
  <w:num w:numId="21" w16cid:durableId="500002305">
    <w:abstractNumId w:val="24"/>
  </w:num>
  <w:num w:numId="22" w16cid:durableId="910771934">
    <w:abstractNumId w:val="38"/>
  </w:num>
  <w:num w:numId="23" w16cid:durableId="1846286844">
    <w:abstractNumId w:val="45"/>
  </w:num>
  <w:num w:numId="24" w16cid:durableId="1989824594">
    <w:abstractNumId w:val="11"/>
  </w:num>
  <w:num w:numId="25" w16cid:durableId="954824203">
    <w:abstractNumId w:val="7"/>
  </w:num>
  <w:num w:numId="26" w16cid:durableId="1537235560">
    <w:abstractNumId w:val="40"/>
  </w:num>
  <w:num w:numId="27" w16cid:durableId="2071609390">
    <w:abstractNumId w:val="8"/>
  </w:num>
  <w:num w:numId="28" w16cid:durableId="589196032">
    <w:abstractNumId w:val="48"/>
  </w:num>
  <w:num w:numId="29" w16cid:durableId="665938624">
    <w:abstractNumId w:val="13"/>
  </w:num>
  <w:num w:numId="30" w16cid:durableId="863791155">
    <w:abstractNumId w:val="2"/>
  </w:num>
  <w:num w:numId="31" w16cid:durableId="2056733980">
    <w:abstractNumId w:val="27"/>
  </w:num>
  <w:num w:numId="32" w16cid:durableId="20862142">
    <w:abstractNumId w:val="9"/>
  </w:num>
  <w:num w:numId="33" w16cid:durableId="1380786350">
    <w:abstractNumId w:val="36"/>
  </w:num>
  <w:num w:numId="34" w16cid:durableId="2022468863">
    <w:abstractNumId w:val="44"/>
  </w:num>
  <w:num w:numId="35" w16cid:durableId="643237335">
    <w:abstractNumId w:val="26"/>
  </w:num>
  <w:num w:numId="36" w16cid:durableId="1653094414">
    <w:abstractNumId w:val="21"/>
  </w:num>
  <w:num w:numId="37" w16cid:durableId="1964731854">
    <w:abstractNumId w:val="16"/>
  </w:num>
  <w:num w:numId="38" w16cid:durableId="2004047171">
    <w:abstractNumId w:val="34"/>
  </w:num>
  <w:num w:numId="39" w16cid:durableId="1483885061">
    <w:abstractNumId w:val="18"/>
  </w:num>
  <w:num w:numId="40" w16cid:durableId="1887335570">
    <w:abstractNumId w:val="47"/>
  </w:num>
  <w:num w:numId="41" w16cid:durableId="446434479">
    <w:abstractNumId w:val="30"/>
  </w:num>
  <w:num w:numId="42" w16cid:durableId="408386475">
    <w:abstractNumId w:val="32"/>
  </w:num>
  <w:num w:numId="43" w16cid:durableId="1132551135">
    <w:abstractNumId w:val="20"/>
  </w:num>
  <w:num w:numId="44" w16cid:durableId="1661614773">
    <w:abstractNumId w:val="31"/>
  </w:num>
  <w:num w:numId="45" w16cid:durableId="592977996">
    <w:abstractNumId w:val="41"/>
  </w:num>
  <w:num w:numId="46" w16cid:durableId="2079093094">
    <w:abstractNumId w:val="29"/>
  </w:num>
  <w:num w:numId="47" w16cid:durableId="285934910">
    <w:abstractNumId w:val="17"/>
  </w:num>
  <w:num w:numId="48" w16cid:durableId="1435855502">
    <w:abstractNumId w:val="33"/>
  </w:num>
  <w:num w:numId="49" w16cid:durableId="1099444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418"/>
    <w:rsid w:val="00024F1F"/>
    <w:rsid w:val="000529E4"/>
    <w:rsid w:val="00157C46"/>
    <w:rsid w:val="00166C1E"/>
    <w:rsid w:val="001A13BB"/>
    <w:rsid w:val="00224FB3"/>
    <w:rsid w:val="0026721D"/>
    <w:rsid w:val="0029003C"/>
    <w:rsid w:val="002F2C65"/>
    <w:rsid w:val="003500DD"/>
    <w:rsid w:val="003F3E71"/>
    <w:rsid w:val="005A2C64"/>
    <w:rsid w:val="006344E5"/>
    <w:rsid w:val="00672C60"/>
    <w:rsid w:val="00697EDB"/>
    <w:rsid w:val="006A74B4"/>
    <w:rsid w:val="006B2AA5"/>
    <w:rsid w:val="006D4A13"/>
    <w:rsid w:val="00706780"/>
    <w:rsid w:val="007D7111"/>
    <w:rsid w:val="0081144D"/>
    <w:rsid w:val="00877347"/>
    <w:rsid w:val="0087739D"/>
    <w:rsid w:val="008A186E"/>
    <w:rsid w:val="008A4ACF"/>
    <w:rsid w:val="008C7DEF"/>
    <w:rsid w:val="008F6418"/>
    <w:rsid w:val="0090425F"/>
    <w:rsid w:val="00947D91"/>
    <w:rsid w:val="00961DFD"/>
    <w:rsid w:val="009D7356"/>
    <w:rsid w:val="009E7827"/>
    <w:rsid w:val="00A15DF5"/>
    <w:rsid w:val="00A41A0E"/>
    <w:rsid w:val="00A91D4D"/>
    <w:rsid w:val="00AD2B97"/>
    <w:rsid w:val="00AF2705"/>
    <w:rsid w:val="00B13DEB"/>
    <w:rsid w:val="00B23126"/>
    <w:rsid w:val="00B70686"/>
    <w:rsid w:val="00C1493F"/>
    <w:rsid w:val="00C3503D"/>
    <w:rsid w:val="00C37D61"/>
    <w:rsid w:val="00C61781"/>
    <w:rsid w:val="00CA4CF9"/>
    <w:rsid w:val="00D462EE"/>
    <w:rsid w:val="00D94C90"/>
    <w:rsid w:val="00DB2F5E"/>
    <w:rsid w:val="00EB5694"/>
    <w:rsid w:val="00EC3C95"/>
    <w:rsid w:val="00F24D34"/>
    <w:rsid w:val="00F3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533C092"/>
  <w15:chartTrackingRefBased/>
  <w15:docId w15:val="{0A07F1AE-ADD4-4CC8-8737-1B5B5048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6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6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6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6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6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6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6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6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6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6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6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641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641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64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64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64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64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6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6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6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6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64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64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641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6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641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6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694</Words>
  <Characters>3817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 Benbachir</dc:creator>
  <cp:keywords/>
  <dc:description/>
  <cp:lastModifiedBy>Nawel Benbachir</cp:lastModifiedBy>
  <cp:revision>42</cp:revision>
  <dcterms:created xsi:type="dcterms:W3CDTF">2025-09-01T09:51:00Z</dcterms:created>
  <dcterms:modified xsi:type="dcterms:W3CDTF">2025-09-01T14:34:00Z</dcterms:modified>
</cp:coreProperties>
</file>