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5.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https://github.com/aminmeyghani/angular2-intro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"${workspaceRoot}",</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git@github.com:aminmeyghani/angular2-intro.git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"Amin Meyghani &lt;meyghania@gmail.com&gt; (http://github.com/aminmeyghani)"</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"${workspaceRoot}"</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"catchBubbledEvent($event)"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host"/>
      <w:bookmarkEnd w:id="130"/>
      <w:r>
        <w:t xml:space="preserve">host</w:t>
      </w:r>
    </w:p>
    <w:p>
      <w:pPr>
        <w:pStyle w:val="FirstParagraph"/>
      </w:pPr>
      <w:r>
        <w:rPr>
          <w:b/>
        </w:rPr>
        <w:t xml:space="preserve">TODO</w:t>
      </w:r>
    </w:p>
    <w:p>
      <w:pPr>
        <w:pStyle w:val="Heading3"/>
      </w:pPr>
      <w:bookmarkStart w:id="131" w:name="selector"/>
      <w:bookmarkEnd w:id="131"/>
      <w:r>
        <w:t xml:space="preserve">selector</w:t>
      </w:r>
    </w:p>
    <w:p>
      <w:pPr>
        <w:pStyle w:val="FirstParagraph"/>
      </w:pPr>
      <w:r>
        <w:rPr>
          <w:b/>
        </w:rPr>
        <w:t xml:space="preserve">TODO</w:t>
      </w:r>
    </w:p>
    <w:p>
      <w:pPr>
        <w:pStyle w:val="Heading3"/>
      </w:pPr>
      <w:bookmarkStart w:id="132" w:name="attribute-directives"/>
      <w:bookmarkEnd w:id="132"/>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3" w:name="structural-directives"/>
      <w:bookmarkEnd w:id="133"/>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4" w:name="built-in-directives"/>
      <w:bookmarkEnd w:id="134"/>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5" w:name="ngclass"/>
      <w:bookmarkEnd w:id="135"/>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6" w:name="ngif"/>
      <w:bookmarkEnd w:id="136"/>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7" w:name="ngswitch"/>
      <w:bookmarkEnd w:id="137"/>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8" w:name="ngfor"/>
      <w:bookmarkEnd w:id="138"/>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9" w:name="accessing-directives-from-parents"/>
      <w:bookmarkEnd w:id="139"/>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40" w:name="accessing-directives-from-children"/>
      <w:bookmarkEnd w:id="140"/>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41" w:name="change-detection"/>
      <w:bookmarkEnd w:id="141"/>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2" w:name="pipes"/>
      <w:bookmarkEnd w:id="142"/>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3" w:name="basic-pipe"/>
      <w:bookmarkEnd w:id="143"/>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4">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5"/>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6" w:name="chaining-pipes"/>
      <w:bookmarkEnd w:id="146"/>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7">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8" w:name="pipes-with-parameters"/>
      <w:bookmarkEnd w:id="148"/>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9">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50" w:name="async-pipes"/>
      <w:bookmarkEnd w:id="150"/>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51" w:name="built-in-pipes"/>
      <w:bookmarkEnd w:id="151"/>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2">
        <w:r>
          <w:rPr>
            <w:rStyle w:val="Hyperlink"/>
          </w:rPr>
          <w:t xml:space="preserve">AsyncPipe</w:t>
        </w:r>
      </w:hyperlink>
      <w:r>
        <w:t xml:space="preserve">: used to work with asynchronous values</w:t>
      </w:r>
    </w:p>
    <w:p>
      <w:pPr>
        <w:pStyle w:val="Compact"/>
        <w:numPr>
          <w:numId w:val="1084"/>
          <w:ilvl w:val="0"/>
        </w:numPr>
      </w:pPr>
      <w:hyperlink r:id="rId153">
        <w:r>
          <w:rPr>
            <w:rStyle w:val="Hyperlink"/>
          </w:rPr>
          <w:t xml:space="preserve">CurrencyPipe</w:t>
        </w:r>
      </w:hyperlink>
      <w:r>
        <w:t xml:space="preserve">: used to format a number as a local currency</w:t>
      </w:r>
    </w:p>
    <w:p>
      <w:pPr>
        <w:pStyle w:val="Compact"/>
        <w:numPr>
          <w:numId w:val="1084"/>
          <w:ilvl w:val="0"/>
        </w:numPr>
      </w:pPr>
      <w:hyperlink r:id="rId154">
        <w:r>
          <w:rPr>
            <w:rStyle w:val="Hyperlink"/>
          </w:rPr>
          <w:t xml:space="preserve">DatePipe</w:t>
        </w:r>
      </w:hyperlink>
      <w:r>
        <w:t xml:space="preserve">: used to format a date object to a readable string</w:t>
      </w:r>
    </w:p>
    <w:p>
      <w:pPr>
        <w:pStyle w:val="Compact"/>
        <w:numPr>
          <w:numId w:val="1084"/>
          <w:ilvl w:val="0"/>
        </w:numPr>
      </w:pPr>
      <w:hyperlink r:id="rId155">
        <w:r>
          <w:rPr>
            <w:rStyle w:val="Hyperlink"/>
          </w:rPr>
          <w:t xml:space="preserve">DecimalPipe</w:t>
        </w:r>
      </w:hyperlink>
      <w:r>
        <w:t xml:space="preserve">: used to format numbers</w:t>
      </w:r>
    </w:p>
    <w:p>
      <w:pPr>
        <w:pStyle w:val="Compact"/>
        <w:numPr>
          <w:numId w:val="1084"/>
          <w:ilvl w:val="0"/>
        </w:numPr>
      </w:pPr>
      <w:hyperlink r:id="rId156">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7">
        <w:r>
          <w:rPr>
            <w:rStyle w:val="Hyperlink"/>
          </w:rPr>
          <w:t xml:space="preserve">LowerCasePipe</w:t>
        </w:r>
      </w:hyperlink>
      <w:r>
        <w:t xml:space="preserve">: used to convert a string to lowercase letters</w:t>
      </w:r>
    </w:p>
    <w:p>
      <w:pPr>
        <w:pStyle w:val="Compact"/>
        <w:numPr>
          <w:numId w:val="1084"/>
          <w:ilvl w:val="0"/>
        </w:numPr>
      </w:pPr>
      <w:hyperlink r:id="rId158">
        <w:r>
          <w:rPr>
            <w:rStyle w:val="Hyperlink"/>
          </w:rPr>
          <w:t xml:space="preserve">PercentPipe</w:t>
        </w:r>
      </w:hyperlink>
      <w:r>
        <w:t xml:space="preserve">: used to format a number as percentage</w:t>
      </w:r>
    </w:p>
    <w:p>
      <w:pPr>
        <w:pStyle w:val="Compact"/>
        <w:numPr>
          <w:numId w:val="1084"/>
          <w:ilvl w:val="0"/>
        </w:numPr>
      </w:pPr>
      <w:hyperlink r:id="rId159">
        <w:r>
          <w:rPr>
            <w:rStyle w:val="Hyperlink"/>
          </w:rPr>
          <w:t xml:space="preserve">SlicePipe</w:t>
        </w:r>
      </w:hyperlink>
      <w:r>
        <w:t xml:space="preserve">: used to create a subset of list or string</w:t>
      </w:r>
    </w:p>
    <w:p>
      <w:pPr>
        <w:pStyle w:val="Compact"/>
        <w:numPr>
          <w:numId w:val="1084"/>
          <w:ilvl w:val="0"/>
        </w:numPr>
      </w:pPr>
      <w:hyperlink r:id="rId160">
        <w:r>
          <w:rPr>
            <w:rStyle w:val="Hyperlink"/>
          </w:rPr>
          <w:t xml:space="preserve">UpperCasePipe</w:t>
        </w:r>
      </w:hyperlink>
      <w:r>
        <w:t xml:space="preserve">: used to transform a text to upper case</w:t>
      </w:r>
    </w:p>
    <w:p>
      <w:pPr>
        <w:pStyle w:val="Heading4"/>
      </w:pPr>
      <w:bookmarkStart w:id="161" w:name="date"/>
      <w:bookmarkEnd w:id="161"/>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2" w:name="slice"/>
      <w:bookmarkEnd w:id="162"/>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3" w:name="decimal"/>
      <w:bookmarkEnd w:id="163"/>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4" w:name="percent"/>
      <w:bookmarkEnd w:id="164"/>
      <w:r>
        <w:t xml:space="preserve">Percent</w:t>
      </w:r>
    </w:p>
    <w:p>
      <w:pPr>
        <w:pStyle w:val="FirstParagraph"/>
      </w:pPr>
      <w:r>
        <w:rPr>
          <w:b/>
        </w:rPr>
        <w:t xml:space="preserve">TODO</w:t>
      </w:r>
    </w:p>
    <w:p>
      <w:pPr>
        <w:pStyle w:val="Heading4"/>
      </w:pPr>
      <w:bookmarkStart w:id="165" w:name="currency"/>
      <w:bookmarkEnd w:id="165"/>
      <w:r>
        <w:t xml:space="preserve">Currency</w:t>
      </w:r>
    </w:p>
    <w:p>
      <w:pPr>
        <w:pStyle w:val="FirstParagraph"/>
      </w:pPr>
      <w:r>
        <w:rPr>
          <w:b/>
        </w:rPr>
        <w:t xml:space="preserve">TODO</w:t>
      </w:r>
    </w:p>
    <w:p>
      <w:pPr>
        <w:pStyle w:val="Heading4"/>
      </w:pPr>
      <w:bookmarkStart w:id="166" w:name="async"/>
      <w:bookmarkEnd w:id="166"/>
      <w:r>
        <w:t xml:space="preserve">Async</w:t>
      </w:r>
    </w:p>
    <w:p>
      <w:pPr>
        <w:pStyle w:val="FirstParagraph"/>
      </w:pPr>
      <w:r>
        <w:rPr>
          <w:b/>
        </w:rPr>
        <w:t xml:space="preserve">TODO</w:t>
      </w:r>
    </w:p>
    <w:p>
      <w:pPr>
        <w:pStyle w:val="Heading4"/>
      </w:pPr>
      <w:bookmarkStart w:id="167" w:name="json"/>
      <w:bookmarkEnd w:id="167"/>
      <w:r>
        <w:t xml:space="preserve">Json</w:t>
      </w:r>
    </w:p>
    <w:p>
      <w:pPr>
        <w:pStyle w:val="FirstParagraph"/>
      </w:pPr>
      <w:r>
        <w:rPr>
          <w:b/>
        </w:rPr>
        <w:t xml:space="preserve">TODO</w:t>
      </w:r>
    </w:p>
    <w:p>
      <w:pPr>
        <w:pStyle w:val="Heading4"/>
      </w:pPr>
      <w:bookmarkStart w:id="168" w:name="lowercase"/>
      <w:bookmarkEnd w:id="168"/>
      <w:r>
        <w:t xml:space="preserve">LowerCase</w:t>
      </w:r>
    </w:p>
    <w:p>
      <w:pPr>
        <w:pStyle w:val="FirstParagraph"/>
      </w:pPr>
      <w:r>
        <w:rPr>
          <w:b/>
        </w:rPr>
        <w:t xml:space="preserve">TODO</w:t>
      </w:r>
    </w:p>
    <w:p>
      <w:pPr>
        <w:pStyle w:val="Heading4"/>
      </w:pPr>
      <w:bookmarkStart w:id="169" w:name="uppercase"/>
      <w:bookmarkEnd w:id="169"/>
      <w:r>
        <w:t xml:space="preserve">UpperCase</w:t>
      </w:r>
    </w:p>
    <w:p>
      <w:pPr>
        <w:pStyle w:val="FirstParagraph"/>
      </w:pPr>
      <w:r>
        <w:rPr>
          <w:b/>
        </w:rPr>
        <w:t xml:space="preserve">TODO</w:t>
      </w:r>
    </w:p>
    <w:p>
      <w:pPr>
        <w:pStyle w:val="Heading2"/>
      </w:pPr>
      <w:bookmarkStart w:id="170" w:name="dependency-injection"/>
      <w:bookmarkEnd w:id="17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71" w:name="services-and-providers"/>
      <w:bookmarkEnd w:id="171"/>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2" w:name="simple-service"/>
      <w:bookmarkEnd w:id="172"/>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3">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4" w:name="data-and-state-management"/>
      <w:bookmarkEnd w:id="174"/>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5" w:name="observables"/>
      <w:bookmarkEnd w:id="175"/>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6" w:name="state-management-with-observables"/>
      <w:bookmarkEnd w:id="176"/>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7" w:name="http"/>
      <w:bookmarkEnd w:id="177"/>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8" w:name="getting-data-from-server"/>
      <w:bookmarkEnd w:id="178"/>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9">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80" w:name="working-with-forms"/>
      <w:bookmarkEnd w:id="180"/>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81" w:name="angular-router"/>
      <w:bookmarkEnd w:id="181"/>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2" w:name="unit-testing"/>
      <w:bookmarkEnd w:id="182"/>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3" w:name="deep-dive"/>
      <w:bookmarkEnd w:id="183"/>
      <w:r>
        <w:t xml:space="preserve">Deep Dive</w:t>
      </w:r>
    </w:p>
    <w:p>
      <w:pPr>
        <w:pStyle w:val="FirstParagraph"/>
      </w:pPr>
      <w:r>
        <w:t xml:space="preserve">Let's deep dive into Angular and RxJS concepts</w:t>
      </w:r>
    </w:p>
    <w:p>
      <w:pPr>
        <w:pStyle w:val="Heading2"/>
      </w:pPr>
      <w:bookmarkStart w:id="184" w:name="components-in-depth"/>
      <w:bookmarkEnd w:id="184"/>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5" w:name="rxjs"/>
      <w:bookmarkEnd w:id="185"/>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6">
        <w:r>
          <w:rPr>
            <w:rStyle w:val="Hyperlink"/>
          </w:rPr>
          <w:t xml:space="preserve">Visualization</w:t>
        </w:r>
      </w:hyperlink>
    </w:p>
    <w:p>
      <w:pPr>
        <w:pStyle w:val="Heading2"/>
      </w:pPr>
      <w:bookmarkStart w:id="187" w:name="deploying"/>
      <w:bookmarkEnd w:id="187"/>
      <w:r>
        <w:t xml:space="preserve">Deploying</w:t>
      </w:r>
    </w:p>
    <w:p>
      <w:pPr>
        <w:pStyle w:val="FirstParagraph"/>
      </w:pPr>
      <w:r>
        <w:t xml:space="preserve">In this chapter we are going to look at deploying a simple app to heroku.</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6f63b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3dbb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0800d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5" Target="media/rId145.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