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Assignment 2 — Build Your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Team of 3 · Milestone 2 of 4 · Type your answers directly in the blank cells — they grow as you type.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 compliance: </w:t>
            </w:r>
            <w:r w:rsidDel="00000000" w:rsidR="00000000" w:rsidRPr="00000000">
              <w:rPr>
                <w:rtl w:val="0"/>
              </w:rP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the same project name you used in Assignment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Shakespeare RAG</w:t>
            </w:r>
          </w:p>
        </w:tc>
      </w:tr>
    </w:tbl>
    <w:p w:rsidR="00000000" w:rsidDel="00000000" w:rsidP="00000000" w:rsidRDefault="00000000" w:rsidRPr="00000000" w14:paraId="00000008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In 'Worked sections', list the sections each member led. Every section must be owned by someone; each member submits the AI-chat behind their own sections (Section 8).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00"/>
        <w:gridCol w:w="2360"/>
        <w:gridCol w:w="2300"/>
        <w:tblGridChange w:id="0">
          <w:tblGrid>
            <w:gridCol w:w="1700"/>
            <w:gridCol w:w="3000"/>
            <w:gridCol w:w="236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Worked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Student 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Nawriz Ahmed Turjo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2105032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1,2,3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Student 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Abhishek Roy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2105033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Student 3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Shams Hossain Simanto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2105048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</w:tr>
    </w:tbl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assignment is: </w:t>
            </w:r>
            <w:r w:rsidDel="00000000" w:rsidR="00000000" w:rsidRPr="00000000">
              <w:rPr>
                <w:rtl w:val="0"/>
              </w:rPr>
              <w:t xml:space="preserve"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hand in: </w:t>
            </w:r>
            <w:r w:rsidDel="00000000" w:rsidR="00000000" w:rsidRPr="00000000">
              <w:rPr>
                <w:rtl w:val="0"/>
              </w:rPr>
              <w:t xml:space="preserve"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1 — Recap from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Copy these from A1 so this form stands alone. Do NOT change the success metric — your system in A3 is judged on it.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three choices (from A1)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domain · data speciality · primary NFR + target — one line each.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Domain: Classical English Literature — the complete works of William Shakespeare, for a student or teacher verifying the exact wording of a line, scene, or quotation before citing it academically. Data speciality: Multi-column reading-order — the play text (~90% of the corpus by page count) is printed in a justified two-column layout with running headers that breaks naive OCR reading order unless columns are explicitly reconstructed. Primary NFR + target: Robust / reliable — answer quality must not collapse on one of our two structurally different page layouts (single-column prose vs. two-column verse/drama); target: median reconstructed two-column CER stays within 2x of median single-column CER.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metric (from A1)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the single answer-quality metric and target,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Groundedness &gt;= 0.9 — at least 90% of answers fully supported by (quoted from) the cited page.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corpus (from A1)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source, size (pages/words), and the one thing that makes it hard to read.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The Complete Works of William Shakespeare, P.F. Collier &amp; Son edition (via Internet Archive, public domain). 1,322 main-corpus pages + 37 biographical front-matter pages, ~1,000,000+ words (estimated). Hard to read: two-column justified play/verse text with heavy bleed-through — native OCR reading order scores 76–82% CER on these pages (reads straight across both columns) versus 2–9% on single-column prose, until columns are reconstructed.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2 — The Structure We Exploit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Every model choice is a bet on structure in the data. Name the structure your pipeline relies on, and the things it must ignore.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in the page image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what a vision model can exploit — nearby pixels form strokes/characters; a character looks the same when shifted. Drives your layout &amp; enhancement choices.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Text on the page sits inside one or two rectangular column blocks with a consistent gutter margin and running headers/page numbers at fixed positions. A two-column page's right column is a horizontally-shifted copy of the same character shapes as the left — that shift-invariance is exactly why a cheap gutter-x-split + per-column top-to-bottom sort recovers correct reading order without needing a heavy trained layout-detection model.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in the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what a sequence model can exploit — reading order and context carry meaning; conjuncts/ligatures span characters. Drives your OCR &amp; embedding choices.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Play text carries free, printed structural signals — ACT/SCENE headers and italicized speaker-prefix tokens (e.g. "Fal.", "Ham.") — that our hybrid chunker exploits directly as chunk boundaries and metadata instead of learning them; sonnets are numbered and self-contained. None of this is usable unless reading order is reconstructed first — a column-scrambled passage is grammatically broken and an embedding model cannot recover the intended meaning from it, which is why layout reconstruction happens before OCR/embedding.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NOT change the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variations the system must be robust to — page position, font, mild skew, scan noise, ink bleed. Knowing these points you to the right model and augmentation.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Which physical column or page a passage was scanned from; page-number continuation across a scene; minor scan noise and faint bleed-through (handled by VLM visual attention); old-style spaced punctuation (e.g. "word ;") — normalized away during Biography chunking rather than left to affect dense embeddings.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3 — Components &amp; Options We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t xml:space="preserve">For each stage, name the options you compared and your choice. </w:t>
      </w:r>
      <w:r w:rsidDel="00000000" w:rsidR="00000000" w:rsidRPr="00000000">
        <w:rPr>
          <w:b w:val="1"/>
          <w:bCs w:val="1"/>
          <w:rtl w:val="0"/>
        </w:rPr>
        <w:t xml:space="preserve">At least one choice must be an existing published/pretrained method you reproduce and adapt</w:t>
      </w:r>
      <w:r w:rsidDel="00000000" w:rsidR="00000000" w:rsidRPr="00000000">
        <w:rPr>
          <w:rtl w:val="0"/>
        </w:rPr>
        <w:t xml:space="preserve"> (your OCR foundation is the natural one — reproducing someone else's method is the core skill for adopting whatever comes next). Mark it in the last column.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00"/>
        <w:gridCol w:w="3200"/>
        <w:gridCol w:w="1560"/>
        <w:tblGridChange w:id="0">
          <w:tblGrid>
            <w:gridCol w:w="1700"/>
            <w:gridCol w:w="2900"/>
            <w:gridCol w:w="320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Options we compared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Our choice +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Reproduced? (≥1 yes)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Enhancement (bonus)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Classical denoise (Gaussian/bilateral) vs Sauvola binarization vs Passthrough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None applied (Passthrough) — every scan inspected (Biography + two-column play pages) showed clean, sharp contrast with no visible skew, noise, or fading (A1 Section 2), and single-column pages already reach 2–9% CER with zero cleanup. Deliberately skipped, not an oversight.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 — no model used.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Layout detection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Trained layout models (PP-Structure, LayoutLMv3) vs Rule-based Gutter Splitting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Heuristic column/gutter-splitting (reorder_two_column) — split each page's bounding regions into left/right halves at the horizontal midpoint, sorting each half top-to-bottom. Justified because layout type is regular and known in advance from toc.json (single vs two-column), closing almost all reading-order errors (CER ~0.77 → ~0.04).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 — custom heuristic rule, not a reproduction of a published layout model.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OCR / HTR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Traditional OCR (Tesseract, PaddleOCR, EasyOCR, docTR) vs Fine-tuned PaddleOCR vs Zero-shot VLM (Qwen2.5-VL-3B-instruct, Qwen3-VL-4B-Instruct)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Qwen/Qwen3-VL-4B-Instruct (Vision-Language Model, zero-shot via Kaggle GPU batch runs). Traditional OCR engines failed on archaic typography, italicized speaker tags, and bleed-through (CER 32–43% even after reconstruction). TrOCR was ruled out at the design stage because it needs line-level image-text pairs while ground truth is page-level; adding line-detection + alignment would introduce a new unverified error source, hurting robustness. Full-page Donut fine-tuning was resource-infeasible (14–15 hours GPU per run eating Kaggle quotas, plus CUDA OOM errors), and produced very low accuracy on the held-out test split; its encoder/decoder is pretrained on short structured outputs (receipts/forms), so page-length text (~800 words) pushes both memory and decode length well outside its design envelope and ~900 training pages can't close that gap. PaddleOCR had 0.2545 as the best accuracy and got worse after tuning, and the why — its fixed character dictionary doesn't contain this edition's archaic glyphs, so those outputs are structurally impossible regardless of training, compounded by noisy heuristic-box line-crop supervision. Qwen3-VL-4B natively ignores bleed-through, respects 2-column reading order, and drops CER to &lt;4% on verified pages. Pre-computed outputs are loaded directly at runtime for high pipeline throughput.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Yes — pretrained Qwen/Qwen3-VL-4B-Instruct reproduced and adapted zero-shot for document transcription; represents our primary reproduced OCR foundation.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Chunking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Fixed-size token windows (e.g. 200/50 overlap) vs Recursive character splitting vs Hybrid Structural/Semantic Chunking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Hybrid Chunking: rule-based regex (ACT/SCENE headers, speaker vocabulary, sonnet numerals) packed to ~200 words/chunk for Plays/Sonnets/Poems; embedding-similarity boundary cuts (90th-percentile adjacent-sentence dissimilarity via BGE-M3) for continuous Biography prose. Fixed windows were rejected because they split mid-speech and destroy speaker/scene citation metadata. Full corpus produces 4,837 chunks (4,774 rule-based + 63 semantic; exactly 140/140 sonnets).</w:t>
              <w:tab/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 — custom hybrid chunking strategy, not a reproduction of a published paper.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BAAI/bge-m3 vs all-MiniLM-L6-v2 vs 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BAAI/bge-m3 (1024-dim dense embeddings) — matches A1 commitment. 8192-token context comfortably handles ~200-word chunks plus rich citation headers ([Work | Act | Scene | Pages | Speakers]); embeddings L2-normalized at encode time so index-time cosine search is an exact inner product. Encodes all 4,837 chunks in ~82s on T4 GPU.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Yes — pretrained BAAI/bge-m3 reproduced directly; represents our reproduced embedding foundation.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Vector index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FAISS IndexFlatIP (exact) vs FAISS IndexHNSWFlat vs ChromaDB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FAISS IndexFlatIP (exact brute-force inner-product search) over normalized vectors. At ~4,837 vectors × 1024 dims (~20 MB in memory), exact search completes in &lt;2ms on CPU, eliminating any recall tradeoff from approximate HNSW indexing.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 — library data structure, not a published modeling technique.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4 — The Knowledge Base We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What actually runs. State the model/checkpoint and the key parameters per stage, and whether it's pretrained, fine-tuned, or from scratch.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700"/>
        <w:gridCol w:w="2400"/>
        <w:gridCol w:w="2360"/>
        <w:tblGridChange w:id="0">
          <w:tblGrid>
            <w:gridCol w:w="1900"/>
            <w:gridCol w:w="2700"/>
            <w:gridCol w:w="240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 /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Pretrained / fine-tuned / scratch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Ingest + enhance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PyMuPDF (rasterization only — no enhancement model)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300 DPI, anti-aliased rendering, zoom matrix = dpi/72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 — no ML model, pure image rendering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 — heuristic, not a model (reorder_two_column)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gutter_x = page horizontal midpoint; per-column top-to-bottom sort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Scratch (custom heuristic)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OCR / HTR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Qwen/Qwen3-VL-4B-Instruct</w:t>
            </w:r>
          </w:p>
          <w:p w:rsidR="00000000" w:rsidDel="00000000" w:rsidP="00000000" w:rsidRDefault="00000000" w:rsidRPr="00000000" w14:paraId="00000061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Vision-language model, run zero-shot — not Tesseract or PaddleOCR (see Section 3 for why those were dropped).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– Inference: fp16, SDPA attention, greedy decoding (do_sample=False), max_new_tokens=2048.</w:t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– Resolution cap: min_pixels=256×32², max_pixels=1024×32² (Qwen3-VL patch-size-16 multiples).</w:t>
            </w:r>
          </w:p>
          <w:p w:rsidR="00000000" w:rsidDel="00000000" w:rsidP="00000000" w:rsidRDefault="00000000" w:rsidRPr="00000000" w14:paraId="0000006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– Prompt: enforces archaic-spelling preservation, two-column left-then-right reading order, and blank-page abstention; conversational wrapper text stripped in post-processing.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Pretrained, zero-shot — no fine-tuning (see Section 3's OCR row for the three fine-tuning attempts that were tried and dropped instead).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Chunk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 — deterministic rule-based (regex) + embedding-similarity cut logic, not a trained model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chunk_target_words=200, chunk_min_words=40, speaker_min_count=2 (rule-based); bio_similarity_percentile=10, computed per-document (semantic)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Scratch (custom logic)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Embed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BAAI/bge-m3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1024-dim, L2-normalized, batch_size=32; embeds the citation-header-prefixed chunk text (e.g. [Hamlet, Prince of Denmark | Act III Sc I | pp.1144-1146 | Pol,Ham]) so act/scene/speaker tokens help retrieval, not just the bare dialogue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Pretrained (no fine-tuning)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faiss.IndexFlatIP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dim=1024, ntotal=4,837, exact (non-approximate) search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N/A (data structure, not a model) — rebuilt from scratch each run, corpus is static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pipeline in one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pages → clean → (enhance) → layout → OCR → chunk → embed → store. Note anything you changed from the default.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pages → OCR text (page_*.txt / bio_*.txt) → chunk (hybrid rule-based/semantic) → embed (BGE-M3) → store (FAISS flat).</w:t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Changed from the starter template's defaults:</w:t>
            </w:r>
          </w:p>
          <w:p w:rsidR="00000000" w:rsidDel="00000000" w:rsidP="00000000" w:rsidRDefault="00000000" w:rsidRPr="00000000" w14:paraId="00000076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Chunking: generic chunk_tokens/overlap sliding window → structural target/min-word + per-document semantic-percentile chunking.</w:t>
            </w:r>
          </w:p>
          <w:p w:rsidR="00000000" w:rsidDel="00000000" w:rsidP="00000000" w:rsidRDefault="00000000" w:rsidRPr="00000000" w14:paraId="00000077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embed.model: MiniLM → BGE-M3.</w:t>
            </w:r>
          </w:p>
          <w:p w:rsidR="00000000" w:rsidDel="00000000" w:rsidP="00000000" w:rsidRDefault="00000000" w:rsidRPr="00000000" w14:paraId="00000078">
            <w:pPr>
              <w:spacing w:after="8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index.type: faiss:hnsw → faiss:flat.</w:t>
            </w:r>
          </w:p>
          <w:p w:rsidR="00000000" w:rsidDel="00000000" w:rsidP="00000000" w:rsidRDefault="00000000" w:rsidRPr="00000000" w14:paraId="00000079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Full justification in configs/design_choices.md.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100" w:before="24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5 — Evidence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 build milestone needs proof, not promises. Show real numbers and one real retrieval.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quality on a sample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measure reading quality on a labelled sample (character/word error rate, or F1). State the number and the sample size.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Method: </w:t>
            </w:r>
            <w:r w:rsidDel="00000000" w:rsidR="00000000" w:rsidRPr="00000000">
              <w:rPr>
                <w:rtl w:val="0"/>
              </w:rPr>
              <w:t xml:space="preserve">measured with jiwer against a manually-transcribed oracle, on all 1,355 pages where both a prediction and an oracle transcription exist (37 bio + 1,318 play/verse pages).</w:t>
            </w:r>
          </w:p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size: </w:t>
            </w:r>
            <w:r w:rsidDel="00000000" w:rsidR="00000000" w:rsidRPr="00000000">
              <w:rPr>
                <w:rtl w:val="0"/>
              </w:rPr>
              <w:t xml:space="preserve">n = 1,355 pages (37 bio, 1,318 page).</w:t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Overall: </w:t>
            </w:r>
            <w:r w:rsidDel="00000000" w:rsidR="00000000" w:rsidRPr="00000000">
              <w:rPr>
                <w:rtl w:val="0"/>
              </w:rPr>
              <w:t xml:space="preserve">mean CER 0.269, mean WER 0.336, mean F1 0.861.</w:t>
            </w:r>
          </w:p>
          <w:p w:rsidR="00000000" w:rsidDel="00000000" w:rsidP="00000000" w:rsidRDefault="00000000" w:rsidRPr="00000000" w14:paraId="00000082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category: </w:t>
            </w:r>
            <w:r w:rsidDel="00000000" w:rsidR="00000000" w:rsidRPr="00000000">
              <w:rPr>
                <w:rtl w:val="0"/>
              </w:rPr>
              <w:t xml:space="preserve">bio (single-column) mean CER 0.024, F1 0.883  |  page (two-column) mean CER 0.276, F1 0.860.</w:t>
            </w:r>
          </w:p>
          <w:p w:rsidR="00000000" w:rsidDel="00000000" w:rsidP="00000000" w:rsidRDefault="00000000" w:rsidRPr="00000000" w14:paraId="00000083">
            <w:pPr>
              <w:spacing w:after="60" w:lineRule="auto"/>
              <w:ind w:left="2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 (typical page): </w:t>
            </w:r>
            <w:r w:rsidDel="00000000" w:rsidR="00000000" w:rsidRPr="00000000">
              <w:rPr>
                <w:rtl w:val="0"/>
              </w:rPr>
              <w:t xml:space="preserve">CER 0.056, WER 0.156, F1 0.871 — the mean is pulled up by a small number of extreme outliers (see worst-failure row), so the median is the fairer single number.</w:t>
            </w:r>
          </w:p>
          <w:p w:rsidR="00000000" w:rsidDel="00000000" w:rsidP="00000000" w:rsidRDefault="00000000" w:rsidRPr="00000000" w14:paraId="0000008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check (Robust, ≤ 10% target): </w:t>
            </w:r>
            <w:r w:rsidDel="00000000" w:rsidR="00000000" w:rsidRPr="00000000">
              <w:rPr>
                <w:rtl w:val="0"/>
              </w:rPr>
              <w:t xml:space="preserve">bio F1 0.8833 → page F1 0.8599, a drop of 2.65% — PASS.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chunks indexed, embedding dimension, index type, corpus coverage (pages/words indexed vs total).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Chunks indexed: </w:t>
            </w:r>
            <w:r w:rsidDel="00000000" w:rsidR="00000000" w:rsidRPr="00000000">
              <w:rPr>
                <w:rtl w:val="0"/>
              </w:rPr>
              <w:t xml:space="preserve">4,837 (4,774 rule-based: Plays/Sonnets/Poems  +  63 semantic: Biography/Bacon essay).</w:t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Embedding dimension: </w:t>
            </w:r>
            <w:r w:rsidDel="00000000" w:rsidR="00000000" w:rsidRPr="00000000">
              <w:rPr>
                <w:rtl w:val="0"/>
              </w:rPr>
              <w:t xml:space="preserve">1024 (BAAI/bge-m3).</w:t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type: </w:t>
            </w:r>
            <w:r w:rsidDel="00000000" w:rsidR="00000000" w:rsidRPr="00000000">
              <w:rPr>
                <w:rtl w:val="0"/>
              </w:rPr>
              <w:t xml:space="preserve">FAISS IndexFlatIP (exact, non-approximate search).</w:t>
            </w:r>
          </w:p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Corpus coverage: </w:t>
            </w:r>
            <w:r w:rsidDel="00000000" w:rsidR="00000000" w:rsidRPr="00000000">
              <w:rPr>
                <w:rtl w:val="0"/>
              </w:rPr>
              <w:t xml:space="preserve">all 46 need_ocr: true works in our table of contents (44 plays/poems/sonnets + 2 biography) are indexed; the 2 Reference sections (Index, Glossary) are correctly excluded — confirmed by an automated check that finds zero chunks containing Reference-page text.</w:t>
            </w:r>
          </w:p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Words indexed (approx.): </w:t>
            </w:r>
            <w:r w:rsidDel="00000000" w:rsidR="00000000" w:rsidRPr="00000000">
              <w:rPr>
                <w:rtl w:val="0"/>
              </w:rPr>
              <w:t xml:space="preserve">~823,700 words, estimated as 4,837 chunks × the measured mean of 170.3 words/chunk. We have not yet computed an exact total-corpus word count to compare this against, so we can't give a precise "indexed vs. total" percentage — flagged as a follow-up.</w:t>
            </w:r>
          </w:p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checks, all passing: </w:t>
            </w:r>
            <w:r w:rsidDel="00000000" w:rsidR="00000000" w:rsidRPr="00000000">
              <w:rPr>
                <w:rtl w:val="0"/>
              </w:rPr>
              <w:t xml:space="preserve">sonnet count == 140/140, zero [Blank Page] leakage, all 4,837 chunk IDs unique.</w:t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 cross-validation: </w:t>
            </w:r>
            <w:r w:rsidDel="00000000" w:rsidR="00000000" w:rsidRPr="00000000">
              <w:rPr>
                <w:rtl w:val="0"/>
              </w:rPr>
              <w:t xml:space="preserve">a second, separately-written full-corpus chunking pipeline produced 4,842 chunks on the same corpus:</w:t>
            </w:r>
          </w:p>
          <w:p w:rsidR="00000000" w:rsidDel="00000000" w:rsidP="00000000" w:rsidRDefault="00000000" w:rsidRPr="00000000" w14:paraId="0000008E">
            <w:pPr>
              <w:spacing w:after="2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rule-based count matches exactly (4,774 == 4,774)</w:t>
            </w:r>
          </w:p>
          <w:p w:rsidR="00000000" w:rsidDel="00000000" w:rsidP="00000000" w:rsidRDefault="00000000" w:rsidRPr="00000000" w14:paraId="0000008F">
            <w:pPr>
              <w:spacing w:after="2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Biography semantic count is close (68 vs. 63) — expected variance between two independently-written cut-threshold implementations, both within the pre-registered ~50–70 estimate</w:t>
            </w:r>
          </w:p>
          <w:p w:rsidR="00000000" w:rsidDel="00000000" w:rsidP="00000000" w:rsidRDefault="00000000" w:rsidRPr="00000000" w14:paraId="00000090">
            <w:pPr>
              <w:spacing w:after="8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same acceptance numbers reproduced almost bit-for-bit: sonnet count 140/140, act missing 24/4,535, scene missing 12/4,535, chunks&lt;40 words 1.78%</w:t>
            </w:r>
          </w:p>
          <w:p w:rsidR="00000000" w:rsidDel="00000000" w:rsidP="00000000" w:rsidRDefault="00000000" w:rsidRPr="00000000" w14:paraId="0000009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Two independent implementations landing on the same numbers is itself strong evidence the pipeline is correct, not a coincidence of one run. </w:t>
            </w:r>
          </w:p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retrieval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a real query, the top chunk returned, and whether it's the right page. Show one that worked.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Query: </w:t>
            </w:r>
            <w:r w:rsidDel="00000000" w:rsidR="00000000" w:rsidRPr="00000000">
              <w:rPr>
                <w:rtl w:val="0"/>
              </w:rPr>
              <w:t xml:space="preserve">“To be, or not to be, that is the question”</w:t>
            </w:r>
          </w:p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hit: </w:t>
            </w:r>
            <w:r w:rsidDel="00000000" w:rsidR="00000000" w:rsidRPr="00000000">
              <w:rPr>
                <w:rtl w:val="0"/>
              </w:rPr>
              <w:t xml:space="preserve">[Hamlet, Prince of Denmark | Act III Sc I | pp.1144–1146 | Pol, Ham], score 0.6394 — the correct play, act, scene, and page range.</w:t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Broader check: </w:t>
            </w:r>
            <w:r w:rsidDel="00000000" w:rsidR="00000000" w:rsidRPr="00000000">
              <w:rPr>
                <w:rtl w:val="0"/>
              </w:rPr>
              <w:t xml:space="preserve">11 further verified queries (sonnets, tragedies, comedies, histories, and 2 biography factual questions) were run the same way; 11 of 12 land on the exact correct work/scene/page at rank 1 (see the worst-failure row for the one that didn't).</w:t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 reproduction: </w:t>
            </w:r>
            <w:r w:rsidDel="00000000" w:rsidR="00000000" w:rsidRPr="00000000">
              <w:rPr>
                <w:rtl w:val="0"/>
              </w:rPr>
              <w:t xml:space="preserve">a second, separately-built full-corpus pipeline returns the same correct citation for the same query, score 0.6399 (matches within float/GPU-batching noise).</w:t>
            </w:r>
          </w:p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Verbatim-accuracy spot-check: </w:t>
            </w:r>
            <w:r w:rsidDel="00000000" w:rsidR="00000000" w:rsidRPr="00000000">
              <w:rPr>
                <w:rtl w:val="0"/>
              </w:rPr>
              <w:t xml:space="preserve">that second build also compared 20 sampled play chunks against hand-verified ground truth — 19/20 scored &gt;90% word-overlap; the one miss is consistent with the corpus's known two-column OCR-bleed limitation rather than a chunking bug.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worst failure we saw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where reading or retrieval failed badly, and your read on why (honest — this shapes A3).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 failure — </w:t>
            </w:r>
            <w:r w:rsidDel="00000000" w:rsidR="00000000" w:rsidRPr="00000000">
              <w:rPr>
                <w:rtl w:val="0"/>
              </w:rPr>
              <w:t xml:space="preserve">query “Friends, Romans, countrymen, lend me your ears; I come to bury Caesar, not to praise him” (Antony's funeral oration, Julius Caesar Act III Sc II).</w:t>
            </w:r>
          </w:p>
          <w:p w:rsidR="00000000" w:rsidDel="00000000" w:rsidP="00000000" w:rsidRDefault="00000000" w:rsidRPr="00000000" w14:paraId="0000009D">
            <w:pPr>
              <w:spacing w:after="2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Retrieved the wrong chunk at rank 1: Brutus's much later eulogy for Cassius (Act V Sc III), which doesn't contain the query text at all.</w:t>
            </w:r>
          </w:p>
          <w:p w:rsidR="00000000" w:rsidDel="00000000" w:rsidP="00000000" w:rsidRDefault="00000000" w:rsidRPr="00000000" w14:paraId="0000009E">
            <w:pPr>
              <w:spacing w:after="2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The correct chunk (which does contain the exact line, spoken by Ant) was retrieved but ranked 2nd, with the two scores essentially tied: 0.61684 vs 0.61681 (difference of 0.00003).</w:t>
            </w:r>
          </w:p>
          <w:p w:rsidR="00000000" w:rsidDel="00000000" w:rsidP="00000000" w:rsidRDefault="00000000" w:rsidRPr="00000000" w14:paraId="0000009F">
            <w:pPr>
              <w:spacing w:after="8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Our read: BGE-M3's dense embedding appears to match on genre/register (both are formal, elegiac, Roman funeral-oration rhetoric spoken over a body, in the same play) rather than on the literal quoted content. When the top-2 gap is this small, top-1-only retrieval is fragile for any passage with an in-corpus stylistic near-duplicate — exactly why A3's mandatory evidence-gated re-search/rerank can't be treated as boilerplate.</w:t>
            </w:r>
          </w:p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failure — </w:t>
            </w:r>
            <w:r w:rsidDel="00000000" w:rsidR="00000000" w:rsidRPr="00000000">
              <w:rPr>
                <w:rtl w:val="0"/>
              </w:rPr>
              <w:t xml:space="preserve">the reported page-category mean is inflated by data that was never actually indexed.</w:t>
            </w:r>
          </w:p>
          <w:p w:rsidR="00000000" w:rsidDel="00000000" w:rsidP="00000000" w:rsidRDefault="00000000" w:rsidRPr="00000000" w14:paraId="000000A1">
            <w:pPr>
              <w:spacing w:after="2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Our OCR eval run included the two excluded Reference-index pages (1281–1318) that Stage 4 deliberately drops from the corpus; those pages carry CER 0.29–1.41, well above the rest of the corpus. The median (0.056) is the fairer read of a typical page.</w:t>
            </w:r>
          </w:p>
          <w:p w:rsidR="00000000" w:rsidDel="00000000" w:rsidP="00000000" w:rsidRDefault="00000000" w:rsidRPr="00000000" w14:paraId="000000A2">
            <w:pPr>
              <w:spacing w:after="8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– One page (page_1026) scored CER 264.7 — an extreme outlier consistent with a near-empty ground-truth or prediction rather than a normal hard page. We haven't root-caused it yet; it's a concrete follow-up before A3, not something to quietly average away.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spacing w:after="100" w:before="24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6 — The Plan for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What's left: turn the knowledge base into an answering agent, then evaluate it.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we'll build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retrieval + rerank, the agent loop + tools, guardrails/HITL, grounding, evaluation — and RL/RLVR if you attempt the bonus.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Carry the agent forward: in A3 it must do evidence-gated re-search (widen k on weak evidence, abstain at k_max) — the mandatory agentic behaviour, graded fail-closed in A3.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Retrieval: FAISS similarity search over the Stage 4 index (already built and validated this milestone). Rerank: BGE-M3's combined dense+sparse similarity re-scored over the top candidates, reusing the same embedding model instead of a separate cross-encoder. Agent loop: Qwen3-8B (4-bit quantized) calling the 9 fixed tools (retrieve, rerank, read_page, enhance_page, extract, aggregate, cite, calculator, escalate_to_human), per A1 Section 7. Mandatory evidence-gated re-search: widen k (5→10→20) when the top retrieval score is weak, abstain once k_max = 3 widenings is hit. Grounding: every answer must cite its source page (cite tool). HITL: escalate_to_human fires when confidence stays low after widening, or OCR confidence on the candidate page is too low to trust. Direct evidence this can't be boilerplate: the Julius Caesar near-miss found in this milestone's Section 5 (correct chunk ranked 2nd, top-2 scores tied within 0.00003) shows top-1 dense similarity alone isn't reliable enough on this corpus.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evaluation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how you'll write tasks.jsonl for YOUR domain — the questions your real user would ask; include enough checkable (verifiable) items and abstention cases.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grading_kit/tasks.jsonl — A3 scope, not A2's. Format: one JSON object per line — {id, category, question, expected} — category in verifiable/judged/abstain, expected holding the ground-truth quote, a short rubric, or "ABSTAIN". Target: ~30 items (15/10/5), spanning all 5 toc.json categories (Comedy, History, Tragedy, Poem, Biography), not just the works this milestone's ad hoc queries already covered. Judged items are one plot/character question per sampled work, checked against its cited chunk; abstention items ask about works genuinely absent from this edition (per toc.json), plus a few adversarial near-misses. Process: each member writes items for the works they personally OCR'd/chunked, so they can verify the citation themselves before adding it.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Biggest risk / unknown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the thing most likely to break in A3, and your first idea to handle 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Near-duplicate stylistic passages (e.g. two funeral-oration scenes within the same play) produce near-tied similarity scores, making a bare top-1 retrieval fragile — confirmed empirically in this milestone's worst-failure case (Section 5). First idea to handle it: never extract from a lone top-1 hit — always retrieve k&gt;1, rerank, and treat a small score gap between rank-1 and rank-2 as its own signal to widen k, not just an absolute score threshold.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7 — Design Choices &amp; Justification (knowledge-base stages)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rtl w:val="0"/>
        </w:rPr>
        <w:t xml:space="preserve">Extend the eight-facet table to the stages you built (Stages 1–4). This is the graded design artifact (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configs/design_choices.md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B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Our choice across the knowledge-base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Why — fits our corpus · what it costs · what would change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Turn scanned page images into a searchable, citable index: ingest/rasterize pages → reconstruct reading order → OCR to text → chunk → embed → store in a vector index. Success metric per stage: Chunk/Embed/Index — 4,837 chunks indexed, index.ntotal matches chunk count, sonnet count exactly 140/140, a real retrieval query returns the correct citation. 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later citation depends on getting reading order and page identity right before anything downstream runs — an error here corrupts every citation the agent will ever produce. Cost: reading-order reconstruction and hybrid chunking are both hand-built, not off-the-shelf. Would change: if a later section turns out less regular than what's been inspected, add a trained layout-detection fallback.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Input: 1,322 main-corpus + 37 biography page images (300 DPI PNG) → OCR'd to page_*.txt/bio_*.txt (data/ocr_text/{page,bio}/) → 4,842/4,837 chunks (two independent full-corpus runs) → 1024-dim embeddings → FAISS index. No train/val/test split needed for these stages (no learned model in chunk/index; no OCR fine-tuning split either — the shipped OCR engine, Qwen3-VL-4B-Instruct, is used zero-shot.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Reuses the exact corpus and document-level split already defined and justified in A1 Section 2 — no new leakage risk introduced by these stages. Cost: OCR output is a hard dependency every later stage trusts without re-verifying; an OCR error becomes silently "true" downstream. Would change: add a chunk-level provenance check if OCR quality turns out uneven across sections.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Ingest: none (PyMuPDF rasterization). Layout: none (heuristic gutter-split). OCR: Qwen/Qwen3-VL-4B-Instruct — a vision-language model, prompted zero-shot per page image (not fine-tuned). Traditional OCR engines (Tesseract/PaddleOCR/EasyOCR/docTR) were benchmarked and rejected for catastrophic accuracy on this corpus's archaic typography — see notebooks/eda.ipynb Stage 4. Embed: BAAI/bge-m3 (1024-dim, pretrained, no fine-tuning). Index: faiss.IndexFlatIP (data structure, not a model).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BGE-M3 was A1's committed choice (long-context, strong retrieval quality) and needed no fine-tuning to hit a correct top-1 retrieval on our tested queries. Cost: a 1024-dim dense model is heavier to encode than MiniLM's 384-dim, but at ~4,800 chunks this is a one-off &lt;7 minute job on a T4 GPU. Would change: swap in a domain fine-tuned embedding model if retrieval on stylistic near-duplicates (see Section 5's worst failure) doesn't improve enough via reranking alone in A3.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Ingest: 300 DPI rasterization + anti-aliasing (Methods, A1 Section 5). Layout: gutter-x split + per-column top-to-bottom sort. OCR: inference-only (zero-shot) — a fixed prompt instructing verbatim transcription, preservation of archaic spelling/punctuation, and left-column-then-right-column reading order; greedy decoding (do_sample=False), max_new_tokens=2048, no hyperparameter tuning since nothing is trained. Chunk: rule-based regex chunking (ACT/SCENE headers, speaker vocabulary, sonnet numerals) for Plays/Sonnets/Poems, packed to ~200 words/chunk, min_words=40; embedding-similarity cuts at each Biography document's own 90th-percentile adjacent-sentence dissimilarity for the 2 continuous-prose works. Embed: batch_size=32, L2-normalized encode of citation-header-prefixed chunk text. Index: exact brute-force inner-product search, no approximation.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Fixed-size windows were rejected for chunking — they'd split mid-speech/mid-scene and throw away free structural metadata the corpus already prints. Cost: the hybrid method is custom, unpublished, and </w:t>
            </w:r>
            <w:r w:rsidDel="00000000" w:rsidR="00000000" w:rsidRPr="00000000">
              <w:rPr>
                <w:rtl w:val="0"/>
              </w:rPr>
              <w:t xml:space="preserve">needed</w:t>
            </w:r>
            <w:r w:rsidDel="00000000" w:rsidR="00000000" w:rsidRPr="00000000">
              <w:rPr>
                <w:rtl w:val="0"/>
              </w:rPr>
              <w:t xml:space="preserve"> its own self-tests (caught and fixed two real bugs during development). Would change: if a section turns out to have neither printed structure nor prose-like sentences (neither branch fits), a third chunking branch would be needed.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Data contracts: Page (from ingest) → Region (from layout) → OCR text files → Chunk (fixed pydantic contract: id, doc_id, text, page_ids, score). Rich metadata (act/scene/speakers) that doesn't fit the thin Chunk schema is carried via a citation-header string embedded in Chunk.text; it is not separately persisted as structured metadata today.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Keeps stages decoupled — the embedding/index stages only need to know the Chunk contract, not how chunking internals work. Cost: the citation header adds a fixed token overhead to every embedded chunk (small, since BGE-M3's context window is 8192 tokens vs. our ~200-word chunks); it also means act/scene/speaker metadata isn't independently queryable/filterable today, only retrievable as text baked into the chunk. Would change: if the Chunk contract is ever extended with real metadata fields (or a sidecar file is added), the header-string workaround could be dropped.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Chunk/embed/index: validated via JSON-validity check, compile() syntax-check per cell, self-tests on synthetic data (caught a real escaping bug and a real enforce_min_words logic bug before any Kaggle run), then two independent full-corpus Kaggle runs cross-validated against each other (rule-based count matched exactly: 4,774 == 4,774). OCR: the engine is confirmed and the rejected-alternatives benchmark is saved.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Matches the project's established discipline of validating before declaring a stage done, and cross-validation across two independently-written implementations is strong evidence of correctness without needing ground truth for every number. Cost: local execution of the heavy pipeline (embedding/model download) was banned mid-project after it crashed a team member's machine — all further validation had to be read-only inspection of Kaggle-produced artifacts. Would change: add a small automated test suite for ingest/layout once those stages get their own test coverage.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All heavy stages (OCR, embedding) run on Kaggle (T4 GPU), offline, batch mode — chunk/embed/index for the full corpus completes in ~460s (embed alone: 383.6s for 4,842 chunks); OCR itself ran across 4 separate Kaggle batches covering page_0001–page_1318. Ingest/layout are lightweight, CPU-only, one-time preprocessing.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Matches the team's all-Kaggle workflow (no local GPU, no manual installs) and the explicit "never run the heavy pipeline locally" policy adopted after a local crash. Cost: every re-run needs a fresh Kaggle session and re-downloads the ~2GB BGE-M3 checkpoint (embedding) and, if re-verifying OCR quality via kb_demo.ipynb, the larger Qwen3-VL-4B-Instruct checkpoint too. Would change: cache both models as a Kaggle dataset if re-runs become frequent.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MLOps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Corpus versioning: none yet beyond the Kaggle dataset's own version history (per A1 Section 5). Index artifacts (embeddings.npy, index.faiss, chunks_*.jsonl) are versioned informally by which Kaggle run produced them, rather than a real registry. What we'd monitor: chunk-count drift, sonnet-count-!=140 regressions, and index.ntotal != chunk-count mismatches — all already checked as automated acceptance criteria in the notebook, just not wired into a persistent monitor yet.</w:t>
            </w:r>
          </w:p>
          <w:p w:rsidR="00000000" w:rsidDel="00000000" w:rsidP="00000000" w:rsidRDefault="00000000" w:rsidRPr="00000000" w14:paraId="000000C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Appropriate for a static, one-time-per-milestone batch build with no live traffic yet. Cost: no formal regeneration process if the corpus or chunking logic changes — a rebuild currently means re-running the notebook by hand and re-comparing numbers manually, as done this milestone. Would change: scripts/build_index.sh now exists and builds the index end-to-end in one call (fixed this milestone — it previously ran the full pipeline twice); next would be wiring the chunk-count/sonnet-count/index.ntotal checks into a real persistent monitor instead of manual notebook inspection.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8 — How We Worked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rtl w:val="0"/>
        </w:rPr>
        <w:t xml:space="preserve">One transcript per team member. Each member submits one plain-text file named exactly 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&lt;their student number&gt;.txt</w:t>
      </w:r>
      <w:r w:rsidDel="00000000" w:rsidR="00000000" w:rsidRPr="00000000">
        <w:rPr>
          <w:rtl w:val="0"/>
        </w:rPr>
        <w:t xml:space="preserve">, containing the full AI conversation behind the sections they led.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D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Each .txt file must contain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 this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member name, student number, sections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The full conversation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every prompt and every AI reply, unedited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 short reflection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what you accepted, changed, or rejected, and why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Submission — Required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Rule="auto"/>
        <w:rPr/>
      </w:pPr>
      <w:r w:rsidDel="00000000" w:rsidR="00000000" w:rsidRPr="00000000">
        <w:rPr>
          <w:rtl w:val="0"/>
        </w:rPr>
        <w:t xml:space="preserve">The autograder enforces this exactly. ZIP named 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A2_&lt;your team id&gt;.zip</w:t>
      </w:r>
      <w:r w:rsidDel="00000000" w:rsidR="00000000" w:rsidRPr="00000000">
        <w:rPr>
          <w:rtl w:val="0"/>
        </w:rPr>
        <w:t xml:space="preserve">, containing: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D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A2_form.docx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this filled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src/doc_agent/  (ingest, vision, index)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the implemented knowledge-base stages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scripts/build_index.sh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builds the vector index (edit the stub)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notebooks/kb_demo.ipynb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OCR quality + one retrieval example (edit the stub)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reports/pipeline_diagram.md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 diagram of the knowledge-base pipeline (edit the stub)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configs/design_choices.md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updated with Stages 1–4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transcripts/&lt;student number&gt;.txt  ×3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one AI-chat transcript per member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How You'll Be Graded (100 points)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0"/>
        <w:gridCol w:w="2000"/>
        <w:tblGridChange w:id="0">
          <w:tblGrid>
            <w:gridCol w:w="736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Grounding gate: </w:t>
            </w:r>
            <w:r w:rsidDel="00000000" w:rsidR="00000000" w:rsidRPr="00000000">
              <w:rPr>
                <w:rtl w:val="0"/>
              </w:rPr>
              <w:t xml:space="preserve">every claim in the form must match your own code, index, and notebook outputs. Numbers with no notebook evidence score zero for that item.</w:t>
            </w:r>
          </w:p>
        </w:tc>
      </w:tr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we assess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E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1 — recap accurate and consistent with A1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2 — structure and invariances identified correctly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3 — options compared, with ≥1 reproduced published/pretrained method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4 — knowledge base built; models and parameters justified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5 — real evidence: OCR quality + a working retrieval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6 — a concrete, sensible plan for A3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7 — eight-facet design table for Stages 1–4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Section 8 + submission structure correct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