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7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99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tipo_intervencion }} a equipo compresor {{ modelo }} con identificación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Actividades ejecutadas</w:t>
      </w:r>
    </w:p>
    <w:p w:rsidR="00000000" w:rsidDel="00000000" w:rsidP="00000000" w:rsidRDefault="00000000" w:rsidRPr="00000000" w14:paraId="0000000C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Equipo se encuentra fuera de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3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9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before="32" w:line="291" w:lineRule="auto"/>
              <w:ind w:left="264" w:firstLine="0"/>
              <w:rPr/>
            </w:pPr>
            <w:r w:rsidDel="00000000" w:rsidR="00000000" w:rsidRPr="00000000">
              <w:rPr>
                <w:rtl w:val="0"/>
              </w:rPr>
              <w:t xml:space="preserve">- 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5D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LSO+jAQZzuGRoxu94DZa/NN9yg==">CgMxLjA4AHIhMVFuNk1RVEV5SkdGbHRzSWd5YmFyMy1JQWwtRFFMaUJC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