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21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Lorena Rojas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45 con identificación  050-GD-001 de planta sx,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bar  / descarga: 7.5 bar y temperatura de salida del elemento (70.0 °C).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>
          <w:b w:val="0"/>
          <w:bCs w:val="0"/>
        </w:rPr>
      </w:pPr>
      <w:r w:rsidDel="00000000" w:rsidR="00000000" w:rsidRPr="00000000">
        <w:rPr>
          <w:rtl w:val="0"/>
        </w:rPr>
        <w:t xml:space="preserve">Nota técnica:</w:t>
      </w:r>
      <w:r w:rsidDel="00000000" w:rsidR="00000000" w:rsidRPr="00000000">
        <w:rPr>
          <w:b w:val="0"/>
          <w:bCs w:val="0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33" w:lineRule="auto"/>
              <w:ind w:left="1019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M.OB.ST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 45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21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API542705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INSPECCIÓN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</w:t>
      </w:r>
      <w:r w:rsidDel="00000000" w:rsidR="00000000" w:rsidRPr="00000000">
        <w:rPr>
          <w:rtl w:val="0"/>
        </w:rPr>
        <w:t xml:space="preserve">programada.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Lorena Rojas el 21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21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