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07 de enero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GA250 con identificación  25-GC-007 de , 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  / descarga:  y temperatura de salida del elemento (70.0).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cuenta con parametros normales en su funcionamiento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 de enero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 de enero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 de enero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estimada requerida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07 de enero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07 de enero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