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29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250 con identificación  35-GC-007 de área seca, chancado secundario,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after="0" w:afterAutospacing="0" w:before="98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Purga de condensado</w:t>
      </w:r>
      <w:r w:rsidDel="00000000" w:rsidR="00000000" w:rsidRPr="00000000">
        <w:rPr>
          <w:rtl w:val="0"/>
        </w:rPr>
        <w:t xml:space="preserve">: Drenado de condensado del equipo compresor.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bueno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Raro pero rari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250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AIF095421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50005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50005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5002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29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29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