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System Design Document (SDD – High Level)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Document Version</w:t>
      </w:r>
      <w:r>
        <w:t>: 1.0.0</w:t>
      </w:r>
    </w:p>
    <w:p>
      <w:pPr>
        <w:spacing w:after="120" w:before="0" w:line="276" w:lineRule="auto"/>
      </w:pPr>
      <w:r>
        <w:rPr>
          <w:b/>
        </w:rPr>
        <w:t>Status</w:t>
      </w:r>
      <w:r>
        <w:t>: Baselined Architecture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System Overview and Architectural Style</w:t>
      </w:r>
    </w:p>
    <w:p>
      <w:pPr>
        <w:spacing w:after="120" w:before="0" w:line="276" w:lineRule="auto"/>
      </w:pPr>
      <w:r>
        <w:t xml:space="preserve">Rentora is engineered as a </w:t>
      </w:r>
      <w:r>
        <w:rPr>
          <w:b/>
        </w:rPr>
        <w:t>distributed, decoupled three-tier web architecture</w:t>
      </w:r>
      <w:r>
        <w:t xml:space="preserve"> combined with an </w:t>
      </w:r>
      <w:r>
        <w:rPr>
          <w:b/>
        </w:rPr>
        <w:t>out-of-band asynchronous Machine Learning pipeline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TB</w:t>
              <w:br/>
              <w:t xml:space="preserve">    subgraph PresentationTier [Presentation Tier (Client SPA)]</w:t>
              <w:br/>
              <w:t xml:space="preserve">        UI[React 18 Single Page App]</w:t>
              <w:br/>
              <w:t xml:space="preserve">        Vite[Vite Bundler &amp; Dev Engine]</w:t>
              <w:br/>
              <w:t xml:space="preserve">        Axios[Axios HTTP Client with Interceptors]</w:t>
              <w:br/>
              <w:t xml:space="preserve">    end</w:t>
              <w:br/>
              <w:br/>
              <w:t xml:space="preserve">    subgraph ApplicationTier [Application Tier (Django REST Framework)]</w:t>
              <w:br/>
              <w:t xml:space="preserve">        Gateway[Django WSGI / ASGI Gateway]</w:t>
              <w:br/>
              <w:t xml:space="preserve">        AuthMiddleware[MongoJWTAuthentication Middleware]</w:t>
              <w:br/>
              <w:t xml:space="preserve">        Router[Django URL Dispatcher]</w:t>
              <w:br/>
              <w:t xml:space="preserve">        </w:t>
              <w:br/>
              <w:t xml:space="preserve">        subgraph ViewControllers [View Controllers]</w:t>
              <w:br/>
              <w:t xml:space="preserve">            V_Auth[Register / Login / Refresh]</w:t>
              <w:br/>
              <w:t xml:space="preserve">            V_App[Appliance Catalog]</w:t>
              <w:br/>
              <w:t xml:space="preserve">            V_Cart[Cart &amp; Checkout]</w:t>
              <w:br/>
              <w:t xml:space="preserve">            V_Rent[Rentals &amp; Returns]</w:t>
              <w:br/>
              <w:t xml:space="preserve">            V_Admin[Admin Analytics]</w:t>
              <w:br/>
              <w:t xml:space="preserve">            V_Rec[Recommendations]</w:t>
              <w:br/>
              <w:t xml:space="preserve">        end</w:t>
              <w:br/>
              <w:t xml:space="preserve">    end</w:t>
              <w:br/>
              <w:br/>
              <w:t xml:space="preserve">    subgraph DataTier [Data &amp; Persistence Tier (MongoDB 6.0+)]</w:t>
              <w:br/>
              <w:t xml:space="preserve">        MongoClient[PyMongo Connection Pool]</w:t>
              <w:br/>
              <w:t xml:space="preserve">        </w:t>
              <w:br/>
              <w:t xml:space="preserve">        subgraph Collections [MongoDB Collections]</w:t>
              <w:br/>
              <w:t xml:space="preserve">            C_Users[(users)]</w:t>
              <w:br/>
              <w:t xml:space="preserve">            C_Apps[(appliances)]</w:t>
              <w:br/>
              <w:t xml:space="preserve">            C_Rents[(rentals)]</w:t>
              <w:br/>
              <w:t xml:space="preserve">            C_Carts[(carts)]</w:t>
              <w:br/>
              <w:t xml:space="preserve">            C_Churn[(user_churn_scores)]</w:t>
              <w:br/>
              <w:t xml:space="preserve">            C_Recs[(appliance_recommendations)]</w:t>
              <w:br/>
              <w:t xml:space="preserve">        end</w:t>
              <w:br/>
              <w:t xml:space="preserve">    end</w:t>
              <w:br/>
              <w:br/>
              <w:t xml:space="preserve">    subgraph IntelligenceTier [Intelligence &amp; Asynchronous ML Tier]</w:t>
              <w:br/>
              <w:t xml:space="preserve">        ETL[etl_pipeline.py - Behavioral Aggregator]</w:t>
              <w:br/>
              <w:t xml:space="preserve">        Trainer[train_model.py - Model Pipeline]</w:t>
              <w:br/>
              <w:t xml:space="preserve">        LGBM[LightGBM Churn Classifier]</w:t>
              <w:br/>
              <w:t xml:space="preserve">        SHAP[SHAP TreeExplainer]</w:t>
              <w:br/>
              <w:t xml:space="preserve">        TFIDF[TF-IDF Vector Space Matrix]</w:t>
              <w:br/>
              <w:t xml:space="preserve">    end</w:t>
              <w:br/>
              <w:br/>
              <w:t xml:space="preserve">    %% Connections</w:t>
              <w:br/>
              <w:t xml:space="preserve">    PresentationTier &lt;==&gt;|HTTPS / JSON REST / Bearer JWT| ApplicationTier</w:t>
              <w:br/>
              <w:t xml:space="preserve">    ApplicationTier &lt;==&gt;|PyMongo Native Connection / localhost:27017| DataTier</w:t>
              <w:br/>
              <w:t xml:space="preserve">    </w:t>
              <w:br/>
              <w:t xml:space="preserve">    IntelligenceTier -.-&gt;|Extract Aggregates| DataTier</w:t>
              <w:br/>
              <w:t xml:space="preserve">    IntelligenceTier -.-&gt;|Batch Write Scores &amp; Recommendations| DataTier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Subsystem Decomposition</w:t>
      </w:r>
    </w:p>
    <w:p>
      <w:pPr>
        <w:spacing w:after="120" w:before="0" w:line="276" w:lineRule="auto"/>
      </w:pPr>
      <w:r>
        <w:t>The Rentora ecosystem is decomposed into 8 highly cohesive, loosely coupled functional modules: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Module 1: User Authentication &amp; Profile Management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Manages user registration, login authentication, token renewal, and profile identity records.</w:t>
      </w:r>
    </w:p>
    <w:p>
      <w:pPr>
        <w:pStyle w:val="ListBullet"/>
        <w:spacing w:before="20" w:after="40" w:line="276" w:lineRule="auto"/>
      </w:pPr>
      <w:r>
        <w:rPr>
          <w:b/>
        </w:rPr>
        <w:t>Security</w:t>
      </w:r>
      <w:r>
        <w:t>: Cryptographically hashes passwords using PBKDF2 SHA-256 (</w:t>
      </w:r>
      <w:r>
        <w:rPr>
          <w:rFonts w:ascii="Consolas" w:hAnsi="Consolas"/>
          <w:color w:val="C7254E"/>
          <w:sz w:val="19"/>
        </w:rPr>
        <w:t>django.contrib.auth.hashers.make_password</w:t>
      </w:r>
      <w:r>
        <w:t>). Generates and verifies custom JWTs (</w:t>
      </w:r>
      <w:r>
        <w:rPr>
          <w:rFonts w:ascii="Consolas" w:hAnsi="Consolas"/>
          <w:color w:val="C7254E"/>
          <w:sz w:val="19"/>
        </w:rPr>
        <w:t>api/mongo_auth.py</w:t>
      </w:r>
      <w:r>
        <w:t>) containing the user's UUID, email, and role.</w:t>
      </w:r>
    </w:p>
    <w:p>
      <w:pPr>
        <w:pStyle w:val="ListBullet"/>
        <w:spacing w:before="20" w:after="40" w:line="276" w:lineRule="auto"/>
      </w:pPr>
      <w:r>
        <w:rPr>
          <w:b/>
        </w:rPr>
        <w:t>Data Collections</w:t>
      </w:r>
      <w:r>
        <w:t xml:space="preserve">: Interacts directly with the </w:t>
      </w:r>
      <w:r>
        <w:rPr>
          <w:rFonts w:ascii="Consolas" w:hAnsi="Consolas"/>
          <w:color w:val="C7254E"/>
          <w:sz w:val="19"/>
        </w:rPr>
        <w:t>users</w:t>
      </w:r>
      <w:r>
        <w:t xml:space="preserve"> collection in MongoDB.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2.2 Module 2: Appliance Inventory Management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Provides a dynamic catalog of appliances across multi-city distribution hubs (e.g. Bangalore, Mumbai, Delhi, Hyderabad).</w:t>
      </w:r>
    </w:p>
    <w:p>
      <w:pPr>
        <w:pStyle w:val="ListBullet"/>
        <w:spacing w:before="20" w:after="40" w:line="276" w:lineRule="auto"/>
      </w:pPr>
      <w:r>
        <w:rPr>
          <w:b/>
        </w:rPr>
        <w:t>Features</w:t>
      </w:r>
      <w:r>
        <w:t>: Supports multi-tenure pricing tiers (</w:t>
      </w:r>
      <w:r>
        <w:rPr>
          <w:rFonts w:ascii="Consolas" w:hAnsi="Consolas"/>
          <w:color w:val="C7254E"/>
          <w:sz w:val="19"/>
        </w:rPr>
        <w:t>3m</w:t>
      </w:r>
      <w:r>
        <w:t xml:space="preserve">, </w:t>
      </w:r>
      <w:r>
        <w:rPr>
          <w:rFonts w:ascii="Consolas" w:hAnsi="Consolas"/>
          <w:color w:val="C7254E"/>
          <w:sz w:val="19"/>
        </w:rPr>
        <w:t>6m</w:t>
      </w:r>
      <w:r>
        <w:t xml:space="preserve">, </w:t>
      </w:r>
      <w:r>
        <w:rPr>
          <w:rFonts w:ascii="Consolas" w:hAnsi="Consolas"/>
          <w:color w:val="C7254E"/>
          <w:sz w:val="19"/>
        </w:rPr>
        <w:t>12m</w:t>
      </w:r>
      <w:r>
        <w:t>), refundable security deposits, rich image arrays, and granular stock inventory levels.</w:t>
      </w:r>
    </w:p>
    <w:p>
      <w:pPr>
        <w:pStyle w:val="ListBullet"/>
        <w:spacing w:before="20" w:after="40" w:line="276" w:lineRule="auto"/>
      </w:pPr>
      <w:r>
        <w:rPr>
          <w:b/>
        </w:rPr>
        <w:t>Data Collections</w:t>
      </w:r>
      <w:r>
        <w:t xml:space="preserve">: Operates on the </w:t>
      </w:r>
      <w:r>
        <w:rPr>
          <w:rFonts w:ascii="Consolas" w:hAnsi="Consolas"/>
          <w:color w:val="C7254E"/>
          <w:sz w:val="19"/>
        </w:rPr>
        <w:t>appliances</w:t>
      </w:r>
      <w:r>
        <w:t xml:space="preserve"> collection.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2.3 Module 3: Rental &amp; Booking Engine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Governs the end-to-end lease acquisition workflow.</w:t>
      </w:r>
    </w:p>
    <w:p>
      <w:pPr>
        <w:pStyle w:val="ListBullet"/>
        <w:spacing w:before="20" w:after="40" w:line="276" w:lineRule="auto"/>
      </w:pPr>
      <w:r>
        <w:rPr>
          <w:b/>
        </w:rPr>
        <w:t>Workflow</w:t>
      </w:r>
      <w:r>
        <w:t xml:space="preserve">: Manages persistent carts, validates inventory availability, executes checkout transactions, decrements stock quantities atomically, and generates active </w:t>
      </w:r>
      <w:r>
        <w:rPr>
          <w:rFonts w:ascii="Consolas" w:hAnsi="Consolas"/>
          <w:color w:val="C7254E"/>
          <w:sz w:val="19"/>
        </w:rPr>
        <w:t>Rental</w:t>
      </w:r>
      <w:r>
        <w:t xml:space="preserve"> records.</w:t>
      </w:r>
    </w:p>
    <w:p>
      <w:pPr>
        <w:pStyle w:val="ListBullet"/>
        <w:spacing w:before="20" w:after="40" w:line="276" w:lineRule="auto"/>
      </w:pPr>
      <w:r>
        <w:rPr>
          <w:b/>
        </w:rPr>
        <w:t>Data Collections</w:t>
      </w:r>
      <w:r>
        <w:t xml:space="preserve">: Reads/writes to </w:t>
      </w:r>
      <w:r>
        <w:rPr>
          <w:rFonts w:ascii="Consolas" w:hAnsi="Consolas"/>
          <w:color w:val="C7254E"/>
          <w:sz w:val="19"/>
        </w:rPr>
        <w:t>carts</w:t>
      </w:r>
      <w:r>
        <w:t xml:space="preserve"> and </w:t>
      </w:r>
      <w:r>
        <w:rPr>
          <w:rFonts w:ascii="Consolas" w:hAnsi="Consolas"/>
          <w:color w:val="C7254E"/>
          <w:sz w:val="19"/>
        </w:rPr>
        <w:t>rentals</w:t>
      </w:r>
      <w:r>
        <w:t xml:space="preserve"> collections.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2.4 Module 4: Payment &amp; Asset Return Processing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Records lease payments and tracks physical appliance asset returns.</w:t>
      </w:r>
    </w:p>
    <w:p>
      <w:pPr>
        <w:pStyle w:val="ListBullet"/>
        <w:spacing w:before="20" w:after="40" w:line="276" w:lineRule="auto"/>
      </w:pPr>
      <w:r>
        <w:rPr>
          <w:b/>
        </w:rPr>
        <w:t>Workflow</w:t>
      </w:r>
      <w:r>
        <w:t xml:space="preserve">: Allows customers or administrators to mark rentals as </w:t>
      </w:r>
      <w:r>
        <w:rPr>
          <w:rFonts w:ascii="Consolas" w:hAnsi="Consolas"/>
          <w:color w:val="C7254E"/>
          <w:sz w:val="19"/>
        </w:rPr>
        <w:t>RETURNED</w:t>
      </w:r>
      <w:r>
        <w:t xml:space="preserve">, logs termination timestamps, and automatically increments the appliance </w:t>
      </w:r>
      <w:r>
        <w:rPr>
          <w:rFonts w:ascii="Consolas" w:hAnsi="Consolas"/>
          <w:color w:val="C7254E"/>
          <w:sz w:val="19"/>
        </w:rPr>
        <w:t>stock_quantity</w:t>
      </w:r>
      <w:r>
        <w:t xml:space="preserve"> back into circulation.</w:t>
      </w:r>
    </w:p>
    <w:p>
      <w:pPr>
        <w:pStyle w:val="ListBullet"/>
        <w:spacing w:before="20" w:after="40" w:line="276" w:lineRule="auto"/>
      </w:pPr>
      <w:r>
        <w:rPr>
          <w:b/>
        </w:rPr>
        <w:t>Data Collections</w:t>
      </w:r>
      <w:r>
        <w:t xml:space="preserve">: Updates </w:t>
      </w:r>
      <w:r>
        <w:rPr>
          <w:rFonts w:ascii="Consolas" w:hAnsi="Consolas"/>
          <w:color w:val="C7254E"/>
          <w:sz w:val="19"/>
        </w:rPr>
        <w:t>rentals</w:t>
      </w:r>
      <w:r>
        <w:t xml:space="preserve"> and </w:t>
      </w:r>
      <w:r>
        <w:rPr>
          <w:rFonts w:ascii="Consolas" w:hAnsi="Consolas"/>
          <w:color w:val="C7254E"/>
          <w:sz w:val="19"/>
        </w:rPr>
        <w:t>appliances</w:t>
      </w:r>
      <w:r>
        <w:t xml:space="preserve"> collections.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2.5 Module 5: Machine Learning Data Pipeline (ETL)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Decouples analytical computing from transactional operations.</w:t>
      </w:r>
    </w:p>
    <w:p>
      <w:pPr>
        <w:pStyle w:val="ListBullet"/>
        <w:spacing w:before="20" w:after="40" w:line="276" w:lineRule="auto"/>
      </w:pPr>
      <w:r>
        <w:rPr>
          <w:b/>
        </w:rPr>
        <w:t>Workflow</w:t>
      </w:r>
      <w:r>
        <w:t xml:space="preserve">: Script </w:t>
      </w:r>
      <w:r>
        <w:rPr>
          <w:rFonts w:ascii="Consolas" w:hAnsi="Consolas"/>
          <w:color w:val="C7254E"/>
          <w:sz w:val="19"/>
        </w:rPr>
        <w:t>etl_pipeline.py</w:t>
      </w:r>
      <w:r>
        <w:t xml:space="preserve"> extracts raw transaction events across </w:t>
      </w:r>
      <w:r>
        <w:rPr>
          <w:rFonts w:ascii="Consolas" w:hAnsi="Consolas"/>
          <w:color w:val="C7254E"/>
          <w:sz w:val="19"/>
        </w:rPr>
        <w:t>users</w:t>
      </w:r>
      <w:r>
        <w:t xml:space="preserve">, </w:t>
      </w:r>
      <w:r>
        <w:rPr>
          <w:rFonts w:ascii="Consolas" w:hAnsi="Consolas"/>
          <w:color w:val="C7254E"/>
          <w:sz w:val="19"/>
        </w:rPr>
        <w:t>rentals</w:t>
      </w:r>
      <w:r>
        <w:t xml:space="preserve">, and </w:t>
      </w:r>
      <w:r>
        <w:rPr>
          <w:rFonts w:ascii="Consolas" w:hAnsi="Consolas"/>
          <w:color w:val="C7254E"/>
          <w:sz w:val="19"/>
        </w:rPr>
        <w:t>carts</w:t>
      </w:r>
      <w:r>
        <w:t>, transforms them into standardized behavioral vectors (tenure, late payments, spend, early returns), and loads them into analytical training sets.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2.6 Module 6: Churn Prediction Engine (AI Model 1)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Predicts customer attrition likelihood before it occurs.</w:t>
      </w:r>
    </w:p>
    <w:p>
      <w:pPr>
        <w:pStyle w:val="ListBullet"/>
        <w:spacing w:before="20" w:after="40" w:line="276" w:lineRule="auto"/>
      </w:pPr>
      <w:r>
        <w:rPr>
          <w:b/>
        </w:rPr>
        <w:t>Technology</w:t>
      </w:r>
      <w:r>
        <w:t xml:space="preserve">: Utilizes a trained </w:t>
      </w:r>
      <w:r>
        <w:rPr>
          <w:b/>
        </w:rPr>
        <w:t>LightGBM</w:t>
      </w:r>
      <w:r>
        <w:t xml:space="preserve"> classifier.</w:t>
      </w:r>
    </w:p>
    <w:p>
      <w:pPr>
        <w:pStyle w:val="ListBullet"/>
        <w:spacing w:before="20" w:after="40" w:line="276" w:lineRule="auto"/>
      </w:pPr>
      <w:r>
        <w:rPr>
          <w:b/>
        </w:rPr>
        <w:t>Interpretability</w:t>
      </w:r>
      <w:r>
        <w:t xml:space="preserve">: Generates individual </w:t>
      </w:r>
      <w:r>
        <w:rPr>
          <w:b/>
        </w:rPr>
        <w:t>SHAP</w:t>
      </w:r>
      <w:r>
        <w:t xml:space="preserve"> attribution values for each prediction, generating human-readable reason codes (e.g. </w:t>
      </w:r>
      <w:r>
        <w:rPr>
          <w:i/>
        </w:rPr>
        <w:t>"High frequency of late payments"</w:t>
      </w:r>
      <w:r>
        <w:t xml:space="preserve">, </w:t>
      </w:r>
      <w:r>
        <w:rPr>
          <w:i/>
        </w:rPr>
        <w:t>"Prolonged inactivity"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Data Collections</w:t>
      </w:r>
      <w:r>
        <w:t xml:space="preserve">: Writes predictions to the </w:t>
      </w:r>
      <w:r>
        <w:rPr>
          <w:rFonts w:ascii="Consolas" w:hAnsi="Consolas"/>
          <w:color w:val="C7254E"/>
          <w:sz w:val="19"/>
        </w:rPr>
        <w:t>user_churn_scores</w:t>
      </w:r>
      <w:r>
        <w:t xml:space="preserve"> collection.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2.7 Module 7: Collaborative Recommendation Engine (AI Model 2)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Cross-sells complementary appliances to enhance customer satisfaction and revenue.</w:t>
      </w:r>
    </w:p>
    <w:p>
      <w:pPr>
        <w:pStyle w:val="ListBullet"/>
        <w:spacing w:before="20" w:after="40" w:line="276" w:lineRule="auto"/>
      </w:pPr>
      <w:r>
        <w:rPr>
          <w:b/>
        </w:rPr>
        <w:t>Technology</w:t>
      </w:r>
      <w:r>
        <w:t xml:space="preserve">: Constructs a </w:t>
      </w:r>
      <w:r>
        <w:rPr>
          <w:b/>
        </w:rPr>
        <w:t>TF-IDF Vector Space</w:t>
      </w:r>
      <w:r>
        <w:t xml:space="preserve"> across appliance names, categories, and technical specifications, computing pairwise </w:t>
      </w:r>
      <w:r>
        <w:rPr>
          <w:b/>
        </w:rPr>
        <w:t>Cosine Similarities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Data Collections</w:t>
      </w:r>
      <w:r>
        <w:t xml:space="preserve">: Writes top recommendations to </w:t>
      </w:r>
      <w:r>
        <w:rPr>
          <w:rFonts w:ascii="Consolas" w:hAnsi="Consolas"/>
          <w:color w:val="C7254E"/>
          <w:sz w:val="19"/>
        </w:rPr>
        <w:t>appliance_recommendations</w:t>
      </w:r>
      <w:r>
        <w:t>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2.8 Module 8: Admin Analytics Dashboard</w:t>
      </w:r>
    </w:p>
    <w:p>
      <w:pPr>
        <w:pStyle w:val="ListBullet"/>
        <w:spacing w:before="20" w:after="40" w:line="276" w:lineRule="auto"/>
      </w:pPr>
      <w:r>
        <w:rPr>
          <w:b/>
        </w:rPr>
        <w:t>Role</w:t>
      </w:r>
      <w:r>
        <w:t>: Provides business stakeholders with real-time operational insights.</w:t>
      </w:r>
    </w:p>
    <w:p>
      <w:pPr>
        <w:pStyle w:val="ListBullet"/>
        <w:spacing w:before="20" w:after="40" w:line="276" w:lineRule="auto"/>
      </w:pPr>
      <w:r>
        <w:rPr>
          <w:b/>
        </w:rPr>
        <w:t>Features</w:t>
      </w:r>
      <w:r>
        <w:t>: Visualizes gross rental revenue, active lease counts, platform churn distribution, and high-risk customer tables with corresponding SHAP reason codes for targeted retention campaigns.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Data Flow Diagrams (DFD)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DFD Level 0 (Context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Customer([Customer]) --&gt;|Registration / Login / Search / Cart / Checkout| Rentora[Rentora System]</w:t>
              <w:br/>
              <w:t xml:space="preserve">    Rentora --&gt;|Catalog / Booking Confirmation / Recs| Customer</w:t>
              <w:br/>
              <w:t xml:space="preserve">    </w:t>
              <w:br/>
              <w:t xml:space="preserve">    Admin([Operations Admin]) --&gt;|Inventory Updates / Inspect Churn Dashboard| Rentora</w:t>
              <w:br/>
              <w:t xml:space="preserve">    Rentora --&gt;|Real-time Metrics / High-Risk Customer Lists / SHAP Insights| Admin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3.2 DFD Level 1 (System Process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User([User]) --&gt;|1. Credentials| P1[Process 1: Auth Engine]</w:t>
              <w:br/>
              <w:t xml:space="preserve">    P1 --&gt;|JWT Token| User</w:t>
              <w:br/>
              <w:t xml:space="preserve">    P1 --&gt;|Store / Verify| D1[(users)]</w:t>
              <w:br/>
              <w:br/>
              <w:t xml:space="preserve">    User --&gt;|2. Browse / Filter Catalog| P2[Process 2: Catalog Service]</w:t>
              <w:br/>
              <w:t xml:space="preserve">    P2 --&gt;|Query Products| D2[(appliances)]</w:t>
              <w:br/>
              <w:t xml:space="preserve">    D2 --&gt;|Product List| P2</w:t>
              <w:br/>
              <w:t xml:space="preserve">    P2 --&gt;|JSON Results| User</w:t>
              <w:br/>
              <w:br/>
              <w:t xml:space="preserve">    User --&gt;|3. Submit Order| P3[Process 3: Checkout Engine]</w:t>
              <w:br/>
              <w:t xml:space="preserve">    P3 --&gt;|Reserve Stock| D2</w:t>
              <w:br/>
              <w:t xml:space="preserve">    P3 --&gt;|Create Contract| D3[(rentals)]</w:t>
              <w:br/>
              <w:t xml:space="preserve">    P3 --&gt;|Order Receipt| User</w:t>
              <w:br/>
              <w:br/>
              <w:t xml:space="preserve">    D1 &amp; D3 --&gt;|Batch Ingestion| P4[Process 4: Asynchronous ETL Pipeline]</w:t>
              <w:br/>
              <w:t xml:space="preserve">    P4 --&gt;|Feature Matrix| P5[Process 5: LightGBM + SHAP Engine]</w:t>
              <w:br/>
              <w:t xml:space="preserve">    P5 --&gt;|Churn Probability &amp; Reasons| D4[(user_churn_scores)]</w:t>
              <w:br/>
              <w:br/>
              <w:t xml:space="preserve">    D2 --&gt;|Catalog Text| P6[Process 6: TF-IDF Recommender]</w:t>
              <w:br/>
              <w:t xml:space="preserve">    P6 --&gt;|Top-N Recommendations| D5[(appliance_recommendations)]</w:t>
              <w:br/>
              <w:br/>
              <w:t xml:space="preserve">    D5 --&gt;|Fetch Recommendations| P2</w:t>
              <w:br/>
              <w:t xml:space="preserve">    D3 &amp; D4 --&gt;|Fetch Insights| P7[Process 7: Admin Analytics]</w:t>
              <w:br/>
              <w:t xml:space="preserve">    P7 --&gt;|Live Dashboard Metrics| Admin([Admin])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Scalability, High Availability, and Fault Tolerance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Horizontal Scaling</w:t>
      </w:r>
    </w:p>
    <w:p>
      <w:pPr>
        <w:pStyle w:val="ListBullet"/>
        <w:spacing w:before="20" w:after="40" w:line="276" w:lineRule="auto"/>
      </w:pPr>
      <w:r>
        <w:rPr>
          <w:b/>
        </w:rPr>
        <w:t>Stateless Web Tier</w:t>
      </w:r>
      <w:r>
        <w:t>: Django processes maintain no in-memory user session state; user identity is decoded on-the-fly from signed JWT tokens. Multiple Gunicorn worker processes can be scaled horizontally behind an Nginx load balancer without sticky sessions.</w:t>
      </w:r>
    </w:p>
    <w:p>
      <w:pPr>
        <w:pStyle w:val="ListBullet"/>
        <w:spacing w:before="20" w:after="40" w:line="276" w:lineRule="auto"/>
      </w:pPr>
      <w:r>
        <w:rPr>
          <w:b/>
        </w:rPr>
        <w:t>NoSQL Sharding</w:t>
      </w:r>
      <w:r>
        <w:t>: MongoDB natively supports horizontal sharding across distributed replica sets using hashed shard keys (</w:t>
      </w:r>
      <w:r>
        <w:rPr>
          <w:rFonts w:ascii="Consolas" w:hAnsi="Consolas"/>
          <w:color w:val="C7254E"/>
          <w:sz w:val="19"/>
        </w:rPr>
        <w:t>user_id</w:t>
      </w:r>
      <w:r>
        <w:t xml:space="preserve"> or </w:t>
      </w:r>
      <w:r>
        <w:rPr>
          <w:rFonts w:ascii="Consolas" w:hAnsi="Consolas"/>
          <w:color w:val="C7254E"/>
          <w:sz w:val="19"/>
        </w:rPr>
        <w:t>city</w:t>
      </w:r>
      <w:r>
        <w:t>).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4.2 Decoupled Analytical Computation</w:t>
      </w:r>
    </w:p>
    <w:p>
      <w:pPr>
        <w:spacing w:after="120" w:before="0" w:line="276" w:lineRule="auto"/>
      </w:pPr>
      <w:r>
        <w:t>The operational database is shielded from compute-intensive machine learning workloads. Heavy GBDT training and SHAP tree traversals occur out-of-band during off-peak windows or on dedicated compute nodes, persisting results to pre-indexed cache collections.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4.3 Fault Tolerance &amp; Circuit Breaking</w:t>
      </w:r>
    </w:p>
    <w:p>
      <w:pPr>
        <w:pStyle w:val="ListBullet"/>
        <w:spacing w:before="20" w:after="40" w:line="276" w:lineRule="auto"/>
      </w:pPr>
      <w:r>
        <w:t xml:space="preserve">If the machine learning pipeline is temporarily unavailable, the REST API degrades gracefully: the recommendation endpoint serves top-rated popular appliances, and the admin dashboard marks churn scores as </w:t>
      </w:r>
      <w:r>
        <w:rPr>
          <w:rFonts w:ascii="Consolas" w:hAnsi="Consolas"/>
          <w:color w:val="C7254E"/>
          <w:sz w:val="19"/>
        </w:rPr>
        <w:t>Pending Refresh</w:t>
      </w:r>
      <w:r>
        <w:t>, ensuring core rental transactions remain $100\%$ operational.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