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111827"/>
          <w:sz w:val="40"/>
        </w:rPr>
        <w:t>Master Test Plan</w:t>
      </w:r>
    </w:p>
    <w:p>
      <w:pPr>
        <w:keepNext/>
        <w:spacing w:before="280" w:after="120"/>
      </w:pPr>
      <w:r>
        <w:rPr>
          <w:b/>
          <w:color w:val="1E3A8A"/>
          <w:sz w:val="30"/>
        </w:rPr>
        <w:t>Project: Rentora – Smart Appliance Rental Platform</w:t>
      </w:r>
    </w:p>
    <w:p>
      <w:pPr>
        <w:spacing w:after="120" w:before="0" w:line="276" w:lineRule="auto"/>
      </w:pPr>
      <w:r>
        <w:rPr>
          <w:b/>
        </w:rPr>
        <w:t>Standard</w:t>
      </w:r>
      <w:r>
        <w:t>: IEEE Std 829-2008 (Test Documentation)</w:t>
      </w:r>
    </w:p>
    <w:p>
      <w:pPr>
        <w:spacing w:after="120" w:before="0" w:line="276" w:lineRule="auto"/>
      </w:pPr>
      <w:r>
        <w:rPr>
          <w:b/>
        </w:rPr>
        <w:t>Version</w:t>
      </w:r>
      <w:r>
        <w:t>: 1.0.0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1. Introduction and Objectives</w:t>
      </w:r>
    </w:p>
    <w:p>
      <w:pPr>
        <w:spacing w:after="120" w:before="0" w:line="276" w:lineRule="auto"/>
      </w:pPr>
      <w:r>
        <w:t xml:space="preserve">The primary objective of this Test Plan is to define the testing scope, methodology, resources, and schedule for verifying and validating the </w:t>
      </w:r>
      <w:r>
        <w:rPr>
          <w:b/>
        </w:rPr>
        <w:t>Rentora</w:t>
      </w:r>
      <w:r>
        <w:t xml:space="preserve"> system. The plan ensures that all functional, performance, security, and machine learning components satisfy their requirements prior to general release.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2. Test Strategy and Methodologies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graph TD</w:t>
              <w:br/>
              <w:t xml:space="preserve">    subgraph TestingPyramid [Testing Pyramid Strategy]</w:t>
              <w:br/>
              <w:t xml:space="preserve">        E2E[End-to-End System &amp; API Verification (test_all_modules_fast.py)]</w:t>
              <w:br/>
              <w:t xml:space="preserve">        INT[Integration &amp; Contract Tests (DRF Views + PyMongo)]</w:t>
              <w:br/>
              <w:t xml:space="preserve">        UNIT[Unit Tests (Password Hasher, Token Gen, Tenure Calculator)]</w:t>
              <w:br/>
              <w:t xml:space="preserve">        MLTEST[ML Validation Suite (evaluate_models.py: F1, ROC-AUC)]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2.1 Testing Levels</w:t>
      </w:r>
    </w:p>
    <w:p>
      <w:pPr>
        <w:pStyle w:val="ListNumber"/>
        <w:spacing w:before="20" w:after="40" w:line="276" w:lineRule="auto"/>
      </w:pPr>
      <w:r>
        <w:rPr>
          <w:b/>
        </w:rPr>
        <w:t>Unit Testing</w:t>
      </w:r>
      <w:r>
        <w:t>: Tests isolated functions, utility modules, and mathematical formulations (e.g. tenure discounts, date calculations).</w:t>
      </w:r>
    </w:p>
    <w:p>
      <w:pPr>
        <w:pStyle w:val="ListNumber"/>
        <w:spacing w:before="20" w:after="40" w:line="276" w:lineRule="auto"/>
      </w:pPr>
      <w:r>
        <w:rPr>
          <w:b/>
        </w:rPr>
        <w:t>Integration Testing</w:t>
      </w:r>
      <w:r>
        <w:t>: Validates interactions between Django REST endpoints, custom JWT authenticators, and the MongoDB NoSQL database.</w:t>
      </w:r>
    </w:p>
    <w:p>
      <w:pPr>
        <w:pStyle w:val="ListNumber"/>
        <w:spacing w:before="20" w:after="40" w:line="276" w:lineRule="auto"/>
      </w:pPr>
      <w:r>
        <w:rPr>
          <w:b/>
        </w:rPr>
        <w:t>End-to-End (E2E) System Testing</w:t>
      </w:r>
      <w:r>
        <w:t>: Executes complete transaction paths from user onboarding, cart assembly, checkout, and inventory decrement, to asset return and restocking.</w:t>
      </w:r>
    </w:p>
    <w:p>
      <w:pPr>
        <w:pStyle w:val="ListNumber"/>
        <w:spacing w:before="20" w:after="40" w:line="276" w:lineRule="auto"/>
      </w:pPr>
      <w:r>
        <w:rPr>
          <w:b/>
        </w:rPr>
        <w:t>Machine Learning Model Validation</w:t>
      </w:r>
      <w:r>
        <w:t>: Evaluates classification accuracy, ROC-AUC, confusion matrices, and SHAP reason attribution validity.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3. Test Cases Specification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156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Module / Area</w:t>
            </w:r>
          </w:p>
        </w:tc>
        <w:tc>
          <w:tcPr>
            <w:tcW w:type="dxa" w:w="156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Test Objective</w:t>
            </w:r>
          </w:p>
        </w:tc>
        <w:tc>
          <w:tcPr>
            <w:tcW w:type="dxa" w:w="156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Pre-conditions</w:t>
            </w:r>
          </w:p>
        </w:tc>
        <w:tc>
          <w:tcPr>
            <w:tcW w:type="dxa" w:w="156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56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TC-SYS-01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System Health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Verify Vite client (</w:t>
            </w:r>
            <w:r>
              <w:rPr>
                <w:rFonts w:ascii="Consolas" w:hAnsi="Consolas"/>
                <w:color w:val="C7254E"/>
                <w:sz w:val="19"/>
              </w:rPr>
              <w:t>:5173</w:t>
            </w:r>
            <w:r>
              <w:rPr>
                <w:sz w:val="19"/>
              </w:rPr>
              <w:t>) and Django API (</w:t>
            </w:r>
            <w:r>
              <w:rPr>
                <w:rFonts w:ascii="Consolas" w:hAnsi="Consolas"/>
                <w:color w:val="C7254E"/>
                <w:sz w:val="19"/>
              </w:rPr>
              <w:t>:8000</w:t>
            </w:r>
            <w:r>
              <w:rPr>
                <w:sz w:val="19"/>
              </w:rPr>
              <w:t>) reachability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Services launched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HTTP 200 OK received within 3000ms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TC-AUTH-01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Authentication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Register user with unique email and valid password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Unused email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User created, password hashed with PBKDF2, HTTP 201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TC-AUTH-02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Authentication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Obtain JWT token pair with valid credentials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User registered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Access (15m) and Refresh (7d) tokens issued, HTTP 200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TC-AUTH-03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Authentication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Attempt authentication with invalid password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User registered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HTTP 401 Unauthorized with descriptive error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TC-CAT-01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Catalog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 xml:space="preserve">Query appliances filtered by </w:t>
            </w:r>
            <w:r>
              <w:rPr>
                <w:rFonts w:ascii="Consolas" w:hAnsi="Consolas"/>
                <w:color w:val="C7254E"/>
                <w:sz w:val="19"/>
              </w:rPr>
              <w:t>city=Bangalore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Catalog seeded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 xml:space="preserve">Only appliances with Bangalore in </w:t>
            </w:r>
            <w:r>
              <w:rPr>
                <w:rFonts w:ascii="Consolas" w:hAnsi="Consolas"/>
                <w:color w:val="C7254E"/>
                <w:sz w:val="19"/>
              </w:rPr>
              <w:t>available_cities</w:t>
            </w:r>
            <w:r>
              <w:rPr>
                <w:sz w:val="19"/>
              </w:rPr>
              <w:t xml:space="preserve"> returned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TC-CAT-02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Catalog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 xml:space="preserve">Query appliances filtered by </w:t>
            </w:r>
            <w:r>
              <w:rPr>
                <w:rFonts w:ascii="Consolas" w:hAnsi="Consolas"/>
                <w:color w:val="C7254E"/>
                <w:sz w:val="19"/>
              </w:rPr>
              <w:t>category_id=refrigerators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Catalog seeded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Only refrigerators returned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TC-CART-01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Cart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Add item to cart specifying 6-month tenure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User authenticated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Item added with corresponding 6-month monthly fee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TC-CHK-01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Checkout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Execute checkout on in-stock item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Item in cart, stock $\ge 1$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 xml:space="preserve">Rental created with status </w:t>
            </w:r>
            <w:r>
              <w:rPr>
                <w:rFonts w:ascii="Consolas" w:hAnsi="Consolas"/>
                <w:color w:val="C7254E"/>
                <w:sz w:val="19"/>
              </w:rPr>
              <w:t>ACTIVE</w:t>
            </w:r>
            <w:r>
              <w:rPr>
                <w:sz w:val="19"/>
              </w:rPr>
              <w:t>, stock decremented by 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Critical</w:t>
            </w:r>
          </w:p>
        </w:tc>
      </w:tr>
      <w:tr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TC-CHK-02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Checkout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Attempt checkout on out-of-stock item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Stock $= 0$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Checkout rejected with HTTP 409 Conflict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Critical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TC-RET-01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Asset Return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Initiate return for active rental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 xml:space="preserve">Rental in </w:t>
            </w:r>
            <w:r>
              <w:rPr>
                <w:rFonts w:ascii="Consolas" w:hAnsi="Consolas"/>
                <w:color w:val="C7254E"/>
                <w:sz w:val="19"/>
              </w:rPr>
              <w:t>ACTIVE</w:t>
            </w:r>
            <w:r>
              <w:rPr>
                <w:sz w:val="19"/>
              </w:rPr>
              <w:t xml:space="preserve"> state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 xml:space="preserve">Status changed to </w:t>
            </w:r>
            <w:r>
              <w:rPr>
                <w:rFonts w:ascii="Consolas" w:hAnsi="Consolas"/>
                <w:color w:val="C7254E"/>
                <w:sz w:val="19"/>
              </w:rPr>
              <w:t>RETURNED</w:t>
            </w:r>
            <w:r>
              <w:rPr>
                <w:sz w:val="19"/>
              </w:rPr>
              <w:t>, stock incremented by 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TC-ML-01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Churn Model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Train LightGBM model on customer behavioral dataset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Dataset available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Test ROC-AUC $\ge 0.85$, $F_1 \ge 0.80$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TC-ML-02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XAI Engine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Verify SHAP reason generation for high-risk user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Churn score $&gt; 0.60$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Non-empty plain-English SHAP explanation returned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TC-ADM-01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Admin Portal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Query dashboard with admin JWT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Admin user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Summary metrics and high-risk customer list returned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TC-ADM-02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Admin Portal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Attempt dashboard access with customer JWT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Customer user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HTTP 403 Forbidden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High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4. Test Environment and Automation Harness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4.1 Automated Harness: `test_all_modules_fast.py`</w:t>
      </w:r>
    </w:p>
    <w:p>
      <w:pPr>
        <w:spacing w:after="120" w:before="0" w:line="276" w:lineRule="auto"/>
      </w:pPr>
      <w:r>
        <w:t>The Rentora system provides a consolidated end-to-end verification script (</w:t>
      </w:r>
      <w:r>
        <w:rPr>
          <w:color w:val="1A73E8"/>
          <w:u w:val="single"/>
        </w:rPr>
        <w:t>test_all_modules_fast.py (file:///c:/Users/dhran/Desktop/Rentora/test_all_modules_fast.py)</w:t>
      </w:r>
      <w:r>
        <w:t>) that executes all 9 critical module checkpoints synchronously against running servers.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[BASH]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# Execute automated full-system verification</w:t>
              <w:br/>
              <w:t>python test_all_modules_fast.py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4.2 Machine Learning Benchmark Harness: `evaluate_models.py`</w:t>
      </w:r>
    </w:p>
    <w:p>
      <w:pPr>
        <w:spacing w:after="120" w:before="0" w:line="276" w:lineRule="auto"/>
      </w:pPr>
      <w:r>
        <w:t>The ML evaluation script assesses LightGBM vs. Random Forest baselines across 1,500 synthetic customer behavior instances: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[BASH]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# Execute ML evaluation suite</w:t>
              <w:br/>
              <w:t>python ml_pipeline/evaluate_models.py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5. Pass / Fail and Release Criteria</w:t>
      </w:r>
    </w:p>
    <w:p>
      <w:pPr>
        <w:spacing w:after="120" w:before="0" w:line="276" w:lineRule="auto"/>
      </w:pPr>
      <w:r>
        <w:t>The system qualifies for deployment only when:</w:t>
      </w:r>
    </w:p>
    <w:p>
      <w:pPr>
        <w:pStyle w:val="ListNumber"/>
        <w:spacing w:before="20" w:after="40" w:line="276" w:lineRule="auto"/>
      </w:pPr>
      <w:r>
        <w:rPr>
          <w:b/>
        </w:rPr>
        <w:t>$100\%$ of Critical and High priority test cases pass</w:t>
      </w:r>
      <w:r>
        <w:t>.</w:t>
      </w:r>
    </w:p>
    <w:p>
      <w:pPr>
        <w:pStyle w:val="ListNumber"/>
        <w:spacing w:before="20" w:after="40" w:line="276" w:lineRule="auto"/>
      </w:pPr>
      <w:r>
        <w:rPr>
          <w:b/>
        </w:rPr>
        <w:t>Zero database inconsistency defects</w:t>
      </w:r>
      <w:r>
        <w:t xml:space="preserve"> (e.g. negative stock counts or orphaned rental records).</w:t>
      </w:r>
    </w:p>
    <w:p>
      <w:pPr>
        <w:pStyle w:val="ListNumber"/>
        <w:spacing w:before="20" w:after="40" w:line="276" w:lineRule="auto"/>
      </w:pPr>
      <w:r>
        <w:rPr>
          <w:b/>
        </w:rPr>
        <w:t>ML Performance Thresholds met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Churn Model: $\text{ROC-AUC} \ge 0.85$, $F_1 \ge 0.80$.</w:t>
      </w:r>
    </w:p>
    <w:p>
      <w:pPr>
        <w:pStyle w:val="ListBullet"/>
        <w:spacing w:before="20" w:after="40" w:line="276" w:lineRule="auto"/>
        <w:ind w:left="720"/>
      </w:pPr>
      <w:r>
        <w:t>Latency: Average API response $\le 150\text{ ms}$.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