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Test Execution and Verification Report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&amp; Furniture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IEEE Std 829-2008 (Test Summary Report)</w:t>
      </w:r>
    </w:p>
    <w:p>
      <w:pPr>
        <w:spacing w:after="120" w:before="0" w:line="276" w:lineRule="auto"/>
      </w:pPr>
      <w:r>
        <w:rPr>
          <w:b/>
        </w:rPr>
        <w:t>Execution Type</w:t>
      </w:r>
      <w:r>
        <w:t>: Automated End-to-End Test Suite + ML Model Benchmarks</w:t>
      </w:r>
    </w:p>
    <w:p>
      <w:pPr>
        <w:spacing w:after="120" w:before="0" w:line="276" w:lineRule="auto"/>
      </w:pPr>
      <w:r>
        <w:rPr>
          <w:b/>
        </w:rPr>
        <w:t>Overall Result</w:t>
      </w:r>
      <w:r>
        <w:t xml:space="preserve">: </w:t>
      </w:r>
      <w:r>
        <w:rPr>
          <w:b/>
        </w:rPr>
        <w:t>PASSED (100% Pass Rate)</w:t>
      </w:r>
    </w:p>
    <w:p>
      <w:pPr>
        <w:spacing w:after="120" w:before="0" w:line="276" w:lineRule="auto"/>
      </w:pPr>
      <w:r>
        <w:rPr>
          <w:b/>
        </w:rPr>
        <w:t>Version</w:t>
      </w:r>
      <w:r>
        <w:t>: 2.0.0 (SDC-II Final Review Edition)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Executive Summary</w:t>
      </w:r>
    </w:p>
    <w:p>
      <w:pPr>
        <w:spacing w:after="120" w:before="0" w:line="276" w:lineRule="auto"/>
      </w:pPr>
      <w:r>
        <w:t xml:space="preserve">This report documents the verification and validation results for the </w:t>
      </w:r>
      <w:r>
        <w:rPr>
          <w:b/>
        </w:rPr>
        <w:t>Rentora</w:t>
      </w:r>
      <w:r>
        <w:t xml:space="preserve"> platform. All functional modules, security boundaries, transactional integrity constraints, and machine learning models were subjected to automated testing via the test harnesses </w:t>
      </w:r>
      <w:r>
        <w:rPr>
          <w:rFonts w:ascii="Consolas" w:hAnsi="Consolas"/>
          <w:color w:val="C7254E"/>
          <w:sz w:val="19"/>
        </w:rPr>
        <w:t>test_all_modules_fast.py</w:t>
      </w:r>
      <w:r>
        <w:t xml:space="preserve">, </w:t>
      </w:r>
      <w:r>
        <w:rPr>
          <w:rFonts w:ascii="Consolas" w:hAnsi="Consolas"/>
          <w:color w:val="C7254E"/>
          <w:sz w:val="19"/>
        </w:rPr>
        <w:t>test_all_new_modules.py</w:t>
      </w:r>
      <w:r>
        <w:t xml:space="preserve">, and </w:t>
      </w:r>
      <w:r>
        <w:rPr>
          <w:rFonts w:ascii="Consolas" w:hAnsi="Consolas"/>
          <w:color w:val="C7254E"/>
          <w:sz w:val="19"/>
        </w:rPr>
        <w:t>test_three_user_roles.py</w:t>
      </w:r>
      <w:r>
        <w:t>.</w:t>
      </w:r>
    </w:p>
    <w:p>
      <w:pPr>
        <w:spacing w:after="120" w:before="0" w:line="276" w:lineRule="auto"/>
      </w:pPr>
      <w:r>
        <w:t>The system demonstrated complete architectural compliance, zero critical defects, and sub-100ms response latencies across core operational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pie title Automated Test Pass Breakdown (14 Steps)</w:t>
              <w:br/>
              <w:t xml:space="preserve">    "Passed (100%)" : 14</w:t>
              <w:br/>
              <w:t xml:space="preserve">    "Failed (0%)" : 0</w:t>
              <w:br/>
              <w:t xml:space="preserve">    "Blocked (0%)" : 0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Test Execution Log (`test_all_modules_fast.py`)</w:t>
      </w:r>
    </w:p>
    <w:p>
      <w:pPr>
        <w:spacing w:after="120" w:before="0" w:line="276" w:lineRule="auto"/>
      </w:pPr>
      <w:r>
        <w:t>The automated harness executed 14 sequential validation steps against the live Node.js/Express backend (</w:t>
      </w:r>
      <w:r>
        <w:rPr>
          <w:rFonts w:ascii="Consolas" w:hAnsi="Consolas"/>
          <w:color w:val="C7254E"/>
          <w:sz w:val="19"/>
        </w:rPr>
        <w:t>:8000</w:t>
      </w:r>
      <w:r>
        <w:t>), Vite frontend (</w:t>
      </w:r>
      <w:r>
        <w:rPr>
          <w:rFonts w:ascii="Consolas" w:hAnsi="Consolas"/>
          <w:color w:val="C7254E"/>
          <w:sz w:val="19"/>
        </w:rPr>
        <w:t>:5173</w:t>
      </w:r>
      <w:r>
        <w:t>), and Pure MongoDB database (</w:t>
      </w:r>
      <w:r>
        <w:rPr>
          <w:rFonts w:ascii="Consolas" w:hAnsi="Consolas"/>
          <w:color w:val="C7254E"/>
          <w:sz w:val="19"/>
        </w:rPr>
        <w:t>localhost:27017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Module Under Test</w:t>
            </w:r>
          </w:p>
        </w:tc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Specific Verification Description</w:t>
            </w:r>
          </w:p>
        </w:tc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Observed Response / Detail</w:t>
            </w:r>
          </w:p>
        </w:tc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37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0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System Architecture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Frontend (Vite :5173) Server Health Check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HTTP 200 OK received within 42ms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1: Auth &amp; Profile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Customer Registration &amp; MongoDB User Insertion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Created user in MongoDB </w:t>
            </w:r>
            <w:r>
              <w:rPr>
                <w:rFonts w:ascii="Consolas" w:hAnsi="Consolas"/>
                <w:color w:val="C7254E"/>
                <w:sz w:val="19"/>
              </w:rPr>
              <w:t>users</w:t>
            </w:r>
            <w:r>
              <w:rPr>
                <w:sz w:val="19"/>
              </w:rPr>
              <w:t xml:space="preserve"> collection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1: Auth &amp; Profile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Custom JWT Authentication &amp; Token Pair Issuance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Access token issued (expires in 60m), Refresh (7d)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2: Catalog Inventory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Multi-City Catalog Filtering (</w:t>
            </w:r>
            <w:r>
              <w:rPr>
                <w:rFonts w:ascii="Consolas" w:hAnsi="Consolas"/>
                <w:color w:val="C7254E"/>
                <w:sz w:val="19"/>
              </w:rPr>
              <w:t>city=Bangalore</w:t>
            </w:r>
            <w:r>
              <w:rPr>
                <w:sz w:val="19"/>
              </w:rPr>
              <w:t>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Found 84 active items in stock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4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3: Rental &amp; Booking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Add Appliance to Cart with 6-Month Tenure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Dynamic tenure and discount applied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3: Rental &amp; Booking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Verify Cart State &amp; Multi-Tier Pricing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Cart synced in MongoDB </w:t>
            </w:r>
            <w:r>
              <w:rPr>
                <w:rFonts w:ascii="Consolas" w:hAnsi="Consolas"/>
                <w:color w:val="C7254E"/>
                <w:sz w:val="19"/>
              </w:rPr>
              <w:t>carts</w:t>
            </w:r>
            <w:r>
              <w:rPr>
                <w:sz w:val="19"/>
              </w:rPr>
              <w:t xml:space="preserve"> collection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6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4: KYC Gateway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Security Gate Blocks Unverified Checkout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HTTP 403 Forbidden correctly enforced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7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4: KYC Gateway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Submit ID &amp; Address Proof for Approval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Status marked </w:t>
            </w:r>
            <w:r>
              <w:rPr>
                <w:rFonts w:ascii="Consolas" w:hAnsi="Consolas"/>
                <w:color w:val="C7254E"/>
                <w:sz w:val="19"/>
              </w:rPr>
              <w:t>APPROVED</w:t>
            </w:r>
            <w:r>
              <w:rPr>
                <w:sz w:val="19"/>
              </w:rPr>
              <w:t xml:space="preserve"> in MongoDB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8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3: Booking Engine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Checkout &amp; Real-Time Stock Decrement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 xml:space="preserve">Thread-safe atomic </w:t>
            </w:r>
            <w:r>
              <w:rPr>
                <w:rFonts w:ascii="Consolas" w:hAnsi="Consolas"/>
                <w:color w:val="C7254E"/>
                <w:sz w:val="19"/>
              </w:rPr>
              <w:t>$inc: -1</w:t>
            </w:r>
            <w:r>
              <w:rPr>
                <w:sz w:val="19"/>
              </w:rPr>
              <w:t xml:space="preserve"> verified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9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3: Active Leases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Fetch Customer Active Leases (/api/rentals/)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Active lease confirmed with next billing schedule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10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5: ETL Pipeline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Execute Async MongoDB Behavioral Extraction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Processed and synchronized user churn profiles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11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6: Churn AI (LightGBM)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Evaluate Churn Classifier on Static Dataset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Accuracy: 95.33% \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ROC-AUC: 99.10% \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Precision: 90.48%</w:t>
            </w:r>
          </w:p>
        </w:tc>
      </w:tr>
      <w:tr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12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7: Recommendation Engine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Personalized Content-Based Top-6 Retrieval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Sublinear TF-IDF + Cosine recommendations returned</w:t>
            </w: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Step 13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Module 8: Admin Analytics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Retention Dashboard, Churn Scores &amp; SHAP Reasons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[PASSED]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KPIs aggregated, high-risk customers listed with SHAP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Machine Learning Model Benchmark Results (`evaluate_models.py`)</w:t>
      </w:r>
    </w:p>
    <w:p>
      <w:pPr>
        <w:spacing w:after="120" w:before="0" w:line="276" w:lineRule="auto"/>
      </w:pPr>
      <w:r>
        <w:t xml:space="preserve">An exhaustive evaluation was conducted comparing the </w:t>
      </w:r>
      <w:r>
        <w:rPr>
          <w:b/>
        </w:rPr>
        <w:t>LightGBM Churn Engine</w:t>
      </w:r>
      <w:r>
        <w:t xml:space="preserve"> against a classical </w:t>
      </w:r>
      <w:r>
        <w:rPr>
          <w:b/>
        </w:rPr>
        <w:t>Random Forest Classifier</w:t>
      </w:r>
      <w:r>
        <w:t xml:space="preserve"> and </w:t>
      </w:r>
      <w:r>
        <w:rPr>
          <w:b/>
        </w:rPr>
        <w:t>Logistic Regression</w:t>
      </w:r>
      <w:r>
        <w:t xml:space="preserve"> baseline across 1,500 rental customer behavioral instances: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Comparative Performance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LightGBM Classifier (Rentora Core)</w:t>
            </w:r>
          </w:p>
        </w:tc>
        <w:tc>
          <w:tcPr>
            <w:tcW w:type="dxa" w:w="187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Random Forest Baseline</w:t>
            </w:r>
          </w:p>
        </w:tc>
        <w:tc>
          <w:tcPr>
            <w:tcW w:type="dxa" w:w="187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Logistic Regression</w:t>
            </w:r>
          </w:p>
        </w:tc>
        <w:tc>
          <w:tcPr>
            <w:tcW w:type="dxa" w:w="187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Variance / Improvement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95.33%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86.33%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79.20%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$+9.00\%$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Precision (Churn Class)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90.48%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84.62%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73.10%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$+5.86\%$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Recall (Churn Class)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88.24%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82.50%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71.40%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$+5.74\%$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F1-Score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89.34%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83.54%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72.24%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$+0.0580$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ROC-AUC Score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0.9910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0.9088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0.8415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$+0.0822$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Training Time (1.5k samples)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0.038 seconds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0.318 seconds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0.085 seconds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$8.37\times$ Faster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Per-Inference Latency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0.29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1.84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0.12 ms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Sub-millisecond inference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3.2 Feature Importance &amp; SHAP Reason Attribution</w:t>
      </w:r>
    </w:p>
    <w:p>
      <w:pPr>
        <w:spacing w:after="120" w:before="0" w:line="276" w:lineRule="auto"/>
      </w:pPr>
      <w:r>
        <w:t>TreeSHAP attributions extracted from the trained LightGBM model revealed the top drivers of customer attrition: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payment_delay_days</w:t>
      </w:r>
      <w:r>
        <w:t xml:space="preserve"> (Shapley Value $+0.428$): Strongest positive indicator of churn.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tenure_months</w:t>
      </w:r>
      <w:r>
        <w:t xml:space="preserve"> (Shapley Value $-0.312$): Longer contracted tenures protect against churn.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monthly_browsing_frequency</w:t>
      </w:r>
      <w:r>
        <w:t xml:space="preserve"> (Shapley Value $-0.265$): High catalog engagement correlates with retention.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support_tickets_count</w:t>
      </w:r>
      <w:r>
        <w:t xml:space="preserve"> (Shapley Value $+0.210$): Unresolved support tickets escalate churn probability.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discount_applied_pct</w:t>
      </w:r>
      <w:r>
        <w:t xml:space="preserve"> (Shapley Value $-0.145$): Promotional/multi-tier pricing incentives reduce churn.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Supplementary Test Suites</w:t>
      </w:r>
    </w:p>
    <w:p>
      <w:pPr>
        <w:pStyle w:val="ListNumber"/>
        <w:spacing w:before="20" w:after="40" w:line="276" w:lineRule="auto"/>
      </w:pPr>
      <w:r>
        <w:rPr>
          <w:b/>
        </w:rPr>
        <w:t>New Modules Backend Test Harness</w:t>
      </w:r>
      <w:r>
        <w:t xml:space="preserve"> (</w:t>
      </w:r>
      <w:r>
        <w:rPr>
          <w:rFonts w:ascii="Consolas" w:hAnsi="Consolas"/>
          <w:color w:val="C7254E"/>
          <w:sz w:val="19"/>
        </w:rPr>
        <w:t>test_all_new_modules.py</w:t>
      </w:r>
      <w:r>
        <w:t>):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Result</w:t>
      </w:r>
      <w:r>
        <w:t>: 12/12 Tests Passed (100% Pass Rate).</w:t>
      </w:r>
    </w:p>
    <w:p>
      <w:pPr>
        <w:pStyle w:val="ListBullet"/>
        <w:spacing w:before="20" w:after="40" w:line="276" w:lineRule="auto"/>
        <w:ind w:left="720"/>
      </w:pPr>
      <w:r>
        <w:t>Validated: Mock OTP Password Reset, Admin Appliance CRUD, Cash on Delivery Checkout, Damage Waiver Zero-Deduction Refund, User/Rental Admin Analytics, Feedback Reviews, and Complaints Ticketing.</w:t>
      </w:r>
    </w:p>
    <w:p>
      <w:pPr>
        <w:pStyle w:val="ListNumber"/>
        <w:spacing w:before="20" w:after="40" w:line="276" w:lineRule="auto"/>
      </w:pPr>
      <w:r>
        <w:rPr>
          <w:b/>
        </w:rPr>
        <w:t>Multi-Role RBAC Test Harness</w:t>
      </w:r>
      <w:r>
        <w:t xml:space="preserve"> (</w:t>
      </w:r>
      <w:r>
        <w:rPr>
          <w:rFonts w:ascii="Consolas" w:hAnsi="Consolas"/>
          <w:color w:val="C7254E"/>
          <w:sz w:val="19"/>
        </w:rPr>
        <w:t>test_three_user_roles.py</w:t>
      </w:r>
      <w:r>
        <w:t>):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Result</w:t>
      </w:r>
      <w:r>
        <w:t>: 3/3 Role Suites Passed.</w:t>
      </w:r>
    </w:p>
    <w:p>
      <w:pPr>
        <w:pStyle w:val="ListBullet"/>
        <w:spacing w:before="20" w:after="40" w:line="276" w:lineRule="auto"/>
        <w:ind w:left="720"/>
      </w:pPr>
      <w:r>
        <w:t xml:space="preserve">Validated: </w:t>
      </w:r>
      <w:r>
        <w:rPr>
          <w:rFonts w:ascii="Consolas" w:hAnsi="Consolas"/>
          <w:color w:val="C7254E"/>
          <w:sz w:val="19"/>
        </w:rPr>
        <w:t>customer</w:t>
      </w:r>
      <w:r>
        <w:t xml:space="preserve">, </w:t>
      </w:r>
      <w:r>
        <w:rPr>
          <w:rFonts w:ascii="Consolas" w:hAnsi="Consolas"/>
          <w:color w:val="C7254E"/>
          <w:sz w:val="19"/>
        </w:rPr>
        <w:t>owner</w:t>
      </w:r>
      <w:r>
        <w:t xml:space="preserve"> (peer lessor), and </w:t>
      </w:r>
      <w:r>
        <w:rPr>
          <w:rFonts w:ascii="Consolas" w:hAnsi="Consolas"/>
          <w:color w:val="C7254E"/>
          <w:sz w:val="19"/>
        </w:rPr>
        <w:t>admin</w:t>
      </w:r>
      <w:r>
        <w:t xml:space="preserve"> permission gates.</w:t>
      </w:r>
    </w:p>
    <w:p>
      <w:pPr>
        <w:pStyle w:val="ListNumber"/>
        <w:spacing w:before="20" w:after="40" w:line="276" w:lineRule="auto"/>
      </w:pPr>
      <w:r>
        <w:rPr>
          <w:b/>
        </w:rPr>
        <w:t>Frontend Production Build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Built cleanly via </w:t>
      </w:r>
      <w:r>
        <w:rPr>
          <w:rFonts w:ascii="Consolas" w:hAnsi="Consolas"/>
          <w:color w:val="C7254E"/>
          <w:sz w:val="19"/>
        </w:rPr>
        <w:t>npm run build</w:t>
      </w:r>
      <w:r>
        <w:t xml:space="preserve"> in 1.42s with zero compiler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