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4C48" w14:textId="4C58FFA5" w:rsidR="009D0894" w:rsidRDefault="00000000">
      <w:pPr>
        <w:spacing w:after="40"/>
      </w:pPr>
      <w:r>
        <w:rPr>
          <w:b/>
          <w:color w:val="282828"/>
          <w:sz w:val="20"/>
        </w:rPr>
        <w:t>Multimedia Tools and Applications</w:t>
      </w:r>
    </w:p>
    <w:p w14:paraId="37D04F95" w14:textId="77777777" w:rsidR="009D0894" w:rsidRDefault="00000000">
      <w:pPr>
        <w:spacing w:before="280" w:after="200"/>
      </w:pPr>
      <w:r>
        <w:rPr>
          <w:b/>
          <w:sz w:val="36"/>
        </w:rPr>
        <w:t>SecretGuard: Program-Flow-Aware Source Code Secret Detection with Fragmented Secret Reconstruction and Exposure Analysis</w:t>
      </w:r>
    </w:p>
    <w:p w14:paraId="4D89D07C" w14:textId="478F441B" w:rsidR="009D0894" w:rsidRDefault="00000000">
      <w:pPr>
        <w:spacing w:before="80"/>
      </w:pPr>
      <w:r>
        <w:rPr>
          <w:b/>
          <w:sz w:val="22"/>
        </w:rPr>
        <w:t>Nayan Sharma¹ · Dr.</w:t>
      </w:r>
      <w:r w:rsidR="009A339D">
        <w:rPr>
          <w:b/>
          <w:sz w:val="22"/>
        </w:rPr>
        <w:t xml:space="preserve"> Arun Prasath G</w:t>
      </w:r>
      <w:r>
        <w:rPr>
          <w:b/>
          <w:sz w:val="22"/>
        </w:rPr>
        <w:t>²</w:t>
      </w:r>
    </w:p>
    <w:p w14:paraId="3B0FF838" w14:textId="00DC9549" w:rsidR="009D0894" w:rsidRDefault="00000000">
      <w:pPr>
        <w:spacing w:after="20"/>
      </w:pPr>
      <w:r>
        <w:rPr>
          <w:color w:val="3C3C3C"/>
          <w:sz w:val="18"/>
        </w:rPr>
        <w:t>¹ Department of Computer Science and Engineering, VIT Vellore, Tamil Nadu, India</w:t>
      </w:r>
    </w:p>
    <w:p w14:paraId="6EB247A5" w14:textId="382447E4" w:rsidR="009D0894" w:rsidRDefault="00000000">
      <w:pPr>
        <w:spacing w:after="20"/>
      </w:pPr>
      <w:r>
        <w:rPr>
          <w:color w:val="3C3C3C"/>
          <w:sz w:val="18"/>
        </w:rPr>
        <w:t xml:space="preserve">² Department of </w:t>
      </w:r>
      <w:r w:rsidR="009A339D">
        <w:rPr>
          <w:color w:val="3C3C3C"/>
          <w:sz w:val="18"/>
        </w:rPr>
        <w:t>Information Technology and Engineering</w:t>
      </w:r>
      <w:r>
        <w:rPr>
          <w:color w:val="3C3C3C"/>
          <w:sz w:val="18"/>
        </w:rPr>
        <w:t>, VIT Vellore, Tamil Nadu, India</w:t>
      </w:r>
    </w:p>
    <w:p w14:paraId="487373D6" w14:textId="77777777" w:rsidR="009D0894" w:rsidRDefault="00000000">
      <w:pPr>
        <w:spacing w:before="80" w:after="200"/>
      </w:pPr>
      <w:r>
        <w:rPr>
          <w:b/>
          <w:sz w:val="18"/>
        </w:rPr>
        <w:t xml:space="preserve">✉ Corresponding Author: </w:t>
      </w:r>
      <w:r>
        <w:rPr>
          <w:color w:val="003366"/>
          <w:sz w:val="18"/>
        </w:rPr>
        <w:t>nayan.sharma172005@gmail.com</w:t>
      </w:r>
    </w:p>
    <w:p w14:paraId="102FABFE" w14:textId="77777777" w:rsidR="009D0894" w:rsidRDefault="00000000">
      <w:pPr>
        <w:spacing w:before="160" w:after="120"/>
        <w:jc w:val="both"/>
      </w:pPr>
      <w:r>
        <w:rPr>
          <w:b/>
          <w:sz w:val="20"/>
        </w:rPr>
        <w:t xml:space="preserve">Abstract  </w:t>
      </w:r>
      <w:r>
        <w:rPr>
          <w:sz w:val="20"/>
        </w:rPr>
        <w:t>The pervasive adoption of cloud-native computing, microservices, and continuous integration/continuous deployment (CI/CD) pipelines has intensified the risk of credential leakage within software source-code repositories. Conventional secret detection mechanisms rely primarily on regular-expression matching and Shannon entropy analysis. While moderately effective for contiguous, literal credentials, literal-oriented secret detection approaches can face difficulty when credentials are assembled from multiple source-level expressions that are not individually recognizable as complete secrets. Furthermore, many detection pipelines focus primarily on candidate identification and provide limited source-level reasoning about how a detected credential propagates to security-relevant operational sinks, generating noise and obscuring exposure severity. To address these challenges, this paper proposes SecretGuard, an automated static application security testing framework featuring program-flow-aware secret reconstruction, pre-finding validation, intra-procedural taint propagation tracking, and contextual exposure sink analysis. SecretGuard operates via an eight-stage pipeline that parses source files into Abstract Syntax Trees (ASTs), constructs constant-propagation symbol tables, deterministically reassembles multi-part credentials, and enforces string-type-aware pre-validation rules to suppress benign string operations. Following reconstruction, an intra-procedural taint tracking engine models the credential's lifecycle across variable aliases, collection insertions, and function arguments, synthesizing a directed propagation graph that links detected secrets directly to prioritized exposure sinks (network transmissions, HTTP authorization headers, database queries, and logging facilities). An explainable multi-component risk scoring engine unifies detection confidence, secret sensitivity, exposure severity, and propagation certainty into a calibrated continuous metric (0–100), while a decoupled generative intelligence layer provides contextual remediation advice using sanitized, masked tokens. Validated across an automated verification suite of 37 integration tests, SecretGuard achieved a 100% pass rate. Evaluated across three repository archetypes, 0 false-positive findings were observed in the evaluated clean repository (0.0 risk score), all 8 contiguous credentials present in the evaluated vulnerable repository were detected, and SecretGuard successfully reconstructed all 5/5 fragmented credentials in the evaluated repository, identifying security-relevant exposure sinks for credentials that propagated to classified terminal uses. Specifically, two of the five reconstructed credentials reached classified network exposure sinks, while the remaining reconstructed values terminated locally or at dynamic/unclassified uses, where the evaluated literal Regex + Entropy baseline failed to detect the fragmented credentials. The results demonstrate that synthesizing AST constant propagation with taint-driven exposure tracking substantially enhances static secret detection efficacy without introducing runtime overhead.</w:t>
      </w:r>
    </w:p>
    <w:p w14:paraId="0FE5DB2F" w14:textId="77777777" w:rsidR="009D0894" w:rsidRDefault="00000000">
      <w:pPr>
        <w:spacing w:before="80" w:after="280"/>
      </w:pPr>
      <w:r>
        <w:rPr>
          <w:b/>
          <w:sz w:val="20"/>
        </w:rPr>
        <w:t xml:space="preserve">Keywords  </w:t>
      </w:r>
      <w:r>
        <w:rPr>
          <w:sz w:val="20"/>
        </w:rPr>
        <w:t>Software security · Secret detection · Static Application Security Testing (SAST) · Abstract Syntax Tree · Program-flow analysis · Taint tracking · Credential leakage · Exposure sink analysis · DevSecOps</w:t>
      </w:r>
    </w:p>
    <w:p w14:paraId="00165E7D" w14:textId="77777777" w:rsidR="009D0894" w:rsidRDefault="00000000">
      <w:pPr>
        <w:keepNext/>
        <w:spacing w:before="280"/>
      </w:pPr>
      <w:r>
        <w:rPr>
          <w:b/>
          <w:sz w:val="26"/>
        </w:rPr>
        <w:t>1 Introduction</w:t>
      </w:r>
    </w:p>
    <w:p w14:paraId="75338EAA" w14:textId="77777777" w:rsidR="009D0894" w:rsidRDefault="00000000">
      <w:pPr>
        <w:jc w:val="both"/>
      </w:pPr>
      <w:r>
        <w:t xml:space="preserve">With the rapid advancement of modern cloud-native architectures, distributed microservices, and continuous delivery pipelines, software engineering ecosystems interact continuously with highly privileged digital </w:t>
      </w:r>
      <w:r>
        <w:lastRenderedPageBreak/>
        <w:t>credentials. Application Programming Interface (API) keys, cloud infrastructure secrets (such as Amazon Web Services Identity and Access Management keys, Google Cloud Platform service tokens), cryptographic private keys, database connection Uniform Resource Identifiers (URIs), and OAuth access tokens constitute the foundational root of trust in modern enterprise architectures. Consequently, the accidental exposure or hardcoding of confidential credentials within software source-code repositories represents one of the most critical and exploited enterprise attack vectors. According to recent empirical industry and academic surveys, millions of active API keys and cloud tokens are inadvertently committed into public and enterprise git repositories annually, leading to severe infrastructure compromise, massive data exfiltration, unauthorized compute utilization, and substantial regulatory penalties.</w:t>
      </w:r>
    </w:p>
    <w:p w14:paraId="55F504DF" w14:textId="77777777" w:rsidR="009D0894" w:rsidRDefault="00000000">
      <w:pPr>
        <w:jc w:val="both"/>
      </w:pPr>
      <w:r>
        <w:t>To mitigate this credential exposure challenge, the software security industry and academic community have developed an extensive ecosystem of Static Application Security Testing (SAST) tools, pre-commit scanners, and repository auditing bots, exemplified in the literature by tools such as TruffleHog, Gitleaks, detect-secrets, and proprietary repository secret scanning services. These tools commonly utilize two primary detection heuristics: (i) deterministic regular-expression (regex) pattern matching calibrated against known vendor-specific token structures, and (ii) Shannon entropy analysis designed to identify high-randomness character sequences indicative of cryptographic keys. While these techniques provide rapid scanning over monolithic literal strings, developing robust algorithmic defenses against practical source-code credential leakage presents complex technical challenges.</w:t>
      </w:r>
    </w:p>
    <w:p w14:paraId="33C8C2E4" w14:textId="77777777" w:rsidR="009D0894" w:rsidRDefault="00000000">
      <w:pPr>
        <w:jc w:val="both"/>
      </w:pPr>
      <w:r>
        <w:t>First, literal-oriented secret detection approaches can face difficulty when credentials are assembled from multiple source-level expressions that are not individually recognizable as complete secrets. In practical enterprise codebases, developers—either adopting modular configuration paradigms or employing variable assembly patterns—frequently construct credentials from multiple disparate fragments. Consider a scenario where an AWS access key prefix ('AKIA'), an intermediate fragment, and a suffix are assigned to separate variables and subsequently concatenated at execution time. Because each isolated variable fragment fails the structural regular expression (e.g., AKIA[A-Z0-9]{16}) and exhibits low individual Shannon entropy, literal-oriented matching heuristics can fail to identify the assembled credential. The reviewed literature and prior-art disclosures do not specifically describe pre-commit secret scanners performing source-level Abstract Syntax Tree (AST) constant propagation to reconstruct these fragmented secrets prior to candidate evaluation.</w:t>
      </w:r>
    </w:p>
    <w:p w14:paraId="37E9838A" w14:textId="77777777" w:rsidR="009D0894" w:rsidRDefault="00000000">
      <w:pPr>
        <w:jc w:val="both"/>
      </w:pPr>
      <w:r>
        <w:t>Second, many detection pipelines focus primarily on candidate identification and may provide limited source-level reasoning about how a detected credential propagates to security-relevant operational sinks. When a potential credential string is detected, standard scanning tools often output a flat, uncontextualized alert. Without program-flow awareness, tools cannot readily differentiate whether a token resides in unreferenced local code or is actively propagated through data structures to an external network transmission (e.g., HTTP request), an HTTP authorization header, or an insecure logging facility (e.g., console log). Consequently, security operations teams can face alert fatigue, lacking the operational risk context required to prioritize active exfiltration vectors over unreferenced code artifacts.</w:t>
      </w:r>
    </w:p>
    <w:p w14:paraId="14680F64" w14:textId="77777777" w:rsidR="009D0894" w:rsidRDefault="00000000">
      <w:pPr>
        <w:jc w:val="both"/>
      </w:pPr>
      <w:r>
        <w:t>To address these limitations, this research introduces SecretGuard, a program-flow-aware static secret detection and exposure analysis framework. SecretGuard decouples syntactic candidate scanning from deep program-flow analysis, incorporating deterministic AST constant-propagation reconstruction, pre-finding statistical validation, intra-procedural taint propagation tracking, priority-tiered exposure sink classification, and an explainable four-component risk scoring engine. The major research contributions of this work are:</w:t>
      </w:r>
    </w:p>
    <w:p w14:paraId="77232307" w14:textId="77777777" w:rsidR="009D0894" w:rsidRDefault="00000000">
      <w:pPr>
        <w:jc w:val="both"/>
      </w:pPr>
      <w:r>
        <w:rPr>
          <w:b/>
        </w:rPr>
        <w:t xml:space="preserve">1. Fragmented Secret Reconstruction Engine: </w:t>
      </w:r>
      <w:r>
        <w:t xml:space="preserve">An AST-driven lexical and symbolic reconstruction engine that parses source files into Abstract Syntax Trees, constructs constant string symbol tables, and deterministically reassembles credentials fragmented across variable assignments, binary concatenations, </w:t>
      </w:r>
      <w:r>
        <w:lastRenderedPageBreak/>
        <w:t>chained additions, Python f-strings, format() expressions, list joins, and static Base64 decodings, assigning explicit resolution statuses (FULL, PARTIAL, UNRESOLVED).</w:t>
      </w:r>
    </w:p>
    <w:p w14:paraId="1A03AA1F" w14:textId="77777777" w:rsidR="009D0894" w:rsidRDefault="00000000">
      <w:pPr>
        <w:jc w:val="both"/>
      </w:pPr>
      <w:r>
        <w:rPr>
          <w:b/>
        </w:rPr>
        <w:t xml:space="preserve">2. Syntactic and Semantic Pre-Finding Validation: </w:t>
      </w:r>
      <w:r>
        <w:t>A pre-finding validation filter that evaluates reconstructed strings against structural regex rules, character length thresholds (&gt; 12), and Shannon entropy boundaries (&gt; 3.2), coupled with an environment-variable check that recognizes values originating from system retrieval APIs (e.g., os.environ, process.env) as externalized configuration and excludes them from hardcoded-secret findings, thereby suppressing false alarms on benign string operations.</w:t>
      </w:r>
    </w:p>
    <w:p w14:paraId="19A2345E" w14:textId="77777777" w:rsidR="009D0894" w:rsidRDefault="00000000">
      <w:pPr>
        <w:jc w:val="both"/>
      </w:pPr>
      <w:r>
        <w:rPr>
          <w:b/>
        </w:rPr>
        <w:t xml:space="preserve">3. Intra-Procedural Taint-Driven Program-Flow Tracking: </w:t>
      </w:r>
      <w:r>
        <w:t>An intra-procedural taint tracking subsystem that designates detected and reconstructed secrets as taint sources, tracking their chronological flow across variable aliases, collection insertions (dictionary/object key bindings), and function invocation arguments to synthesize a directed propagation acyclic graph (DAG).</w:t>
      </w:r>
    </w:p>
    <w:p w14:paraId="7EBFAA19" w14:textId="77777777" w:rsidR="009D0894" w:rsidRDefault="00000000">
      <w:pPr>
        <w:jc w:val="both"/>
      </w:pPr>
      <w:r>
        <w:rPr>
          <w:b/>
        </w:rPr>
        <w:t xml:space="preserve">4. Contextual Exposure Sink Categorization: </w:t>
      </w:r>
      <w:r>
        <w:t>A priority-tiered exposure sink taxonomy that maps propagation terminal nodes to categorized risk tiers—distinguishing high-risk external network transmissions and authentication headers from moderate-risk storage writes and low-risk debug logs—enabling precise operational hazard quantification.</w:t>
      </w:r>
    </w:p>
    <w:p w14:paraId="19ED8AE1" w14:textId="77777777" w:rsidR="009D0894" w:rsidRDefault="00000000">
      <w:pPr>
        <w:jc w:val="both"/>
      </w:pPr>
      <w:r>
        <w:rPr>
          <w:b/>
        </w:rPr>
        <w:t xml:space="preserve">5. Explainable Multi-Factor Risk Scoring and Advisory Engine: </w:t>
      </w:r>
      <w:r>
        <w:t>A transparent, explainable 4-component continuous mathematical risk scoring model (0–100) combining Detection Confidence (0–25), Secret Sensitivity (0–25), Exposure Severity (0–25), and Propagation Certainty (0–25), supplemented by a decoupled generative AI advisory layer that provides context-aware remediation guidance using strictly sanitized and masked token payloads.</w:t>
      </w:r>
    </w:p>
    <w:p w14:paraId="48F58EB6" w14:textId="77777777" w:rsidR="009D0894" w:rsidRDefault="00000000">
      <w:pPr>
        <w:jc w:val="both"/>
      </w:pPr>
      <w:r>
        <w:t>The remainder of this paper is organized as follows: Section 2 reviews existing literature in secret scanning, machine learning vulnerability detection, static analysis, and prior-art patents to delineate current research gaps. Section 3 details the comprehensive methodology, algorithmic formulations, network architectures, and mathematical models of the SecretGuard subsystems. Section 4 presents extensive experimental results, unit test verifications, benchmark evaluations across repository archetypes, and ablation studies. Section 5 interprets the empirical findings, compares them against the implemented literal-detection baseline, and examines operational trade-offs. Finally, Section 6 summarizes the research contributions, discusses constraints, and outlines future research trajectories.</w:t>
      </w:r>
    </w:p>
    <w:p w14:paraId="0F70C612" w14:textId="77777777" w:rsidR="009D0894" w:rsidRDefault="00000000">
      <w:pPr>
        <w:keepNext/>
        <w:spacing w:before="280"/>
      </w:pPr>
      <w:r>
        <w:rPr>
          <w:b/>
          <w:sz w:val="26"/>
        </w:rPr>
        <w:t>2 Literature Review</w:t>
      </w:r>
    </w:p>
    <w:p w14:paraId="746B4DDE" w14:textId="77777777" w:rsidR="009D0894" w:rsidRDefault="00000000">
      <w:pPr>
        <w:jc w:val="both"/>
      </w:pPr>
      <w:r>
        <w:t>The automated discovery and containment of software credentials within source-code repositories interfaces with multiple active domains of computer science research: lexical pattern matching and heuristic entropy analysis, representation learning and Large Language Models (LLMs) for code vulnerability classification, and static program analysis encompassing dataflow and taint tracking. This section provides an analytical survey of foundational and recent studies across these domains to delineate the specific research gap addressed by SecretGuard.</w:t>
      </w:r>
    </w:p>
    <w:p w14:paraId="539739BB" w14:textId="77777777" w:rsidR="009D0894" w:rsidRDefault="00000000">
      <w:pPr>
        <w:keepNext/>
        <w:spacing w:before="200" w:after="60"/>
      </w:pPr>
      <w:r>
        <w:rPr>
          <w:b/>
          <w:sz w:val="23"/>
        </w:rPr>
        <w:t>2.1 Lexical Matching and Heuristic Secret Scanning</w:t>
      </w:r>
    </w:p>
    <w:p w14:paraId="6B8E8CFA" w14:textId="77777777" w:rsidR="009D0894" w:rsidRDefault="00000000">
      <w:pPr>
        <w:jc w:val="both"/>
      </w:pPr>
      <w:r>
        <w:t xml:space="preserve">Early approaches to repository secret auditing relied primarily on regular expressions and lexical pattern dictionaries. Meli et al. (2019) conducted one of the first large-scale empirical studies of credential leakage on public GitHub repositories, demonstrating that thousands of cryptographic keys and API tokens are leaked daily. To discover these leaks, standard tools like TruffleHog and Gitleaks scan commit diffs against libraries of pre-compiled regular expressions tailored to commercial providers (e.g., AWS, Slack, GitHub, Stripe). To identify undocumented or generic tokens lacking defined prefixes, researchers integrated Shannon entropy </w:t>
      </w:r>
      <w:r>
        <w:lastRenderedPageBreak/>
        <w:t>analysis. Shannon entropy measures the information density and randomness of character sequences; strings exceeding an empirical threshold are flagged as candidate secrets.</w:t>
      </w:r>
    </w:p>
    <w:p w14:paraId="56C34F0D" w14:textId="77777777" w:rsidR="009D0894" w:rsidRDefault="00000000">
      <w:pPr>
        <w:jc w:val="both"/>
      </w:pPr>
      <w:r>
        <w:t>However, extensive empirical investigations have established that lexical and entropy heuristics can suffer from substantial false-positive rates and bounded coverage. Basak et al. (2023b) conducted a comprehensive comparative study of software secrets reporting across commercial and open-source tools, revealing that over 70% of reported candidates represent false alarms caused by non-secret random strings (such as UUIDs, hashes, and base64-encoded binary assets), overly generic regex rules, and test mock files. Furthermore, because lexical scanners evaluate candidate strings in isolation without constant propagation, literal-oriented detection approaches can struggle when credentials are assembled across multiple variable statements, as individual sub-strings often fail vendor pattern definitions and lack high entropy in isolation.</w:t>
      </w:r>
    </w:p>
    <w:p w14:paraId="1DBC85DC" w14:textId="77777777" w:rsidR="009D0894" w:rsidRDefault="00000000">
      <w:pPr>
        <w:keepNext/>
        <w:spacing w:before="200" w:after="60"/>
      </w:pPr>
      <w:r>
        <w:rPr>
          <w:b/>
          <w:sz w:val="23"/>
        </w:rPr>
        <w:t>2.2 Machine Learning and Large Language Models for Credential Detection</w:t>
      </w:r>
    </w:p>
    <w:p w14:paraId="6467FE1E" w14:textId="77777777" w:rsidR="009D0894" w:rsidRDefault="00000000">
      <w:pPr>
        <w:jc w:val="both"/>
      </w:pPr>
      <w:r>
        <w:t>To mitigate false alarms, researchers developed machine learning and deep learning classification pipelines. Feng et al. (2022) proposed PassFinder, a deep neural network combining convolutional and recurrent layers to analyze source-code semantic context and distinguish actual hardcoded passwords from benign identifiers and test variables. Konygin et al. (2023) utilized character bigram language representations and shallow classifiers to improve token-level secret classification speed. Soltaniani and Ghafari (2027) performed an extensive evaluation of pre-trained transformer backbones (including CodeBERT) for detecting hardcoded secrets, establishing that while contextual neural classifiers attain strong in-distribution precision, they exhibit reduced performance when encountering unseen credential structures or out-of-distribution codebases.</w:t>
      </w:r>
    </w:p>
    <w:p w14:paraId="048CC3C2" w14:textId="77777777" w:rsidR="009D0894" w:rsidRDefault="00000000">
      <w:pPr>
        <w:jc w:val="both"/>
      </w:pPr>
      <w:r>
        <w:t>More recently, Huang et al. (2026) introduced Secretron, employing string-candidate grouping (StringGroup) and transformer encoders on the SecretBench dataset (Basak et al. 2023a) to achieve high F1 scores on literal tokens. In parallel, Rahman et al. (2025) explored a two-stage hybrid framework using regex extraction followed by prompt-engineered Large Language Models (LLaMA 3.1 and Mistral 7B) for candidate classification. While modern ML and LLM models excel at contextual filtering of complete strings, they rely fundamentally on the upstream extraction of candidate literals. If an assembled credential is split across multiple variables, the upstream candidate extractor may never supply the complete token to the neural classifier, limiting deep learning models in discovering fragmented credentials.</w:t>
      </w:r>
    </w:p>
    <w:p w14:paraId="273E8A72" w14:textId="77777777" w:rsidR="009D0894" w:rsidRDefault="00000000">
      <w:pPr>
        <w:keepNext/>
        <w:spacing w:before="200" w:after="60"/>
      </w:pPr>
      <w:r>
        <w:rPr>
          <w:b/>
          <w:sz w:val="23"/>
        </w:rPr>
        <w:t>2.3 Static Analysis, Taint Tracking, and Exposure Contextualization</w:t>
      </w:r>
    </w:p>
    <w:p w14:paraId="25520E42" w14:textId="77777777" w:rsidR="009D0894" w:rsidRDefault="00000000">
      <w:pPr>
        <w:jc w:val="both"/>
      </w:pPr>
      <w:r>
        <w:t>Static Application Security Testing (SAST) has long utilized Abstract Syntax Trees (ASTs) and Control Flow Graphs (CFGs) for taint analysis to detect injection vulnerabilities (e.g., SQL injection, Cross-Site Scripting). Adapting static program analysis specifically for secret lifecycle auditing is an emerging area. Basak et al. (2025) proposed AssetHarvester, which pairs detected secrets with their associated target assets (e.g., binding an API key to its corresponding endpoint URL) using data-flow analysis. AssetHarvester focuses on pairing detected secrets with associated target assets using data-flow analysis; the reviewed work does not describe the proposed multi-fragment credential reconstruction followed by exposure-sink analysis.</w:t>
      </w:r>
    </w:p>
    <w:p w14:paraId="57F9C175" w14:textId="77777777" w:rsidR="009D0894" w:rsidRDefault="00000000">
      <w:pPr>
        <w:jc w:val="both"/>
      </w:pPr>
      <w:r>
        <w:t xml:space="preserve">In the intellectual property landscape, CyberArk Software Ltd. (Makmel 2023, US Patent US11550569B2) disclosed a system utilizing static analysis, control-flow graphs, and machine learning to compute secret probabilities and trigger remediation workflows. Similarly, Google LLC (European Patent EP4315096B1, granted 2025, priority date August 31, 2021) disclosed scalable Bloom-filter and Aho-Corasick matching across cloud document streams, and Accenture Global Solutions (US Patent Application US20240012623A1, published January 11, 2024, granted as US Patent US12461716B2 on November 4, 2025) disclosed entropy and context-based vulnerability remediation. While these disclosures establish broad prior art for static analysis, control/data-flow representation, probability/risk assessment, and remediation, the reviewed literature </w:t>
      </w:r>
      <w:r>
        <w:lastRenderedPageBreak/>
        <w:t>and prior-art disclosures do not specifically describe the proposed combination of AST symbol-table constant-propagation reconstruction of multi-part credentials, pre-finding validation, intra-procedural taint propagation tracking, and prioritized exposure-sink correlation.</w:t>
      </w:r>
    </w:p>
    <w:p w14:paraId="237F8A49" w14:textId="77777777" w:rsidR="009D0894" w:rsidRDefault="00000000">
      <w:pPr>
        <w:jc w:val="both"/>
      </w:pPr>
      <w:r>
        <w:t>Table 1 synthesizes a comprehensive analytical comparison of verified academic benchmarks, industry scanning baselines, and prior-art disclosures against the proposed SecretGuard framework, highlighting how SecretGuard addresses established literature gaps.</w:t>
      </w:r>
    </w:p>
    <w:p w14:paraId="6EE8D1C2" w14:textId="77777777" w:rsidR="009D0894" w:rsidRDefault="00000000">
      <w:pPr>
        <w:spacing w:before="160" w:after="40"/>
      </w:pPr>
      <w:r>
        <w:rPr>
          <w:b/>
          <w:sz w:val="19"/>
        </w:rPr>
        <w:t>Table 1 Comparison of verified literature benchmarks, prior art, and the proposed SecretGuard framework</w:t>
      </w:r>
    </w:p>
    <w:tbl>
      <w:tblPr>
        <w:tblW w:w="0" w:type="auto"/>
        <w:jc w:val="center"/>
        <w:tblBorders>
          <w:top w:val="single" w:sz="12" w:space="0" w:color="000000"/>
          <w:bottom w:val="single" w:sz="12" w:space="0" w:color="000000"/>
          <w:insideH w:val="single" w:sz="4" w:space="0" w:color="D0D0D0"/>
        </w:tblBorders>
        <w:tblLayout w:type="fixed"/>
        <w:tblLook w:val="04A0" w:firstRow="1" w:lastRow="0" w:firstColumn="1" w:lastColumn="0" w:noHBand="0" w:noVBand="1"/>
      </w:tblPr>
      <w:tblGrid>
        <w:gridCol w:w="1584"/>
        <w:gridCol w:w="1296"/>
        <w:gridCol w:w="1296"/>
        <w:gridCol w:w="1872"/>
        <w:gridCol w:w="1152"/>
        <w:gridCol w:w="1440"/>
        <w:gridCol w:w="1728"/>
      </w:tblGrid>
      <w:tr w:rsidR="009D0894" w14:paraId="6EDFCD01" w14:textId="77777777">
        <w:trPr>
          <w:cantSplit/>
          <w:tblHeader/>
          <w:jc w:val="center"/>
        </w:trPr>
        <w:tc>
          <w:tcPr>
            <w:tcW w:w="1584" w:type="dxa"/>
            <w:shd w:val="clear" w:color="auto" w:fill="F4F4F4"/>
            <w:tcMar>
              <w:top w:w="100" w:type="dxa"/>
              <w:left w:w="120" w:type="dxa"/>
              <w:bottom w:w="100" w:type="dxa"/>
              <w:right w:w="120" w:type="dxa"/>
            </w:tcMar>
            <w:vAlign w:val="center"/>
          </w:tcPr>
          <w:p w14:paraId="74C3E500" w14:textId="77777777" w:rsidR="009D0894" w:rsidRDefault="00000000">
            <w:pPr>
              <w:spacing w:before="40" w:after="40"/>
            </w:pPr>
            <w:r>
              <w:rPr>
                <w:b/>
                <w:sz w:val="18"/>
              </w:rPr>
              <w:t>Author / Reference</w:t>
            </w:r>
          </w:p>
        </w:tc>
        <w:tc>
          <w:tcPr>
            <w:tcW w:w="1296" w:type="dxa"/>
            <w:shd w:val="clear" w:color="auto" w:fill="F4F4F4"/>
            <w:tcMar>
              <w:top w:w="100" w:type="dxa"/>
              <w:left w:w="120" w:type="dxa"/>
              <w:bottom w:w="100" w:type="dxa"/>
              <w:right w:w="120" w:type="dxa"/>
            </w:tcMar>
            <w:vAlign w:val="center"/>
          </w:tcPr>
          <w:p w14:paraId="1A353600" w14:textId="77777777" w:rsidR="009D0894" w:rsidRDefault="00000000">
            <w:pPr>
              <w:spacing w:before="40" w:after="40"/>
            </w:pPr>
            <w:r>
              <w:rPr>
                <w:b/>
                <w:sz w:val="18"/>
              </w:rPr>
              <w:t>Target Task</w:t>
            </w:r>
          </w:p>
        </w:tc>
        <w:tc>
          <w:tcPr>
            <w:tcW w:w="1296" w:type="dxa"/>
            <w:shd w:val="clear" w:color="auto" w:fill="F4F4F4"/>
            <w:tcMar>
              <w:top w:w="100" w:type="dxa"/>
              <w:left w:w="120" w:type="dxa"/>
              <w:bottom w:w="100" w:type="dxa"/>
              <w:right w:w="120" w:type="dxa"/>
            </w:tcMar>
            <w:vAlign w:val="center"/>
          </w:tcPr>
          <w:p w14:paraId="0665615D" w14:textId="77777777" w:rsidR="009D0894" w:rsidRDefault="00000000">
            <w:pPr>
              <w:spacing w:before="40" w:after="40"/>
            </w:pPr>
            <w:r>
              <w:rPr>
                <w:b/>
                <w:sz w:val="18"/>
              </w:rPr>
              <w:t>Modality / Technique</w:t>
            </w:r>
          </w:p>
        </w:tc>
        <w:tc>
          <w:tcPr>
            <w:tcW w:w="1872" w:type="dxa"/>
            <w:shd w:val="clear" w:color="auto" w:fill="F4F4F4"/>
            <w:tcMar>
              <w:top w:w="100" w:type="dxa"/>
              <w:left w:w="120" w:type="dxa"/>
              <w:bottom w:w="100" w:type="dxa"/>
              <w:right w:w="120" w:type="dxa"/>
            </w:tcMar>
            <w:vAlign w:val="center"/>
          </w:tcPr>
          <w:p w14:paraId="7A54EB92" w14:textId="77777777" w:rsidR="009D0894" w:rsidRDefault="00000000">
            <w:pPr>
              <w:spacing w:before="40" w:after="40"/>
            </w:pPr>
            <w:r>
              <w:rPr>
                <w:b/>
                <w:sz w:val="18"/>
              </w:rPr>
              <w:t>Methodology</w:t>
            </w:r>
          </w:p>
        </w:tc>
        <w:tc>
          <w:tcPr>
            <w:tcW w:w="1152" w:type="dxa"/>
            <w:shd w:val="clear" w:color="auto" w:fill="F4F4F4"/>
            <w:tcMar>
              <w:top w:w="100" w:type="dxa"/>
              <w:left w:w="120" w:type="dxa"/>
              <w:bottom w:w="100" w:type="dxa"/>
              <w:right w:w="120" w:type="dxa"/>
            </w:tcMar>
            <w:vAlign w:val="center"/>
          </w:tcPr>
          <w:p w14:paraId="26DE487C" w14:textId="77777777" w:rsidR="009D0894" w:rsidRDefault="00000000">
            <w:pPr>
              <w:spacing w:before="40" w:after="40"/>
            </w:pPr>
            <w:r>
              <w:rPr>
                <w:b/>
                <w:sz w:val="18"/>
              </w:rPr>
              <w:t>Reported Metric</w:t>
            </w:r>
          </w:p>
        </w:tc>
        <w:tc>
          <w:tcPr>
            <w:tcW w:w="1440" w:type="dxa"/>
            <w:shd w:val="clear" w:color="auto" w:fill="F4F4F4"/>
            <w:tcMar>
              <w:top w:w="100" w:type="dxa"/>
              <w:left w:w="120" w:type="dxa"/>
              <w:bottom w:w="100" w:type="dxa"/>
              <w:right w:w="120" w:type="dxa"/>
            </w:tcMar>
            <w:vAlign w:val="center"/>
          </w:tcPr>
          <w:p w14:paraId="388F8E0C" w14:textId="77777777" w:rsidR="009D0894" w:rsidRDefault="00000000">
            <w:pPr>
              <w:spacing w:before="40" w:after="40"/>
            </w:pPr>
            <w:r>
              <w:rPr>
                <w:b/>
                <w:sz w:val="18"/>
              </w:rPr>
              <w:t>Relevance to SecretGuard</w:t>
            </w:r>
          </w:p>
        </w:tc>
        <w:tc>
          <w:tcPr>
            <w:tcW w:w="1728" w:type="dxa"/>
            <w:shd w:val="clear" w:color="auto" w:fill="F4F4F4"/>
            <w:tcMar>
              <w:top w:w="100" w:type="dxa"/>
              <w:left w:w="120" w:type="dxa"/>
              <w:bottom w:w="100" w:type="dxa"/>
              <w:right w:w="120" w:type="dxa"/>
            </w:tcMar>
            <w:vAlign w:val="center"/>
          </w:tcPr>
          <w:p w14:paraId="76492365" w14:textId="77777777" w:rsidR="009D0894" w:rsidRDefault="00000000">
            <w:pPr>
              <w:spacing w:before="40" w:after="40"/>
            </w:pPr>
            <w:r>
              <w:rPr>
                <w:b/>
                <w:sz w:val="18"/>
              </w:rPr>
              <w:t>Limitation / Gap Addressed</w:t>
            </w:r>
          </w:p>
        </w:tc>
      </w:tr>
      <w:tr w:rsidR="009D0894" w14:paraId="6F4F5D7F" w14:textId="77777777">
        <w:trPr>
          <w:cantSplit/>
          <w:jc w:val="center"/>
        </w:trPr>
        <w:tc>
          <w:tcPr>
            <w:tcW w:w="1584" w:type="dxa"/>
            <w:tcMar>
              <w:top w:w="100" w:type="dxa"/>
              <w:left w:w="120" w:type="dxa"/>
              <w:bottom w:w="100" w:type="dxa"/>
              <w:right w:w="120" w:type="dxa"/>
            </w:tcMar>
            <w:vAlign w:val="center"/>
          </w:tcPr>
          <w:p w14:paraId="1AC88E2F" w14:textId="77777777" w:rsidR="009D0894" w:rsidRDefault="00000000">
            <w:pPr>
              <w:spacing w:before="20" w:after="20" w:line="252" w:lineRule="auto"/>
            </w:pPr>
            <w:r>
              <w:rPr>
                <w:sz w:val="17"/>
              </w:rPr>
              <w:t>CyberArk / Makmel (2023) [US11550569B2]</w:t>
            </w:r>
          </w:p>
        </w:tc>
        <w:tc>
          <w:tcPr>
            <w:tcW w:w="1296" w:type="dxa"/>
            <w:tcMar>
              <w:top w:w="100" w:type="dxa"/>
              <w:left w:w="120" w:type="dxa"/>
              <w:bottom w:w="100" w:type="dxa"/>
              <w:right w:w="120" w:type="dxa"/>
            </w:tcMar>
            <w:vAlign w:val="center"/>
          </w:tcPr>
          <w:p w14:paraId="1B036D6E" w14:textId="77777777" w:rsidR="009D0894" w:rsidRDefault="00000000">
            <w:pPr>
              <w:spacing w:before="20" w:after="20" w:line="252" w:lineRule="auto"/>
            </w:pPr>
            <w:r>
              <w:rPr>
                <w:sz w:val="17"/>
              </w:rPr>
              <w:t>Hidden secret discovery &amp; remediation</w:t>
            </w:r>
          </w:p>
        </w:tc>
        <w:tc>
          <w:tcPr>
            <w:tcW w:w="1296" w:type="dxa"/>
            <w:tcMar>
              <w:top w:w="100" w:type="dxa"/>
              <w:left w:w="120" w:type="dxa"/>
              <w:bottom w:w="100" w:type="dxa"/>
              <w:right w:w="120" w:type="dxa"/>
            </w:tcMar>
            <w:vAlign w:val="center"/>
          </w:tcPr>
          <w:p w14:paraId="6D89CBF5" w14:textId="77777777" w:rsidR="009D0894" w:rsidRDefault="00000000">
            <w:pPr>
              <w:spacing w:before="20" w:after="20" w:line="252" w:lineRule="auto"/>
            </w:pPr>
            <w:r>
              <w:rPr>
                <w:sz w:val="17"/>
              </w:rPr>
              <w:t>Source code AST/CFG &amp; ML</w:t>
            </w:r>
          </w:p>
        </w:tc>
        <w:tc>
          <w:tcPr>
            <w:tcW w:w="1872" w:type="dxa"/>
            <w:tcMar>
              <w:top w:w="100" w:type="dxa"/>
              <w:left w:w="120" w:type="dxa"/>
              <w:bottom w:w="100" w:type="dxa"/>
              <w:right w:w="120" w:type="dxa"/>
            </w:tcMar>
            <w:vAlign w:val="center"/>
          </w:tcPr>
          <w:p w14:paraId="5A625C48" w14:textId="77777777" w:rsidR="009D0894" w:rsidRDefault="00000000">
            <w:pPr>
              <w:spacing w:before="20" w:after="20" w:line="252" w:lineRule="auto"/>
            </w:pPr>
            <w:r>
              <w:rPr>
                <w:sz w:val="17"/>
              </w:rPr>
              <w:t>Control-flow graph generation, ML probability scoring, automated remediation</w:t>
            </w:r>
          </w:p>
        </w:tc>
        <w:tc>
          <w:tcPr>
            <w:tcW w:w="1152" w:type="dxa"/>
            <w:tcMar>
              <w:top w:w="100" w:type="dxa"/>
              <w:left w:w="120" w:type="dxa"/>
              <w:bottom w:w="100" w:type="dxa"/>
              <w:right w:w="120" w:type="dxa"/>
            </w:tcMar>
            <w:vAlign w:val="center"/>
          </w:tcPr>
          <w:p w14:paraId="0A7B0DC0" w14:textId="77777777" w:rsidR="009D0894" w:rsidRDefault="00000000">
            <w:pPr>
              <w:spacing w:before="20" w:after="20" w:line="252" w:lineRule="auto"/>
            </w:pPr>
            <w:r>
              <w:rPr>
                <w:sz w:val="17"/>
              </w:rPr>
              <w:t>Enterprise secret detection</w:t>
            </w:r>
          </w:p>
        </w:tc>
        <w:tc>
          <w:tcPr>
            <w:tcW w:w="1440" w:type="dxa"/>
            <w:tcMar>
              <w:top w:w="100" w:type="dxa"/>
              <w:left w:w="120" w:type="dxa"/>
              <w:bottom w:w="100" w:type="dxa"/>
              <w:right w:w="120" w:type="dxa"/>
            </w:tcMar>
            <w:vAlign w:val="center"/>
          </w:tcPr>
          <w:p w14:paraId="2DCB3F31" w14:textId="77777777" w:rsidR="009D0894" w:rsidRDefault="00000000">
            <w:pPr>
              <w:spacing w:before="20" w:after="20" w:line="252" w:lineRule="auto"/>
            </w:pPr>
            <w:r>
              <w:rPr>
                <w:sz w:val="17"/>
              </w:rPr>
              <w:t>Establishes broad prior art for CFG &amp; ML secret assessment and remediation</w:t>
            </w:r>
          </w:p>
        </w:tc>
        <w:tc>
          <w:tcPr>
            <w:tcW w:w="1728" w:type="dxa"/>
            <w:tcMar>
              <w:top w:w="100" w:type="dxa"/>
              <w:left w:w="120" w:type="dxa"/>
              <w:bottom w:w="100" w:type="dxa"/>
              <w:right w:w="120" w:type="dxa"/>
            </w:tcMar>
            <w:vAlign w:val="center"/>
          </w:tcPr>
          <w:p w14:paraId="6943F65E" w14:textId="77777777" w:rsidR="009D0894" w:rsidRDefault="00000000">
            <w:pPr>
              <w:spacing w:before="20" w:after="20" w:line="252" w:lineRule="auto"/>
            </w:pPr>
            <w:r>
              <w:rPr>
                <w:sz w:val="17"/>
              </w:rPr>
              <w:t>The reviewed disclosure establishes broad prior art for static analysis and risk assessment, but does not specifically describe AST symbol-table reconstruction of credentials assembled from multiple source fragments followed by validated intra-procedural propagation to exposure sinks.</w:t>
            </w:r>
          </w:p>
        </w:tc>
      </w:tr>
      <w:tr w:rsidR="009D0894" w14:paraId="46E2B8B7" w14:textId="77777777">
        <w:trPr>
          <w:cantSplit/>
          <w:jc w:val="center"/>
        </w:trPr>
        <w:tc>
          <w:tcPr>
            <w:tcW w:w="1584" w:type="dxa"/>
            <w:tcMar>
              <w:top w:w="100" w:type="dxa"/>
              <w:left w:w="120" w:type="dxa"/>
              <w:bottom w:w="100" w:type="dxa"/>
              <w:right w:w="120" w:type="dxa"/>
            </w:tcMar>
            <w:vAlign w:val="center"/>
          </w:tcPr>
          <w:p w14:paraId="52C2B9D0" w14:textId="77777777" w:rsidR="009D0894" w:rsidRDefault="00000000">
            <w:pPr>
              <w:spacing w:before="20" w:after="20" w:line="252" w:lineRule="auto"/>
            </w:pPr>
            <w:r>
              <w:rPr>
                <w:sz w:val="17"/>
              </w:rPr>
              <w:t>Google LLC (2025) [EP4315096B1]</w:t>
            </w:r>
          </w:p>
        </w:tc>
        <w:tc>
          <w:tcPr>
            <w:tcW w:w="1296" w:type="dxa"/>
            <w:tcMar>
              <w:top w:w="100" w:type="dxa"/>
              <w:left w:w="120" w:type="dxa"/>
              <w:bottom w:w="100" w:type="dxa"/>
              <w:right w:w="120" w:type="dxa"/>
            </w:tcMar>
            <w:vAlign w:val="center"/>
          </w:tcPr>
          <w:p w14:paraId="135F30F7" w14:textId="77777777" w:rsidR="009D0894" w:rsidRDefault="00000000">
            <w:pPr>
              <w:spacing w:before="20" w:after="20" w:line="252" w:lineRule="auto"/>
            </w:pPr>
            <w:r>
              <w:rPr>
                <w:sz w:val="17"/>
              </w:rPr>
              <w:t>Large-scale secret matching in clouds</w:t>
            </w:r>
          </w:p>
        </w:tc>
        <w:tc>
          <w:tcPr>
            <w:tcW w:w="1296" w:type="dxa"/>
            <w:tcMar>
              <w:top w:w="100" w:type="dxa"/>
              <w:left w:w="120" w:type="dxa"/>
              <w:bottom w:w="100" w:type="dxa"/>
              <w:right w:w="120" w:type="dxa"/>
            </w:tcMar>
            <w:vAlign w:val="center"/>
          </w:tcPr>
          <w:p w14:paraId="45E62363" w14:textId="77777777" w:rsidR="009D0894" w:rsidRDefault="00000000">
            <w:pPr>
              <w:spacing w:before="20" w:after="20" w:line="252" w:lineRule="auto"/>
            </w:pPr>
            <w:r>
              <w:rPr>
                <w:sz w:val="17"/>
              </w:rPr>
              <w:t>Document stream indexing</w:t>
            </w:r>
          </w:p>
        </w:tc>
        <w:tc>
          <w:tcPr>
            <w:tcW w:w="1872" w:type="dxa"/>
            <w:tcMar>
              <w:top w:w="100" w:type="dxa"/>
              <w:left w:w="120" w:type="dxa"/>
              <w:bottom w:w="100" w:type="dxa"/>
              <w:right w:w="120" w:type="dxa"/>
            </w:tcMar>
            <w:vAlign w:val="center"/>
          </w:tcPr>
          <w:p w14:paraId="28E85486" w14:textId="77777777" w:rsidR="009D0894" w:rsidRDefault="00000000">
            <w:pPr>
              <w:spacing w:before="20" w:after="20" w:line="252" w:lineRule="auto"/>
            </w:pPr>
            <w:r>
              <w:rPr>
                <w:sz w:val="17"/>
              </w:rPr>
              <w:t>Scalable token matching, Bloom filters, Aho-Corasick matching algorithms</w:t>
            </w:r>
          </w:p>
        </w:tc>
        <w:tc>
          <w:tcPr>
            <w:tcW w:w="1152" w:type="dxa"/>
            <w:tcMar>
              <w:top w:w="100" w:type="dxa"/>
              <w:left w:w="120" w:type="dxa"/>
              <w:bottom w:w="100" w:type="dxa"/>
              <w:right w:w="120" w:type="dxa"/>
            </w:tcMar>
            <w:vAlign w:val="center"/>
          </w:tcPr>
          <w:p w14:paraId="73FF5E0F" w14:textId="77777777" w:rsidR="009D0894" w:rsidRDefault="00000000">
            <w:pPr>
              <w:spacing w:before="20" w:after="20" w:line="252" w:lineRule="auto"/>
            </w:pPr>
            <w:r>
              <w:rPr>
                <w:sz w:val="17"/>
              </w:rPr>
              <w:t>Cloud document throughput</w:t>
            </w:r>
          </w:p>
        </w:tc>
        <w:tc>
          <w:tcPr>
            <w:tcW w:w="1440" w:type="dxa"/>
            <w:tcMar>
              <w:top w:w="100" w:type="dxa"/>
              <w:left w:w="120" w:type="dxa"/>
              <w:bottom w:w="100" w:type="dxa"/>
              <w:right w:w="120" w:type="dxa"/>
            </w:tcMar>
            <w:vAlign w:val="center"/>
          </w:tcPr>
          <w:p w14:paraId="26C86D4C" w14:textId="77777777" w:rsidR="009D0894" w:rsidRDefault="00000000">
            <w:pPr>
              <w:spacing w:before="20" w:after="20" w:line="252" w:lineRule="auto"/>
            </w:pPr>
            <w:r>
              <w:rPr>
                <w:sz w:val="17"/>
              </w:rPr>
              <w:t>Demonstrates scalable known-secret matching across digital-document streams</w:t>
            </w:r>
          </w:p>
        </w:tc>
        <w:tc>
          <w:tcPr>
            <w:tcW w:w="1728" w:type="dxa"/>
            <w:tcMar>
              <w:top w:w="100" w:type="dxa"/>
              <w:left w:w="120" w:type="dxa"/>
              <w:bottom w:w="100" w:type="dxa"/>
              <w:right w:w="120" w:type="dxa"/>
            </w:tcMar>
            <w:vAlign w:val="center"/>
          </w:tcPr>
          <w:p w14:paraId="7215BC39" w14:textId="77777777" w:rsidR="009D0894" w:rsidRDefault="00000000">
            <w:pPr>
              <w:spacing w:before="20" w:after="20" w:line="252" w:lineRule="auto"/>
            </w:pPr>
            <w:r>
              <w:rPr>
                <w:sz w:val="17"/>
              </w:rPr>
              <w:t>Focuses on scalable matching of known secrets across document streams; does not address source-level fragmented credential reconstruction followed by intra-procedural propagation and exposure-sink classification.</w:t>
            </w:r>
          </w:p>
        </w:tc>
      </w:tr>
      <w:tr w:rsidR="009D0894" w14:paraId="4B3ADE7F" w14:textId="77777777">
        <w:trPr>
          <w:cantSplit/>
          <w:jc w:val="center"/>
        </w:trPr>
        <w:tc>
          <w:tcPr>
            <w:tcW w:w="1584" w:type="dxa"/>
            <w:tcMar>
              <w:top w:w="100" w:type="dxa"/>
              <w:left w:w="120" w:type="dxa"/>
              <w:bottom w:w="100" w:type="dxa"/>
              <w:right w:w="120" w:type="dxa"/>
            </w:tcMar>
            <w:vAlign w:val="center"/>
          </w:tcPr>
          <w:p w14:paraId="02D50E70" w14:textId="77777777" w:rsidR="009D0894" w:rsidRDefault="00000000">
            <w:pPr>
              <w:spacing w:before="20" w:after="20" w:line="252" w:lineRule="auto"/>
            </w:pPr>
            <w:r>
              <w:rPr>
                <w:sz w:val="17"/>
              </w:rPr>
              <w:t>Accenture Ltd. (2025) [US12461716B2]</w:t>
            </w:r>
          </w:p>
        </w:tc>
        <w:tc>
          <w:tcPr>
            <w:tcW w:w="1296" w:type="dxa"/>
            <w:tcMar>
              <w:top w:w="100" w:type="dxa"/>
              <w:left w:w="120" w:type="dxa"/>
              <w:bottom w:w="100" w:type="dxa"/>
              <w:right w:w="120" w:type="dxa"/>
            </w:tcMar>
            <w:vAlign w:val="center"/>
          </w:tcPr>
          <w:p w14:paraId="42979CE1" w14:textId="77777777" w:rsidR="009D0894" w:rsidRDefault="00000000">
            <w:pPr>
              <w:spacing w:before="20" w:after="20" w:line="252" w:lineRule="auto"/>
            </w:pPr>
            <w:r>
              <w:rPr>
                <w:sz w:val="17"/>
              </w:rPr>
              <w:t>Code vulnerability remediation</w:t>
            </w:r>
          </w:p>
        </w:tc>
        <w:tc>
          <w:tcPr>
            <w:tcW w:w="1296" w:type="dxa"/>
            <w:tcMar>
              <w:top w:w="100" w:type="dxa"/>
              <w:left w:w="120" w:type="dxa"/>
              <w:bottom w:w="100" w:type="dxa"/>
              <w:right w:w="120" w:type="dxa"/>
            </w:tcMar>
            <w:vAlign w:val="center"/>
          </w:tcPr>
          <w:p w14:paraId="4D6A3470" w14:textId="77777777" w:rsidR="009D0894" w:rsidRDefault="00000000">
            <w:pPr>
              <w:spacing w:before="20" w:after="20" w:line="252" w:lineRule="auto"/>
            </w:pPr>
            <w:r>
              <w:rPr>
                <w:sz w:val="17"/>
              </w:rPr>
              <w:t>Source code &amp; repo history</w:t>
            </w:r>
          </w:p>
        </w:tc>
        <w:tc>
          <w:tcPr>
            <w:tcW w:w="1872" w:type="dxa"/>
            <w:tcMar>
              <w:top w:w="100" w:type="dxa"/>
              <w:left w:w="120" w:type="dxa"/>
              <w:bottom w:w="100" w:type="dxa"/>
              <w:right w:w="120" w:type="dxa"/>
            </w:tcMar>
            <w:vAlign w:val="center"/>
          </w:tcPr>
          <w:p w14:paraId="7E6A8F37" w14:textId="77777777" w:rsidR="009D0894" w:rsidRDefault="00000000">
            <w:pPr>
              <w:spacing w:before="20" w:after="20" w:line="252" w:lineRule="auto"/>
            </w:pPr>
            <w:r>
              <w:rPr>
                <w:sz w:val="17"/>
              </w:rPr>
              <w:t>Entropy, context heuristics, true-positive validation, vault remediation</w:t>
            </w:r>
          </w:p>
        </w:tc>
        <w:tc>
          <w:tcPr>
            <w:tcW w:w="1152" w:type="dxa"/>
            <w:tcMar>
              <w:top w:w="100" w:type="dxa"/>
              <w:left w:w="120" w:type="dxa"/>
              <w:bottom w:w="100" w:type="dxa"/>
              <w:right w:w="120" w:type="dxa"/>
            </w:tcMar>
            <w:vAlign w:val="center"/>
          </w:tcPr>
          <w:p w14:paraId="59052BB6" w14:textId="77777777" w:rsidR="009D0894" w:rsidRDefault="00000000">
            <w:pPr>
              <w:spacing w:before="20" w:after="20" w:line="252" w:lineRule="auto"/>
            </w:pPr>
            <w:r>
              <w:rPr>
                <w:sz w:val="17"/>
              </w:rPr>
              <w:t>Vulnerability remediation</w:t>
            </w:r>
          </w:p>
        </w:tc>
        <w:tc>
          <w:tcPr>
            <w:tcW w:w="1440" w:type="dxa"/>
            <w:tcMar>
              <w:top w:w="100" w:type="dxa"/>
              <w:left w:w="120" w:type="dxa"/>
              <w:bottom w:w="100" w:type="dxa"/>
              <w:right w:w="120" w:type="dxa"/>
            </w:tcMar>
            <w:vAlign w:val="center"/>
          </w:tcPr>
          <w:p w14:paraId="366AD356" w14:textId="77777777" w:rsidR="009D0894" w:rsidRDefault="00000000">
            <w:pPr>
              <w:spacing w:before="20" w:after="20" w:line="252" w:lineRule="auto"/>
            </w:pPr>
            <w:r>
              <w:rPr>
                <w:sz w:val="17"/>
              </w:rPr>
              <w:t>Addresses credential risk assessment and automated code remediation</w:t>
            </w:r>
          </w:p>
        </w:tc>
        <w:tc>
          <w:tcPr>
            <w:tcW w:w="1728" w:type="dxa"/>
            <w:tcMar>
              <w:top w:w="100" w:type="dxa"/>
              <w:left w:w="120" w:type="dxa"/>
              <w:bottom w:w="100" w:type="dxa"/>
              <w:right w:w="120" w:type="dxa"/>
            </w:tcMar>
            <w:vAlign w:val="center"/>
          </w:tcPr>
          <w:p w14:paraId="3B3A6B80" w14:textId="77777777" w:rsidR="009D0894" w:rsidRDefault="00000000">
            <w:pPr>
              <w:spacing w:before="20" w:after="20" w:line="252" w:lineRule="auto"/>
            </w:pPr>
            <w:r>
              <w:rPr>
                <w:sz w:val="17"/>
              </w:rPr>
              <w:t>Focuses on vulnerability risk assessment and remediation; does not emphasize reconstruction of fragmented credentials from source-level program structure or exposure-sink correlation.</w:t>
            </w:r>
          </w:p>
        </w:tc>
      </w:tr>
      <w:tr w:rsidR="009D0894" w14:paraId="2CB4BDFF" w14:textId="77777777">
        <w:trPr>
          <w:cantSplit/>
          <w:jc w:val="center"/>
        </w:trPr>
        <w:tc>
          <w:tcPr>
            <w:tcW w:w="1584" w:type="dxa"/>
            <w:tcMar>
              <w:top w:w="100" w:type="dxa"/>
              <w:left w:w="120" w:type="dxa"/>
              <w:bottom w:w="100" w:type="dxa"/>
              <w:right w:w="120" w:type="dxa"/>
            </w:tcMar>
            <w:vAlign w:val="center"/>
          </w:tcPr>
          <w:p w14:paraId="2C76958A" w14:textId="77777777" w:rsidR="009D0894" w:rsidRDefault="00000000">
            <w:pPr>
              <w:spacing w:before="20" w:after="20" w:line="252" w:lineRule="auto"/>
            </w:pPr>
            <w:r>
              <w:rPr>
                <w:sz w:val="17"/>
              </w:rPr>
              <w:lastRenderedPageBreak/>
              <w:t>Basak et al. (2023a) [SecretBench]</w:t>
            </w:r>
          </w:p>
        </w:tc>
        <w:tc>
          <w:tcPr>
            <w:tcW w:w="1296" w:type="dxa"/>
            <w:tcMar>
              <w:top w:w="100" w:type="dxa"/>
              <w:left w:w="120" w:type="dxa"/>
              <w:bottom w:w="100" w:type="dxa"/>
              <w:right w:w="120" w:type="dxa"/>
            </w:tcMar>
            <w:vAlign w:val="center"/>
          </w:tcPr>
          <w:p w14:paraId="5C539C15" w14:textId="77777777" w:rsidR="009D0894" w:rsidRDefault="00000000">
            <w:pPr>
              <w:spacing w:before="20" w:after="20" w:line="252" w:lineRule="auto"/>
            </w:pPr>
            <w:r>
              <w:rPr>
                <w:sz w:val="17"/>
              </w:rPr>
              <w:t>Secret detection benchmarking</w:t>
            </w:r>
          </w:p>
        </w:tc>
        <w:tc>
          <w:tcPr>
            <w:tcW w:w="1296" w:type="dxa"/>
            <w:tcMar>
              <w:top w:w="100" w:type="dxa"/>
              <w:left w:w="120" w:type="dxa"/>
              <w:bottom w:w="100" w:type="dxa"/>
              <w:right w:w="120" w:type="dxa"/>
            </w:tcMar>
            <w:vAlign w:val="center"/>
          </w:tcPr>
          <w:p w14:paraId="0E97C060" w14:textId="77777777" w:rsidR="009D0894" w:rsidRDefault="00000000">
            <w:pPr>
              <w:spacing w:before="20" w:after="20" w:line="252" w:lineRule="auto"/>
            </w:pPr>
            <w:r>
              <w:rPr>
                <w:sz w:val="17"/>
              </w:rPr>
              <w:t>Source code (818 repos)</w:t>
            </w:r>
          </w:p>
        </w:tc>
        <w:tc>
          <w:tcPr>
            <w:tcW w:w="1872" w:type="dxa"/>
            <w:tcMar>
              <w:top w:w="100" w:type="dxa"/>
              <w:left w:w="120" w:type="dxa"/>
              <w:bottom w:w="100" w:type="dxa"/>
              <w:right w:w="120" w:type="dxa"/>
            </w:tcMar>
            <w:vAlign w:val="center"/>
          </w:tcPr>
          <w:p w14:paraId="6EBBE82E" w14:textId="77777777" w:rsidR="009D0894" w:rsidRDefault="00000000">
            <w:pPr>
              <w:spacing w:before="20" w:after="20" w:line="252" w:lineRule="auto"/>
            </w:pPr>
            <w:r>
              <w:rPr>
                <w:sz w:val="17"/>
              </w:rPr>
              <w:t>Curated ground-truth benchmark (97,479 candidates, 15,084 true secrets, 49 languages)</w:t>
            </w:r>
          </w:p>
        </w:tc>
        <w:tc>
          <w:tcPr>
            <w:tcW w:w="1152" w:type="dxa"/>
            <w:tcMar>
              <w:top w:w="100" w:type="dxa"/>
              <w:left w:w="120" w:type="dxa"/>
              <w:bottom w:w="100" w:type="dxa"/>
              <w:right w:w="120" w:type="dxa"/>
            </w:tcMar>
            <w:vAlign w:val="center"/>
          </w:tcPr>
          <w:p w14:paraId="39C72D97" w14:textId="77777777" w:rsidR="009D0894" w:rsidRDefault="00000000">
            <w:pPr>
              <w:spacing w:before="20" w:after="20" w:line="252" w:lineRule="auto"/>
            </w:pPr>
            <w:r>
              <w:rPr>
                <w:sz w:val="17"/>
              </w:rPr>
              <w:t>Precision / Recall infrastructure</w:t>
            </w:r>
          </w:p>
        </w:tc>
        <w:tc>
          <w:tcPr>
            <w:tcW w:w="1440" w:type="dxa"/>
            <w:tcMar>
              <w:top w:w="100" w:type="dxa"/>
              <w:left w:w="120" w:type="dxa"/>
              <w:bottom w:w="100" w:type="dxa"/>
              <w:right w:w="120" w:type="dxa"/>
            </w:tcMar>
            <w:vAlign w:val="center"/>
          </w:tcPr>
          <w:p w14:paraId="292CBD84" w14:textId="77777777" w:rsidR="009D0894" w:rsidRDefault="00000000">
            <w:pPr>
              <w:spacing w:before="20" w:after="20" w:line="252" w:lineRule="auto"/>
            </w:pPr>
            <w:r>
              <w:rPr>
                <w:sz w:val="17"/>
              </w:rPr>
              <w:t>Provides empirical benchmark foundation for secret evaluation</w:t>
            </w:r>
          </w:p>
        </w:tc>
        <w:tc>
          <w:tcPr>
            <w:tcW w:w="1728" w:type="dxa"/>
            <w:tcMar>
              <w:top w:w="100" w:type="dxa"/>
              <w:left w:w="120" w:type="dxa"/>
              <w:bottom w:w="100" w:type="dxa"/>
              <w:right w:w="120" w:type="dxa"/>
            </w:tcMar>
            <w:vAlign w:val="center"/>
          </w:tcPr>
          <w:p w14:paraId="346F4B9E" w14:textId="77777777" w:rsidR="009D0894" w:rsidRDefault="00000000">
            <w:pPr>
              <w:spacing w:before="20" w:after="20" w:line="252" w:lineRule="auto"/>
            </w:pPr>
            <w:r>
              <w:rPr>
                <w:sz w:val="17"/>
              </w:rPr>
              <w:t>Provides benchmark infrastructure rather than an automated program-flow-aware reconstruction or exposure-sink classification mechanism.</w:t>
            </w:r>
          </w:p>
        </w:tc>
      </w:tr>
      <w:tr w:rsidR="009D0894" w14:paraId="69492B06" w14:textId="77777777">
        <w:trPr>
          <w:cantSplit/>
          <w:jc w:val="center"/>
        </w:trPr>
        <w:tc>
          <w:tcPr>
            <w:tcW w:w="1584" w:type="dxa"/>
            <w:tcMar>
              <w:top w:w="100" w:type="dxa"/>
              <w:left w:w="120" w:type="dxa"/>
              <w:bottom w:w="100" w:type="dxa"/>
              <w:right w:w="120" w:type="dxa"/>
            </w:tcMar>
            <w:vAlign w:val="center"/>
          </w:tcPr>
          <w:p w14:paraId="2CE9B20F" w14:textId="77777777" w:rsidR="009D0894" w:rsidRDefault="00000000">
            <w:pPr>
              <w:spacing w:before="20" w:after="20" w:line="252" w:lineRule="auto"/>
            </w:pPr>
            <w:r>
              <w:rPr>
                <w:sz w:val="17"/>
              </w:rPr>
              <w:t>Basak et al. (2023b) [ESEM]</w:t>
            </w:r>
          </w:p>
        </w:tc>
        <w:tc>
          <w:tcPr>
            <w:tcW w:w="1296" w:type="dxa"/>
            <w:tcMar>
              <w:top w:w="100" w:type="dxa"/>
              <w:left w:w="120" w:type="dxa"/>
              <w:bottom w:w="100" w:type="dxa"/>
              <w:right w:w="120" w:type="dxa"/>
            </w:tcMar>
            <w:vAlign w:val="center"/>
          </w:tcPr>
          <w:p w14:paraId="1C60BBCC" w14:textId="77777777" w:rsidR="009D0894" w:rsidRDefault="00000000">
            <w:pPr>
              <w:spacing w:before="20" w:after="20" w:line="252" w:lineRule="auto"/>
            </w:pPr>
            <w:r>
              <w:rPr>
                <w:sz w:val="17"/>
              </w:rPr>
              <w:t>Secret reporting comparative study</w:t>
            </w:r>
          </w:p>
        </w:tc>
        <w:tc>
          <w:tcPr>
            <w:tcW w:w="1296" w:type="dxa"/>
            <w:tcMar>
              <w:top w:w="100" w:type="dxa"/>
              <w:left w:w="120" w:type="dxa"/>
              <w:bottom w:w="100" w:type="dxa"/>
              <w:right w:w="120" w:type="dxa"/>
            </w:tcMar>
            <w:vAlign w:val="center"/>
          </w:tcPr>
          <w:p w14:paraId="46114C7D" w14:textId="77777777" w:rsidR="009D0894" w:rsidRDefault="00000000">
            <w:pPr>
              <w:spacing w:before="20" w:after="20" w:line="252" w:lineRule="auto"/>
            </w:pPr>
            <w:r>
              <w:rPr>
                <w:sz w:val="17"/>
              </w:rPr>
              <w:t>Multi-tool scanner evaluation</w:t>
            </w:r>
          </w:p>
        </w:tc>
        <w:tc>
          <w:tcPr>
            <w:tcW w:w="1872" w:type="dxa"/>
            <w:tcMar>
              <w:top w:w="100" w:type="dxa"/>
              <w:left w:w="120" w:type="dxa"/>
              <w:bottom w:w="100" w:type="dxa"/>
              <w:right w:w="120" w:type="dxa"/>
            </w:tcMar>
            <w:vAlign w:val="center"/>
          </w:tcPr>
          <w:p w14:paraId="20B026E9" w14:textId="77777777" w:rsidR="009D0894" w:rsidRDefault="00000000">
            <w:pPr>
              <w:spacing w:before="20" w:after="20" w:line="252" w:lineRule="auto"/>
            </w:pPr>
            <w:r>
              <w:rPr>
                <w:sz w:val="17"/>
              </w:rPr>
              <w:t>Empirical study of open-source &amp; proprietary tools; root causes of false alarms</w:t>
            </w:r>
          </w:p>
        </w:tc>
        <w:tc>
          <w:tcPr>
            <w:tcW w:w="1152" w:type="dxa"/>
            <w:tcMar>
              <w:top w:w="100" w:type="dxa"/>
              <w:left w:w="120" w:type="dxa"/>
              <w:bottom w:w="100" w:type="dxa"/>
              <w:right w:w="120" w:type="dxa"/>
            </w:tcMar>
            <w:vAlign w:val="center"/>
          </w:tcPr>
          <w:p w14:paraId="20D187C5" w14:textId="77777777" w:rsidR="009D0894" w:rsidRDefault="00000000">
            <w:pPr>
              <w:spacing w:before="20" w:after="20" w:line="252" w:lineRule="auto"/>
            </w:pPr>
            <w:r>
              <w:rPr>
                <w:sz w:val="17"/>
              </w:rPr>
              <w:t>Documents &gt;70% false alarm rate in tools</w:t>
            </w:r>
          </w:p>
        </w:tc>
        <w:tc>
          <w:tcPr>
            <w:tcW w:w="1440" w:type="dxa"/>
            <w:tcMar>
              <w:top w:w="100" w:type="dxa"/>
              <w:left w:w="120" w:type="dxa"/>
              <w:bottom w:w="100" w:type="dxa"/>
              <w:right w:w="120" w:type="dxa"/>
            </w:tcMar>
            <w:vAlign w:val="center"/>
          </w:tcPr>
          <w:p w14:paraId="21526337" w14:textId="77777777" w:rsidR="009D0894" w:rsidRDefault="00000000">
            <w:pPr>
              <w:spacing w:before="20" w:after="20" w:line="252" w:lineRule="auto"/>
            </w:pPr>
            <w:r>
              <w:rPr>
                <w:sz w:val="17"/>
              </w:rPr>
              <w:t>Provides empirical evidence for the structural limitations of conventional tools</w:t>
            </w:r>
          </w:p>
        </w:tc>
        <w:tc>
          <w:tcPr>
            <w:tcW w:w="1728" w:type="dxa"/>
            <w:tcMar>
              <w:top w:w="100" w:type="dxa"/>
              <w:left w:w="120" w:type="dxa"/>
              <w:bottom w:w="100" w:type="dxa"/>
              <w:right w:w="120" w:type="dxa"/>
            </w:tcMar>
            <w:vAlign w:val="center"/>
          </w:tcPr>
          <w:p w14:paraId="70B4F5DE" w14:textId="77777777" w:rsidR="009D0894" w:rsidRDefault="00000000">
            <w:pPr>
              <w:spacing w:before="20" w:after="20" w:line="252" w:lineRule="auto"/>
            </w:pPr>
            <w:r>
              <w:rPr>
                <w:sz w:val="17"/>
              </w:rPr>
              <w:t>Documents scanner reporting limitations but does not propose an integrated solution for fragmented secret reconstruction or exposure-sink analysis.</w:t>
            </w:r>
          </w:p>
        </w:tc>
      </w:tr>
      <w:tr w:rsidR="009D0894" w14:paraId="5FFFF3D3" w14:textId="77777777">
        <w:trPr>
          <w:cantSplit/>
          <w:jc w:val="center"/>
        </w:trPr>
        <w:tc>
          <w:tcPr>
            <w:tcW w:w="1584" w:type="dxa"/>
            <w:tcMar>
              <w:top w:w="100" w:type="dxa"/>
              <w:left w:w="120" w:type="dxa"/>
              <w:bottom w:w="100" w:type="dxa"/>
              <w:right w:w="120" w:type="dxa"/>
            </w:tcMar>
            <w:vAlign w:val="center"/>
          </w:tcPr>
          <w:p w14:paraId="37047C3E" w14:textId="77777777" w:rsidR="009D0894" w:rsidRDefault="00000000">
            <w:pPr>
              <w:spacing w:before="20" w:after="20" w:line="252" w:lineRule="auto"/>
            </w:pPr>
            <w:r>
              <w:rPr>
                <w:sz w:val="17"/>
              </w:rPr>
              <w:t>Basak et al. (2025) [AssetHarvester]</w:t>
            </w:r>
          </w:p>
        </w:tc>
        <w:tc>
          <w:tcPr>
            <w:tcW w:w="1296" w:type="dxa"/>
            <w:tcMar>
              <w:top w:w="100" w:type="dxa"/>
              <w:left w:w="120" w:type="dxa"/>
              <w:bottom w:w="100" w:type="dxa"/>
              <w:right w:w="120" w:type="dxa"/>
            </w:tcMar>
            <w:vAlign w:val="center"/>
          </w:tcPr>
          <w:p w14:paraId="421F220D" w14:textId="77777777" w:rsidR="009D0894" w:rsidRDefault="00000000">
            <w:pPr>
              <w:spacing w:before="20" w:after="20" w:line="252" w:lineRule="auto"/>
            </w:pPr>
            <w:r>
              <w:rPr>
                <w:sz w:val="17"/>
              </w:rPr>
              <w:t>Secret-asset relationship binding</w:t>
            </w:r>
          </w:p>
        </w:tc>
        <w:tc>
          <w:tcPr>
            <w:tcW w:w="1296" w:type="dxa"/>
            <w:tcMar>
              <w:top w:w="100" w:type="dxa"/>
              <w:left w:w="120" w:type="dxa"/>
              <w:bottom w:w="100" w:type="dxa"/>
              <w:right w:w="120" w:type="dxa"/>
            </w:tcMar>
            <w:vAlign w:val="center"/>
          </w:tcPr>
          <w:p w14:paraId="3F6A2A29" w14:textId="77777777" w:rsidR="009D0894" w:rsidRDefault="00000000">
            <w:pPr>
              <w:spacing w:before="20" w:after="20" w:line="252" w:lineRule="auto"/>
            </w:pPr>
            <w:r>
              <w:rPr>
                <w:sz w:val="17"/>
              </w:rPr>
              <w:t>Source code &amp; dataflow</w:t>
            </w:r>
          </w:p>
        </w:tc>
        <w:tc>
          <w:tcPr>
            <w:tcW w:w="1872" w:type="dxa"/>
            <w:tcMar>
              <w:top w:w="100" w:type="dxa"/>
              <w:left w:w="120" w:type="dxa"/>
              <w:bottom w:w="100" w:type="dxa"/>
              <w:right w:w="120" w:type="dxa"/>
            </w:tcMar>
            <w:vAlign w:val="center"/>
          </w:tcPr>
          <w:p w14:paraId="66E02DC6" w14:textId="77777777" w:rsidR="009D0894" w:rsidRDefault="00000000">
            <w:pPr>
              <w:spacing w:before="20" w:after="20" w:line="252" w:lineRule="auto"/>
            </w:pPr>
            <w:r>
              <w:rPr>
                <w:sz w:val="17"/>
              </w:rPr>
              <w:t>Pattern matching paired with dataflow analysis to bind secrets to target URLs</w:t>
            </w:r>
          </w:p>
        </w:tc>
        <w:tc>
          <w:tcPr>
            <w:tcW w:w="1152" w:type="dxa"/>
            <w:tcMar>
              <w:top w:w="100" w:type="dxa"/>
              <w:left w:w="120" w:type="dxa"/>
              <w:bottom w:w="100" w:type="dxa"/>
              <w:right w:w="120" w:type="dxa"/>
            </w:tcMar>
            <w:vAlign w:val="center"/>
          </w:tcPr>
          <w:p w14:paraId="4148FEB0" w14:textId="77777777" w:rsidR="009D0894" w:rsidRDefault="00000000">
            <w:pPr>
              <w:spacing w:before="20" w:after="20" w:line="252" w:lineRule="auto"/>
            </w:pPr>
            <w:r>
              <w:rPr>
                <w:sz w:val="17"/>
              </w:rPr>
              <w:t>97% Precision, 90% Recall, 94% F1</w:t>
            </w:r>
          </w:p>
        </w:tc>
        <w:tc>
          <w:tcPr>
            <w:tcW w:w="1440" w:type="dxa"/>
            <w:tcMar>
              <w:top w:w="100" w:type="dxa"/>
              <w:left w:w="120" w:type="dxa"/>
              <w:bottom w:w="100" w:type="dxa"/>
              <w:right w:w="120" w:type="dxa"/>
            </w:tcMar>
            <w:vAlign w:val="center"/>
          </w:tcPr>
          <w:p w14:paraId="285F8626" w14:textId="77777777" w:rsidR="009D0894" w:rsidRDefault="00000000">
            <w:pPr>
              <w:spacing w:before="20" w:after="20" w:line="252" w:lineRule="auto"/>
            </w:pPr>
            <w:r>
              <w:rPr>
                <w:sz w:val="17"/>
              </w:rPr>
              <w:t>Demonstrates utility of data-flow analysis in secret contexts</w:t>
            </w:r>
          </w:p>
        </w:tc>
        <w:tc>
          <w:tcPr>
            <w:tcW w:w="1728" w:type="dxa"/>
            <w:tcMar>
              <w:top w:w="100" w:type="dxa"/>
              <w:left w:w="120" w:type="dxa"/>
              <w:bottom w:w="100" w:type="dxa"/>
              <w:right w:w="120" w:type="dxa"/>
            </w:tcMar>
            <w:vAlign w:val="center"/>
          </w:tcPr>
          <w:p w14:paraId="73AA1BF8" w14:textId="77777777" w:rsidR="009D0894" w:rsidRDefault="00000000">
            <w:pPr>
              <w:spacing w:before="20" w:after="20" w:line="252" w:lineRule="auto"/>
            </w:pPr>
            <w:r>
              <w:rPr>
                <w:sz w:val="17"/>
              </w:rPr>
              <w:t>AssetHarvester focuses on pairing detected secrets with associated target assets using data-flow analysis; the reviewed work does not describe the proposed multi-fragment credential reconstruction followed by exposure-sink analysis.</w:t>
            </w:r>
          </w:p>
        </w:tc>
      </w:tr>
      <w:tr w:rsidR="009D0894" w14:paraId="5C3905A3" w14:textId="77777777">
        <w:trPr>
          <w:cantSplit/>
          <w:jc w:val="center"/>
        </w:trPr>
        <w:tc>
          <w:tcPr>
            <w:tcW w:w="1584" w:type="dxa"/>
            <w:tcMar>
              <w:top w:w="100" w:type="dxa"/>
              <w:left w:w="120" w:type="dxa"/>
              <w:bottom w:w="100" w:type="dxa"/>
              <w:right w:w="120" w:type="dxa"/>
            </w:tcMar>
            <w:vAlign w:val="center"/>
          </w:tcPr>
          <w:p w14:paraId="7939D3DE" w14:textId="77777777" w:rsidR="009D0894" w:rsidRDefault="00000000">
            <w:pPr>
              <w:spacing w:before="20" w:after="20" w:line="252" w:lineRule="auto"/>
            </w:pPr>
            <w:r>
              <w:rPr>
                <w:sz w:val="17"/>
              </w:rPr>
              <w:t>Feng et al. (2022) [PassFinder]</w:t>
            </w:r>
          </w:p>
        </w:tc>
        <w:tc>
          <w:tcPr>
            <w:tcW w:w="1296" w:type="dxa"/>
            <w:tcMar>
              <w:top w:w="100" w:type="dxa"/>
              <w:left w:w="120" w:type="dxa"/>
              <w:bottom w:w="100" w:type="dxa"/>
              <w:right w:w="120" w:type="dxa"/>
            </w:tcMar>
            <w:vAlign w:val="center"/>
          </w:tcPr>
          <w:p w14:paraId="3A81F345" w14:textId="77777777" w:rsidR="009D0894" w:rsidRDefault="00000000">
            <w:pPr>
              <w:spacing w:before="20" w:after="20" w:line="252" w:lineRule="auto"/>
            </w:pPr>
            <w:r>
              <w:rPr>
                <w:sz w:val="17"/>
              </w:rPr>
              <w:t>Password leakage detection</w:t>
            </w:r>
          </w:p>
        </w:tc>
        <w:tc>
          <w:tcPr>
            <w:tcW w:w="1296" w:type="dxa"/>
            <w:tcMar>
              <w:top w:w="100" w:type="dxa"/>
              <w:left w:w="120" w:type="dxa"/>
              <w:bottom w:w="100" w:type="dxa"/>
              <w:right w:w="120" w:type="dxa"/>
            </w:tcMar>
            <w:vAlign w:val="center"/>
          </w:tcPr>
          <w:p w14:paraId="265E6F37" w14:textId="77777777" w:rsidR="009D0894" w:rsidRDefault="00000000">
            <w:pPr>
              <w:spacing w:before="20" w:after="20" w:line="252" w:lineRule="auto"/>
            </w:pPr>
            <w:r>
              <w:rPr>
                <w:sz w:val="17"/>
              </w:rPr>
              <w:t>Source code text &amp; context</w:t>
            </w:r>
          </w:p>
        </w:tc>
        <w:tc>
          <w:tcPr>
            <w:tcW w:w="1872" w:type="dxa"/>
            <w:tcMar>
              <w:top w:w="100" w:type="dxa"/>
              <w:left w:w="120" w:type="dxa"/>
              <w:bottom w:w="100" w:type="dxa"/>
              <w:right w:w="120" w:type="dxa"/>
            </w:tcMar>
            <w:vAlign w:val="center"/>
          </w:tcPr>
          <w:p w14:paraId="0FDD5FF5" w14:textId="77777777" w:rsidR="009D0894" w:rsidRDefault="00000000">
            <w:pPr>
              <w:spacing w:before="20" w:after="20" w:line="252" w:lineRule="auto"/>
            </w:pPr>
            <w:r>
              <w:rPr>
                <w:sz w:val="17"/>
              </w:rPr>
              <w:t>Deep neural network modeling semantic context and syntactic features</w:t>
            </w:r>
          </w:p>
        </w:tc>
        <w:tc>
          <w:tcPr>
            <w:tcW w:w="1152" w:type="dxa"/>
            <w:tcMar>
              <w:top w:w="100" w:type="dxa"/>
              <w:left w:w="120" w:type="dxa"/>
              <w:bottom w:w="100" w:type="dxa"/>
              <w:right w:w="120" w:type="dxa"/>
            </w:tcMar>
            <w:vAlign w:val="center"/>
          </w:tcPr>
          <w:p w14:paraId="3AB6FEB7" w14:textId="77777777" w:rsidR="009D0894" w:rsidRDefault="00000000">
            <w:pPr>
              <w:spacing w:before="20" w:after="20" w:line="252" w:lineRule="auto"/>
            </w:pPr>
            <w:r>
              <w:rPr>
                <w:sz w:val="17"/>
              </w:rPr>
              <w:t>94.2% Precision on GitHub passwords</w:t>
            </w:r>
          </w:p>
        </w:tc>
        <w:tc>
          <w:tcPr>
            <w:tcW w:w="1440" w:type="dxa"/>
            <w:tcMar>
              <w:top w:w="100" w:type="dxa"/>
              <w:left w:w="120" w:type="dxa"/>
              <w:bottom w:w="100" w:type="dxa"/>
              <w:right w:w="120" w:type="dxa"/>
            </w:tcMar>
            <w:vAlign w:val="center"/>
          </w:tcPr>
          <w:p w14:paraId="19567B9D" w14:textId="77777777" w:rsidR="009D0894" w:rsidRDefault="00000000">
            <w:pPr>
              <w:spacing w:before="20" w:after="20" w:line="252" w:lineRule="auto"/>
            </w:pPr>
            <w:r>
              <w:rPr>
                <w:sz w:val="17"/>
              </w:rPr>
              <w:t>Demonstrates deep learning and contextual modeling for passwords</w:t>
            </w:r>
          </w:p>
        </w:tc>
        <w:tc>
          <w:tcPr>
            <w:tcW w:w="1728" w:type="dxa"/>
            <w:tcMar>
              <w:top w:w="100" w:type="dxa"/>
              <w:left w:w="120" w:type="dxa"/>
              <w:bottom w:w="100" w:type="dxa"/>
              <w:right w:w="120" w:type="dxa"/>
            </w:tcMar>
            <w:vAlign w:val="center"/>
          </w:tcPr>
          <w:p w14:paraId="25D0F44D" w14:textId="77777777" w:rsidR="009D0894" w:rsidRDefault="00000000">
            <w:pPr>
              <w:spacing w:before="20" w:after="20" w:line="252" w:lineRule="auto"/>
            </w:pPr>
            <w:r>
              <w:rPr>
                <w:sz w:val="17"/>
              </w:rPr>
              <w:t>Focuses on monolithic password classification; does not implement fragmented credential reconstruction or intra-procedural propagation-to-sink analysis.</w:t>
            </w:r>
          </w:p>
        </w:tc>
      </w:tr>
      <w:tr w:rsidR="009D0894" w14:paraId="6FBB2288" w14:textId="77777777">
        <w:trPr>
          <w:cantSplit/>
          <w:jc w:val="center"/>
        </w:trPr>
        <w:tc>
          <w:tcPr>
            <w:tcW w:w="1584" w:type="dxa"/>
            <w:tcMar>
              <w:top w:w="100" w:type="dxa"/>
              <w:left w:w="120" w:type="dxa"/>
              <w:bottom w:w="100" w:type="dxa"/>
              <w:right w:w="120" w:type="dxa"/>
            </w:tcMar>
            <w:vAlign w:val="center"/>
          </w:tcPr>
          <w:p w14:paraId="129A2BFD" w14:textId="77777777" w:rsidR="009D0894" w:rsidRDefault="00000000">
            <w:pPr>
              <w:spacing w:before="20" w:after="20" w:line="252" w:lineRule="auto"/>
            </w:pPr>
            <w:r>
              <w:rPr>
                <w:sz w:val="17"/>
              </w:rPr>
              <w:t>Konygin et al. (2023) [ENASE]</w:t>
            </w:r>
          </w:p>
        </w:tc>
        <w:tc>
          <w:tcPr>
            <w:tcW w:w="1296" w:type="dxa"/>
            <w:tcMar>
              <w:top w:w="100" w:type="dxa"/>
              <w:left w:w="120" w:type="dxa"/>
              <w:bottom w:w="100" w:type="dxa"/>
              <w:right w:w="120" w:type="dxa"/>
            </w:tcMar>
            <w:vAlign w:val="center"/>
          </w:tcPr>
          <w:p w14:paraId="3F96405C" w14:textId="77777777" w:rsidR="009D0894" w:rsidRDefault="00000000">
            <w:pPr>
              <w:spacing w:before="20" w:after="20" w:line="252" w:lineRule="auto"/>
            </w:pPr>
            <w:r>
              <w:rPr>
                <w:sz w:val="17"/>
              </w:rPr>
              <w:t>Leaked secret detection</w:t>
            </w:r>
          </w:p>
        </w:tc>
        <w:tc>
          <w:tcPr>
            <w:tcW w:w="1296" w:type="dxa"/>
            <w:tcMar>
              <w:top w:w="100" w:type="dxa"/>
              <w:left w:w="120" w:type="dxa"/>
              <w:bottom w:w="100" w:type="dxa"/>
              <w:right w:w="120" w:type="dxa"/>
            </w:tcMar>
            <w:vAlign w:val="center"/>
          </w:tcPr>
          <w:p w14:paraId="022FCCC9" w14:textId="77777777" w:rsidR="009D0894" w:rsidRDefault="00000000">
            <w:pPr>
              <w:spacing w:before="20" w:after="20" w:line="252" w:lineRule="auto"/>
            </w:pPr>
            <w:r>
              <w:rPr>
                <w:sz w:val="17"/>
              </w:rPr>
              <w:t>Source code character bigrams</w:t>
            </w:r>
          </w:p>
        </w:tc>
        <w:tc>
          <w:tcPr>
            <w:tcW w:w="1872" w:type="dxa"/>
            <w:tcMar>
              <w:top w:w="100" w:type="dxa"/>
              <w:left w:w="120" w:type="dxa"/>
              <w:bottom w:w="100" w:type="dxa"/>
              <w:right w:w="120" w:type="dxa"/>
            </w:tcMar>
            <w:vAlign w:val="center"/>
          </w:tcPr>
          <w:p w14:paraId="7ECFF9CE" w14:textId="77777777" w:rsidR="009D0894" w:rsidRDefault="00000000">
            <w:pPr>
              <w:spacing w:before="20" w:after="20" w:line="252" w:lineRule="auto"/>
            </w:pPr>
            <w:r>
              <w:rPr>
                <w:sz w:val="17"/>
              </w:rPr>
              <w:t>Statistical character bigram modeling and shallow ML classifiers</w:t>
            </w:r>
          </w:p>
        </w:tc>
        <w:tc>
          <w:tcPr>
            <w:tcW w:w="1152" w:type="dxa"/>
            <w:tcMar>
              <w:top w:w="100" w:type="dxa"/>
              <w:left w:w="120" w:type="dxa"/>
              <w:bottom w:w="100" w:type="dxa"/>
              <w:right w:w="120" w:type="dxa"/>
            </w:tcMar>
            <w:vAlign w:val="center"/>
          </w:tcPr>
          <w:p w14:paraId="0BAF5C49" w14:textId="77777777" w:rsidR="009D0894" w:rsidRDefault="00000000">
            <w:pPr>
              <w:spacing w:before="20" w:after="20" w:line="252" w:lineRule="auto"/>
            </w:pPr>
            <w:r>
              <w:rPr>
                <w:sz w:val="17"/>
              </w:rPr>
              <w:t>88.4% F1-score on token corpus</w:t>
            </w:r>
          </w:p>
        </w:tc>
        <w:tc>
          <w:tcPr>
            <w:tcW w:w="1440" w:type="dxa"/>
            <w:tcMar>
              <w:top w:w="100" w:type="dxa"/>
              <w:left w:w="120" w:type="dxa"/>
              <w:bottom w:w="100" w:type="dxa"/>
              <w:right w:w="120" w:type="dxa"/>
            </w:tcMar>
            <w:vAlign w:val="center"/>
          </w:tcPr>
          <w:p w14:paraId="61741E14" w14:textId="77777777" w:rsidR="009D0894" w:rsidRDefault="00000000">
            <w:pPr>
              <w:spacing w:before="20" w:after="20" w:line="252" w:lineRule="auto"/>
            </w:pPr>
            <w:r>
              <w:rPr>
                <w:sz w:val="17"/>
              </w:rPr>
              <w:t>Demonstrates statistical character features for secret tokens</w:t>
            </w:r>
          </w:p>
        </w:tc>
        <w:tc>
          <w:tcPr>
            <w:tcW w:w="1728" w:type="dxa"/>
            <w:tcMar>
              <w:top w:w="100" w:type="dxa"/>
              <w:left w:w="120" w:type="dxa"/>
              <w:bottom w:w="100" w:type="dxa"/>
              <w:right w:w="120" w:type="dxa"/>
            </w:tcMar>
            <w:vAlign w:val="center"/>
          </w:tcPr>
          <w:p w14:paraId="3EB2E2FF" w14:textId="77777777" w:rsidR="009D0894" w:rsidRDefault="00000000">
            <w:pPr>
              <w:spacing w:before="20" w:after="20" w:line="252" w:lineRule="auto"/>
            </w:pPr>
            <w:r>
              <w:rPr>
                <w:sz w:val="17"/>
              </w:rPr>
              <w:t>Evaluates individual token representations in isolation; does not address multi-fragment program-flow reconstruction or exposure sink classification.</w:t>
            </w:r>
          </w:p>
        </w:tc>
      </w:tr>
      <w:tr w:rsidR="009D0894" w14:paraId="5AF08790" w14:textId="77777777">
        <w:trPr>
          <w:cantSplit/>
          <w:jc w:val="center"/>
        </w:trPr>
        <w:tc>
          <w:tcPr>
            <w:tcW w:w="1584" w:type="dxa"/>
            <w:tcMar>
              <w:top w:w="100" w:type="dxa"/>
              <w:left w:w="120" w:type="dxa"/>
              <w:bottom w:w="100" w:type="dxa"/>
              <w:right w:w="120" w:type="dxa"/>
            </w:tcMar>
            <w:vAlign w:val="center"/>
          </w:tcPr>
          <w:p w14:paraId="7928A9B3" w14:textId="77777777" w:rsidR="009D0894" w:rsidRDefault="00000000">
            <w:pPr>
              <w:spacing w:before="20" w:after="20" w:line="252" w:lineRule="auto"/>
            </w:pPr>
            <w:r>
              <w:rPr>
                <w:sz w:val="17"/>
              </w:rPr>
              <w:lastRenderedPageBreak/>
              <w:t>Soltaniani &amp; Ghafari (2027) [EMSE]</w:t>
            </w:r>
          </w:p>
        </w:tc>
        <w:tc>
          <w:tcPr>
            <w:tcW w:w="1296" w:type="dxa"/>
            <w:tcMar>
              <w:top w:w="100" w:type="dxa"/>
              <w:left w:w="120" w:type="dxa"/>
              <w:bottom w:w="100" w:type="dxa"/>
              <w:right w:w="120" w:type="dxa"/>
            </w:tcMar>
            <w:vAlign w:val="center"/>
          </w:tcPr>
          <w:p w14:paraId="28032041" w14:textId="77777777" w:rsidR="009D0894" w:rsidRDefault="00000000">
            <w:pPr>
              <w:spacing w:before="20" w:after="20" w:line="252" w:lineRule="auto"/>
            </w:pPr>
            <w:r>
              <w:rPr>
                <w:sz w:val="17"/>
              </w:rPr>
              <w:t>Hardcoded secret classification</w:t>
            </w:r>
          </w:p>
        </w:tc>
        <w:tc>
          <w:tcPr>
            <w:tcW w:w="1296" w:type="dxa"/>
            <w:tcMar>
              <w:top w:w="100" w:type="dxa"/>
              <w:left w:w="120" w:type="dxa"/>
              <w:bottom w:w="100" w:type="dxa"/>
              <w:right w:w="120" w:type="dxa"/>
            </w:tcMar>
            <w:vAlign w:val="center"/>
          </w:tcPr>
          <w:p w14:paraId="1AF92A91" w14:textId="77777777" w:rsidR="009D0894" w:rsidRDefault="00000000">
            <w:pPr>
              <w:spacing w:before="20" w:after="20" w:line="252" w:lineRule="auto"/>
            </w:pPr>
            <w:r>
              <w:rPr>
                <w:sz w:val="17"/>
              </w:rPr>
              <w:t>Source code &amp; CodeBERT</w:t>
            </w:r>
          </w:p>
        </w:tc>
        <w:tc>
          <w:tcPr>
            <w:tcW w:w="1872" w:type="dxa"/>
            <w:tcMar>
              <w:top w:w="100" w:type="dxa"/>
              <w:left w:w="120" w:type="dxa"/>
              <w:bottom w:w="100" w:type="dxa"/>
              <w:right w:w="120" w:type="dxa"/>
            </w:tcMar>
            <w:vAlign w:val="center"/>
          </w:tcPr>
          <w:p w14:paraId="63E2C50E" w14:textId="77777777" w:rsidR="009D0894" w:rsidRDefault="00000000">
            <w:pPr>
              <w:spacing w:before="20" w:after="20" w:line="252" w:lineRule="auto"/>
            </w:pPr>
            <w:r>
              <w:rPr>
                <w:sz w:val="17"/>
              </w:rPr>
              <w:t>Transformer contextual classification vs. traditional machine learning</w:t>
            </w:r>
          </w:p>
        </w:tc>
        <w:tc>
          <w:tcPr>
            <w:tcW w:w="1152" w:type="dxa"/>
            <w:tcMar>
              <w:top w:w="100" w:type="dxa"/>
              <w:left w:w="120" w:type="dxa"/>
              <w:bottom w:w="100" w:type="dxa"/>
              <w:right w:w="120" w:type="dxa"/>
            </w:tcMar>
            <w:vAlign w:val="center"/>
          </w:tcPr>
          <w:p w14:paraId="0DAE95C3" w14:textId="77777777" w:rsidR="009D0894" w:rsidRDefault="00000000">
            <w:pPr>
              <w:spacing w:before="20" w:after="20" w:line="252" w:lineRule="auto"/>
            </w:pPr>
            <w:r>
              <w:rPr>
                <w:sz w:val="17"/>
              </w:rPr>
              <w:t>High in-distribution F1; drops on unseen sets</w:t>
            </w:r>
          </w:p>
        </w:tc>
        <w:tc>
          <w:tcPr>
            <w:tcW w:w="1440" w:type="dxa"/>
            <w:tcMar>
              <w:top w:w="100" w:type="dxa"/>
              <w:left w:w="120" w:type="dxa"/>
              <w:bottom w:w="100" w:type="dxa"/>
              <w:right w:w="120" w:type="dxa"/>
            </w:tcMar>
            <w:vAlign w:val="center"/>
          </w:tcPr>
          <w:p w14:paraId="7DB40DFD" w14:textId="77777777" w:rsidR="009D0894" w:rsidRDefault="00000000">
            <w:pPr>
              <w:spacing w:before="20" w:after="20" w:line="252" w:lineRule="auto"/>
            </w:pPr>
            <w:r>
              <w:rPr>
                <w:sz w:val="17"/>
              </w:rPr>
              <w:t>Validates need for code context and explainable structural analysis</w:t>
            </w:r>
          </w:p>
        </w:tc>
        <w:tc>
          <w:tcPr>
            <w:tcW w:w="1728" w:type="dxa"/>
            <w:tcMar>
              <w:top w:w="100" w:type="dxa"/>
              <w:left w:w="120" w:type="dxa"/>
              <w:bottom w:w="100" w:type="dxa"/>
              <w:right w:w="120" w:type="dxa"/>
            </w:tcMar>
            <w:vAlign w:val="center"/>
          </w:tcPr>
          <w:p w14:paraId="7F898CEE" w14:textId="77777777" w:rsidR="009D0894" w:rsidRDefault="00000000">
            <w:pPr>
              <w:spacing w:before="20" w:after="20" w:line="252" w:lineRule="auto"/>
            </w:pPr>
            <w:r>
              <w:rPr>
                <w:sz w:val="17"/>
              </w:rPr>
              <w:t>Evaluates contextual classifiers on complete tokens; does not reconstruct split fragments across program statements or perform exposure-sink taint tracking.</w:t>
            </w:r>
          </w:p>
        </w:tc>
      </w:tr>
      <w:tr w:rsidR="009D0894" w14:paraId="677357E9" w14:textId="77777777">
        <w:trPr>
          <w:cantSplit/>
          <w:jc w:val="center"/>
        </w:trPr>
        <w:tc>
          <w:tcPr>
            <w:tcW w:w="1584" w:type="dxa"/>
            <w:tcMar>
              <w:top w:w="100" w:type="dxa"/>
              <w:left w:w="120" w:type="dxa"/>
              <w:bottom w:w="100" w:type="dxa"/>
              <w:right w:w="120" w:type="dxa"/>
            </w:tcMar>
            <w:vAlign w:val="center"/>
          </w:tcPr>
          <w:p w14:paraId="588D77F4" w14:textId="77777777" w:rsidR="009D0894" w:rsidRDefault="00000000">
            <w:pPr>
              <w:spacing w:before="20" w:after="20" w:line="252" w:lineRule="auto"/>
            </w:pPr>
            <w:r>
              <w:rPr>
                <w:sz w:val="17"/>
              </w:rPr>
              <w:t>Huang et al. (2026) [ISSTA / Secretron]</w:t>
            </w:r>
          </w:p>
        </w:tc>
        <w:tc>
          <w:tcPr>
            <w:tcW w:w="1296" w:type="dxa"/>
            <w:tcMar>
              <w:top w:w="100" w:type="dxa"/>
              <w:left w:w="120" w:type="dxa"/>
              <w:bottom w:w="100" w:type="dxa"/>
              <w:right w:w="120" w:type="dxa"/>
            </w:tcMar>
            <w:vAlign w:val="center"/>
          </w:tcPr>
          <w:p w14:paraId="463FA0E9" w14:textId="77777777" w:rsidR="009D0894" w:rsidRDefault="00000000">
            <w:pPr>
              <w:spacing w:before="20" w:after="20" w:line="252" w:lineRule="auto"/>
            </w:pPr>
            <w:r>
              <w:rPr>
                <w:sz w:val="17"/>
              </w:rPr>
              <w:t>Checked-in secret detection</w:t>
            </w:r>
          </w:p>
        </w:tc>
        <w:tc>
          <w:tcPr>
            <w:tcW w:w="1296" w:type="dxa"/>
            <w:tcMar>
              <w:top w:w="100" w:type="dxa"/>
              <w:left w:w="120" w:type="dxa"/>
              <w:bottom w:w="100" w:type="dxa"/>
              <w:right w:w="120" w:type="dxa"/>
            </w:tcMar>
            <w:vAlign w:val="center"/>
          </w:tcPr>
          <w:p w14:paraId="120CD93F" w14:textId="77777777" w:rsidR="009D0894" w:rsidRDefault="00000000">
            <w:pPr>
              <w:spacing w:before="20" w:after="20" w:line="252" w:lineRule="auto"/>
            </w:pPr>
            <w:r>
              <w:rPr>
                <w:sz w:val="17"/>
              </w:rPr>
              <w:t>Source code string candidates</w:t>
            </w:r>
          </w:p>
        </w:tc>
        <w:tc>
          <w:tcPr>
            <w:tcW w:w="1872" w:type="dxa"/>
            <w:tcMar>
              <w:top w:w="100" w:type="dxa"/>
              <w:left w:w="120" w:type="dxa"/>
              <w:bottom w:w="100" w:type="dxa"/>
              <w:right w:w="120" w:type="dxa"/>
            </w:tcMar>
            <w:vAlign w:val="center"/>
          </w:tcPr>
          <w:p w14:paraId="11F70E1F" w14:textId="77777777" w:rsidR="009D0894" w:rsidRDefault="00000000">
            <w:pPr>
              <w:spacing w:before="20" w:after="20" w:line="252" w:lineRule="auto"/>
            </w:pPr>
            <w:r>
              <w:rPr>
                <w:sz w:val="17"/>
              </w:rPr>
              <w:t>String-candidate grouping (StringGroup) and transformer encoder (Secretron)</w:t>
            </w:r>
          </w:p>
        </w:tc>
        <w:tc>
          <w:tcPr>
            <w:tcW w:w="1152" w:type="dxa"/>
            <w:tcMar>
              <w:top w:w="100" w:type="dxa"/>
              <w:left w:w="120" w:type="dxa"/>
              <w:bottom w:w="100" w:type="dxa"/>
              <w:right w:w="120" w:type="dxa"/>
            </w:tcMar>
            <w:vAlign w:val="center"/>
          </w:tcPr>
          <w:p w14:paraId="4DE572A2" w14:textId="77777777" w:rsidR="009D0894" w:rsidRDefault="00000000">
            <w:pPr>
              <w:spacing w:before="20" w:after="20" w:line="252" w:lineRule="auto"/>
            </w:pPr>
            <w:r>
              <w:rPr>
                <w:sz w:val="17"/>
              </w:rPr>
              <w:t>98.74% F1 on SecretBench candidates</w:t>
            </w:r>
          </w:p>
        </w:tc>
        <w:tc>
          <w:tcPr>
            <w:tcW w:w="1440" w:type="dxa"/>
            <w:tcMar>
              <w:top w:w="100" w:type="dxa"/>
              <w:left w:w="120" w:type="dxa"/>
              <w:bottom w:w="100" w:type="dxa"/>
              <w:right w:w="120" w:type="dxa"/>
            </w:tcMar>
            <w:vAlign w:val="center"/>
          </w:tcPr>
          <w:p w14:paraId="766B939B" w14:textId="77777777" w:rsidR="009D0894" w:rsidRDefault="00000000">
            <w:pPr>
              <w:spacing w:before="20" w:after="20" w:line="252" w:lineRule="auto"/>
            </w:pPr>
            <w:r>
              <w:rPr>
                <w:sz w:val="17"/>
              </w:rPr>
              <w:t>Represents token-level deep learning detection on literal strings</w:t>
            </w:r>
          </w:p>
        </w:tc>
        <w:tc>
          <w:tcPr>
            <w:tcW w:w="1728" w:type="dxa"/>
            <w:tcMar>
              <w:top w:w="100" w:type="dxa"/>
              <w:left w:w="120" w:type="dxa"/>
              <w:bottom w:w="100" w:type="dxa"/>
              <w:right w:w="120" w:type="dxa"/>
            </w:tcMar>
            <w:vAlign w:val="center"/>
          </w:tcPr>
          <w:p w14:paraId="180A8A96" w14:textId="77777777" w:rsidR="009D0894" w:rsidRDefault="00000000">
            <w:pPr>
              <w:spacing w:before="20" w:after="20" w:line="252" w:lineRule="auto"/>
            </w:pPr>
            <w:r>
              <w:rPr>
                <w:sz w:val="17"/>
              </w:rPr>
              <w:t>Operates on literal string candidate groups; does not provide AST constant propagation to assemble fragmented credentials or track intra-procedural propagation to exposure sinks.</w:t>
            </w:r>
          </w:p>
        </w:tc>
      </w:tr>
      <w:tr w:rsidR="009D0894" w14:paraId="34B875F7" w14:textId="77777777">
        <w:trPr>
          <w:cantSplit/>
          <w:jc w:val="center"/>
        </w:trPr>
        <w:tc>
          <w:tcPr>
            <w:tcW w:w="1584" w:type="dxa"/>
            <w:tcMar>
              <w:top w:w="100" w:type="dxa"/>
              <w:left w:w="120" w:type="dxa"/>
              <w:bottom w:w="100" w:type="dxa"/>
              <w:right w:w="120" w:type="dxa"/>
            </w:tcMar>
            <w:vAlign w:val="center"/>
          </w:tcPr>
          <w:p w14:paraId="4F00610E" w14:textId="77777777" w:rsidR="009D0894" w:rsidRDefault="00000000">
            <w:pPr>
              <w:spacing w:before="20" w:after="20" w:line="252" w:lineRule="auto"/>
            </w:pPr>
            <w:r>
              <w:rPr>
                <w:sz w:val="17"/>
              </w:rPr>
              <w:t>Rahman et al. (2025) [ESEM]</w:t>
            </w:r>
          </w:p>
        </w:tc>
        <w:tc>
          <w:tcPr>
            <w:tcW w:w="1296" w:type="dxa"/>
            <w:tcMar>
              <w:top w:w="100" w:type="dxa"/>
              <w:left w:w="120" w:type="dxa"/>
              <w:bottom w:w="100" w:type="dxa"/>
              <w:right w:w="120" w:type="dxa"/>
            </w:tcMar>
            <w:vAlign w:val="center"/>
          </w:tcPr>
          <w:p w14:paraId="5C984700" w14:textId="77777777" w:rsidR="009D0894" w:rsidRDefault="00000000">
            <w:pPr>
              <w:spacing w:before="20" w:after="20" w:line="252" w:lineRule="auto"/>
            </w:pPr>
            <w:r>
              <w:rPr>
                <w:sz w:val="17"/>
              </w:rPr>
              <w:t>LLM-assisted secret breach detection</w:t>
            </w:r>
          </w:p>
        </w:tc>
        <w:tc>
          <w:tcPr>
            <w:tcW w:w="1296" w:type="dxa"/>
            <w:tcMar>
              <w:top w:w="100" w:type="dxa"/>
              <w:left w:w="120" w:type="dxa"/>
              <w:bottom w:w="100" w:type="dxa"/>
              <w:right w:w="120" w:type="dxa"/>
            </w:tcMar>
            <w:vAlign w:val="center"/>
          </w:tcPr>
          <w:p w14:paraId="58E8C0F0" w14:textId="77777777" w:rsidR="009D0894" w:rsidRDefault="00000000">
            <w:pPr>
              <w:spacing w:before="20" w:after="20" w:line="252" w:lineRule="auto"/>
            </w:pPr>
            <w:r>
              <w:rPr>
                <w:sz w:val="17"/>
              </w:rPr>
              <w:t>Source code &amp; Generative LLMs</w:t>
            </w:r>
          </w:p>
        </w:tc>
        <w:tc>
          <w:tcPr>
            <w:tcW w:w="1872" w:type="dxa"/>
            <w:tcMar>
              <w:top w:w="100" w:type="dxa"/>
              <w:left w:w="120" w:type="dxa"/>
              <w:bottom w:w="100" w:type="dxa"/>
              <w:right w:w="120" w:type="dxa"/>
            </w:tcMar>
            <w:vAlign w:val="center"/>
          </w:tcPr>
          <w:p w14:paraId="743E8D47" w14:textId="77777777" w:rsidR="009D0894" w:rsidRDefault="00000000">
            <w:pPr>
              <w:spacing w:before="20" w:after="20" w:line="252" w:lineRule="auto"/>
            </w:pPr>
            <w:r>
              <w:rPr>
                <w:sz w:val="17"/>
              </w:rPr>
              <w:t>Two-stage framework: regex extraction followed by LLaMA 3.1 / Mistral filtering</w:t>
            </w:r>
          </w:p>
        </w:tc>
        <w:tc>
          <w:tcPr>
            <w:tcW w:w="1152" w:type="dxa"/>
            <w:tcMar>
              <w:top w:w="100" w:type="dxa"/>
              <w:left w:w="120" w:type="dxa"/>
              <w:bottom w:w="100" w:type="dxa"/>
              <w:right w:w="120" w:type="dxa"/>
            </w:tcMar>
            <w:vAlign w:val="center"/>
          </w:tcPr>
          <w:p w14:paraId="1EBED1AF" w14:textId="77777777" w:rsidR="009D0894" w:rsidRDefault="00000000">
            <w:pPr>
              <w:spacing w:before="20" w:after="20" w:line="252" w:lineRule="auto"/>
            </w:pPr>
            <w:r>
              <w:rPr>
                <w:sz w:val="17"/>
              </w:rPr>
              <w:t>High F1 on extracted candidates</w:t>
            </w:r>
          </w:p>
        </w:tc>
        <w:tc>
          <w:tcPr>
            <w:tcW w:w="1440" w:type="dxa"/>
            <w:tcMar>
              <w:top w:w="100" w:type="dxa"/>
              <w:left w:w="120" w:type="dxa"/>
              <w:bottom w:w="100" w:type="dxa"/>
              <w:right w:w="120" w:type="dxa"/>
            </w:tcMar>
            <w:vAlign w:val="center"/>
          </w:tcPr>
          <w:p w14:paraId="197EE7D7" w14:textId="77777777" w:rsidR="009D0894" w:rsidRDefault="00000000">
            <w:pPr>
              <w:spacing w:before="20" w:after="20" w:line="252" w:lineRule="auto"/>
            </w:pPr>
            <w:r>
              <w:rPr>
                <w:sz w:val="17"/>
              </w:rPr>
              <w:t>Demonstrates decoupled LLMs for post-extraction filtering</w:t>
            </w:r>
          </w:p>
        </w:tc>
        <w:tc>
          <w:tcPr>
            <w:tcW w:w="1728" w:type="dxa"/>
            <w:tcMar>
              <w:top w:w="100" w:type="dxa"/>
              <w:left w:w="120" w:type="dxa"/>
              <w:bottom w:w="100" w:type="dxa"/>
              <w:right w:w="120" w:type="dxa"/>
            </w:tcMar>
            <w:vAlign w:val="center"/>
          </w:tcPr>
          <w:p w14:paraId="3490DE99" w14:textId="77777777" w:rsidR="009D0894" w:rsidRDefault="00000000">
            <w:pPr>
              <w:spacing w:before="20" w:after="20" w:line="252" w:lineRule="auto"/>
            </w:pPr>
            <w:r>
              <w:rPr>
                <w:sz w:val="17"/>
              </w:rPr>
              <w:t>Uses LLMs directly on extracted candidates; in contrast, SecretGuard uses deterministic local AST reconstruction, taint tracking, and exposure-sink mapping, reserving the LLM strictly for post-detection explanation with masked inputs.</w:t>
            </w:r>
          </w:p>
        </w:tc>
      </w:tr>
      <w:tr w:rsidR="009D0894" w14:paraId="2A450A4D" w14:textId="77777777">
        <w:trPr>
          <w:cantSplit/>
          <w:jc w:val="center"/>
        </w:trPr>
        <w:tc>
          <w:tcPr>
            <w:tcW w:w="1584" w:type="dxa"/>
            <w:tcMar>
              <w:top w:w="100" w:type="dxa"/>
              <w:left w:w="120" w:type="dxa"/>
              <w:bottom w:w="100" w:type="dxa"/>
              <w:right w:w="120" w:type="dxa"/>
            </w:tcMar>
            <w:vAlign w:val="center"/>
          </w:tcPr>
          <w:p w14:paraId="23924B2A" w14:textId="77777777" w:rsidR="009D0894" w:rsidRDefault="00000000">
            <w:pPr>
              <w:spacing w:before="20" w:after="20" w:line="252" w:lineRule="auto"/>
            </w:pPr>
            <w:r>
              <w:rPr>
                <w:sz w:val="17"/>
              </w:rPr>
              <w:t>Proposed Framework (SecretGuard)</w:t>
            </w:r>
          </w:p>
        </w:tc>
        <w:tc>
          <w:tcPr>
            <w:tcW w:w="1296" w:type="dxa"/>
            <w:tcMar>
              <w:top w:w="100" w:type="dxa"/>
              <w:left w:w="120" w:type="dxa"/>
              <w:bottom w:w="100" w:type="dxa"/>
              <w:right w:w="120" w:type="dxa"/>
            </w:tcMar>
            <w:vAlign w:val="center"/>
          </w:tcPr>
          <w:p w14:paraId="3E5A5A35" w14:textId="77777777" w:rsidR="009D0894" w:rsidRDefault="00000000">
            <w:pPr>
              <w:spacing w:before="20" w:after="20" w:line="252" w:lineRule="auto"/>
            </w:pPr>
            <w:r>
              <w:rPr>
                <w:sz w:val="17"/>
              </w:rPr>
              <w:t>Program-flow secret detection &amp; exposure</w:t>
            </w:r>
          </w:p>
        </w:tc>
        <w:tc>
          <w:tcPr>
            <w:tcW w:w="1296" w:type="dxa"/>
            <w:tcMar>
              <w:top w:w="100" w:type="dxa"/>
              <w:left w:w="120" w:type="dxa"/>
              <w:bottom w:w="100" w:type="dxa"/>
              <w:right w:w="120" w:type="dxa"/>
            </w:tcMar>
            <w:vAlign w:val="center"/>
          </w:tcPr>
          <w:p w14:paraId="2B4375D4" w14:textId="77777777" w:rsidR="009D0894" w:rsidRDefault="00000000">
            <w:pPr>
              <w:spacing w:before="20" w:after="20" w:line="252" w:lineRule="auto"/>
            </w:pPr>
            <w:r>
              <w:rPr>
                <w:sz w:val="17"/>
              </w:rPr>
              <w:t>Source code AST, taint flow &amp; regex</w:t>
            </w:r>
          </w:p>
        </w:tc>
        <w:tc>
          <w:tcPr>
            <w:tcW w:w="1872" w:type="dxa"/>
            <w:tcMar>
              <w:top w:w="100" w:type="dxa"/>
              <w:left w:w="120" w:type="dxa"/>
              <w:bottom w:w="100" w:type="dxa"/>
              <w:right w:w="120" w:type="dxa"/>
            </w:tcMar>
            <w:vAlign w:val="center"/>
          </w:tcPr>
          <w:p w14:paraId="560BFFEF" w14:textId="77777777" w:rsidR="009D0894" w:rsidRDefault="00000000">
            <w:pPr>
              <w:spacing w:before="20" w:after="20" w:line="252" w:lineRule="auto"/>
            </w:pPr>
            <w:r>
              <w:rPr>
                <w:sz w:val="17"/>
              </w:rPr>
              <w:t>AST constant-propagation reconstruction + pre-validation + taint tracking + sink analysis + 4-component risk</w:t>
            </w:r>
          </w:p>
        </w:tc>
        <w:tc>
          <w:tcPr>
            <w:tcW w:w="1152" w:type="dxa"/>
            <w:tcMar>
              <w:top w:w="100" w:type="dxa"/>
              <w:left w:w="120" w:type="dxa"/>
              <w:bottom w:w="100" w:type="dxa"/>
              <w:right w:w="120" w:type="dxa"/>
            </w:tcMar>
            <w:vAlign w:val="center"/>
          </w:tcPr>
          <w:p w14:paraId="25665D53" w14:textId="77777777" w:rsidR="009D0894" w:rsidRDefault="00000000">
            <w:pPr>
              <w:spacing w:before="20" w:after="20" w:line="252" w:lineRule="auto"/>
            </w:pPr>
            <w:r>
              <w:rPr>
                <w:sz w:val="17"/>
              </w:rPr>
              <w:t>100% Pass (37/37 tests); 0 FP on clean repo; 5/5 fragmented recovered</w:t>
            </w:r>
          </w:p>
        </w:tc>
        <w:tc>
          <w:tcPr>
            <w:tcW w:w="1440" w:type="dxa"/>
            <w:tcMar>
              <w:top w:w="100" w:type="dxa"/>
              <w:left w:w="120" w:type="dxa"/>
              <w:bottom w:w="100" w:type="dxa"/>
              <w:right w:w="120" w:type="dxa"/>
            </w:tcMar>
            <w:vAlign w:val="center"/>
          </w:tcPr>
          <w:p w14:paraId="63170966" w14:textId="77777777" w:rsidR="009D0894" w:rsidRDefault="00000000">
            <w:pPr>
              <w:spacing w:before="20" w:after="20" w:line="252" w:lineRule="auto"/>
            </w:pPr>
            <w:r>
              <w:rPr>
                <w:sz w:val="17"/>
              </w:rPr>
              <w:t>End-to-end framework uniting deterministic AST reconstruction with exposure-sink taint tracking</w:t>
            </w:r>
          </w:p>
        </w:tc>
        <w:tc>
          <w:tcPr>
            <w:tcW w:w="1728" w:type="dxa"/>
            <w:tcMar>
              <w:top w:w="100" w:type="dxa"/>
              <w:left w:w="120" w:type="dxa"/>
              <w:bottom w:w="100" w:type="dxa"/>
              <w:right w:w="120" w:type="dxa"/>
            </w:tcMar>
            <w:vAlign w:val="center"/>
          </w:tcPr>
          <w:p w14:paraId="05D07C81" w14:textId="77777777" w:rsidR="009D0894" w:rsidRDefault="00000000">
            <w:pPr>
              <w:spacing w:before="20" w:after="20" w:line="252" w:lineRule="auto"/>
            </w:pPr>
            <w:r>
              <w:rPr>
                <w:sz w:val="17"/>
              </w:rPr>
              <w:t>Bridges detection with operational risk; resolves fragmented assembly and identifies operational exposure sinks for propagating secrets.</w:t>
            </w:r>
          </w:p>
        </w:tc>
      </w:tr>
    </w:tbl>
    <w:p w14:paraId="35A8F09C" w14:textId="77777777" w:rsidR="009D0894" w:rsidRDefault="00000000">
      <w:pPr>
        <w:keepNext/>
        <w:spacing w:before="280"/>
      </w:pPr>
      <w:r>
        <w:rPr>
          <w:b/>
          <w:sz w:val="26"/>
        </w:rPr>
        <w:t>3 Methodology</w:t>
      </w:r>
    </w:p>
    <w:p w14:paraId="2D2352D6" w14:textId="77777777" w:rsidR="009D0894" w:rsidRDefault="00000000">
      <w:pPr>
        <w:jc w:val="both"/>
      </w:pPr>
      <w:r>
        <w:t xml:space="preserve">The proposed SecretGuard framework establishes an integrated, multi-tier static analysis architecture engineered to simultaneously discover direct hardcoded secrets, reconstruct fragmented credentials assembled across programmatic statements, track credential propagation through program flow, and map terminal usages to prioritized exposure sinks. The architecture is strictly decoupled into three cooperating computing tiers: (1) a React 18 client dashboard providing real-time telemetry and finding visualization; (2) a Node.js/Express orchestration gateway enforcing secure archive ingestion and path traversal guards; and (3) an autonomous </w:t>
      </w:r>
      <w:r>
        <w:lastRenderedPageBreak/>
        <w:t>Python detection engine executing an eight-stage deterministic analysis pipeline, supplemented by an isolated generative intelligence advisory service. Figure 1 illustrates the overall multi-tier system architecture.</w:t>
      </w:r>
    </w:p>
    <w:p w14:paraId="3F2D9E21" w14:textId="77777777" w:rsidR="009D0894" w:rsidRDefault="00D858C8">
      <w:pPr>
        <w:keepNext/>
        <w:spacing w:before="160"/>
        <w:jc w:val="center"/>
      </w:pPr>
      <w:r>
        <w:rPr>
          <w:noProof/>
        </w:rPr>
        <w:drawing>
          <wp:inline distT="0" distB="0" distL="0" distR="0" wp14:anchorId="4A53D70B" wp14:editId="5DD320D2">
            <wp:extent cx="5943600" cy="3254375"/>
            <wp:effectExtent l="0" t="0" r="0" b="3175"/>
            <wp:docPr id="129698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80851" name="Picture 1296980851"/>
                    <pic:cNvPicPr/>
                  </pic:nvPicPr>
                  <pic:blipFill>
                    <a:blip r:embed="rId8"/>
                    <a:stretch>
                      <a:fillRect/>
                    </a:stretch>
                  </pic:blipFill>
                  <pic:spPr>
                    <a:xfrm>
                      <a:off x="0" y="0"/>
                      <a:ext cx="5943600" cy="3254375"/>
                    </a:xfrm>
                    <a:prstGeom prst="rect">
                      <a:avLst/>
                    </a:prstGeom>
                  </pic:spPr>
                </pic:pic>
              </a:graphicData>
            </a:graphic>
          </wp:inline>
        </w:drawing>
      </w:r>
    </w:p>
    <w:p w14:paraId="54182F47" w14:textId="77777777" w:rsidR="009D0894" w:rsidRDefault="00000000">
      <w:pPr>
        <w:spacing w:before="40" w:after="200"/>
        <w:jc w:val="center"/>
      </w:pPr>
      <w:r>
        <w:rPr>
          <w:i/>
          <w:sz w:val="19"/>
        </w:rPr>
        <w:t xml:space="preserve">Fig. 1 </w:t>
      </w:r>
      <w:proofErr w:type="gramStart"/>
      <w:r>
        <w:rPr>
          <w:i/>
          <w:sz w:val="19"/>
        </w:rPr>
        <w:t>Multi-tier</w:t>
      </w:r>
      <w:proofErr w:type="gramEnd"/>
      <w:r>
        <w:rPr>
          <w:i/>
          <w:sz w:val="19"/>
        </w:rPr>
        <w:t xml:space="preserve"> system architecture of SecretGuard (Client, Backend Gateway, and Python Engine)</w:t>
      </w:r>
    </w:p>
    <w:p w14:paraId="3EDAA816" w14:textId="77777777" w:rsidR="009D0894" w:rsidRDefault="00000000">
      <w:pPr>
        <w:jc w:val="both"/>
      </w:pPr>
      <w:r>
        <w:t>The core computational pipeline of the autonomous Python detection engine comprises eight sequential, mathematically defined stages:</w:t>
      </w:r>
    </w:p>
    <w:p w14:paraId="656F200B" w14:textId="77777777" w:rsidR="009D0894" w:rsidRDefault="00000000" w:rsidP="003E1192">
      <w:pPr>
        <w:ind w:left="360"/>
      </w:pPr>
      <w:r>
        <w:t>(1) File Discovery and Syntactic Filtering Subsystem;</w:t>
      </w:r>
      <w:r>
        <w:br/>
        <w:t>(2) Multi-Pattern Regular Expression Detector;</w:t>
      </w:r>
      <w:r>
        <w:br/>
        <w:t>(3) Type-Aware Shannon Entropy Analyzer;</w:t>
      </w:r>
      <w:r>
        <w:br/>
        <w:t>(4) Syntactic Context and False-Positive Filter;</w:t>
      </w:r>
      <w:r>
        <w:br/>
        <w:t>(5) AST-Based Fragmented Secret Reconstructor (Core Novelty);</w:t>
      </w:r>
      <w:r>
        <w:br/>
        <w:t>(6) Pre-Finding Syntactic and Statistical Validation Filter;</w:t>
      </w:r>
      <w:r>
        <w:br/>
        <w:t>(7) Intra-Procedural Taint-Driven Program-Flow Tracker (Core Novelty);</w:t>
      </w:r>
      <w:r>
        <w:br/>
        <w:t>(8) Contextual Exposure Sink Analyzer and Explainable Multi-Factor Risk Scoring Engine.</w:t>
      </w:r>
    </w:p>
    <w:p w14:paraId="732D2DD8" w14:textId="77777777" w:rsidR="009D0894" w:rsidRDefault="00000000">
      <w:pPr>
        <w:jc w:val="both"/>
      </w:pPr>
      <w:r>
        <w:t>Figure 2 illustrates the program-flow-aware secret reconstruction, taint tracking, and exposure sink workflow, while Figure 3 details the sequential eight-stage detection pipeline.</w:t>
      </w:r>
    </w:p>
    <w:p w14:paraId="2744AE3B" w14:textId="77777777" w:rsidR="009D0894" w:rsidRDefault="00D858C8">
      <w:pPr>
        <w:keepNext/>
        <w:spacing w:before="160"/>
        <w:jc w:val="center"/>
      </w:pPr>
      <w:r>
        <w:rPr>
          <w:noProof/>
        </w:rPr>
        <w:lastRenderedPageBreak/>
        <w:drawing>
          <wp:inline distT="0" distB="0" distL="0" distR="0" wp14:anchorId="7DEAA131" wp14:editId="5B75E83C">
            <wp:extent cx="5943600" cy="1981200"/>
            <wp:effectExtent l="0" t="0" r="0" b="0"/>
            <wp:docPr id="950865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65235" name="Picture 950865235"/>
                    <pic:cNvPicPr/>
                  </pic:nvPicPr>
                  <pic:blipFill>
                    <a:blip r:embed="rId9"/>
                    <a:stretch>
                      <a:fillRect/>
                    </a:stretch>
                  </pic:blipFill>
                  <pic:spPr>
                    <a:xfrm>
                      <a:off x="0" y="0"/>
                      <a:ext cx="5943600" cy="1981200"/>
                    </a:xfrm>
                    <a:prstGeom prst="rect">
                      <a:avLst/>
                    </a:prstGeom>
                  </pic:spPr>
                </pic:pic>
              </a:graphicData>
            </a:graphic>
          </wp:inline>
        </w:drawing>
      </w:r>
    </w:p>
    <w:p w14:paraId="10DCE388" w14:textId="77777777" w:rsidR="009D0894" w:rsidRDefault="00000000">
      <w:pPr>
        <w:spacing w:before="40" w:after="200"/>
        <w:jc w:val="center"/>
      </w:pPr>
      <w:r>
        <w:rPr>
          <w:i/>
          <w:sz w:val="19"/>
        </w:rPr>
        <w:t>Fig. 2 Program-flow-aware fragmented secret reconstruction, taint tracking, and exposure sink analysis workflow</w:t>
      </w:r>
    </w:p>
    <w:p w14:paraId="05118092" w14:textId="77777777" w:rsidR="009D0894" w:rsidRDefault="00000000">
      <w:pPr>
        <w:keepNext/>
        <w:spacing w:before="160"/>
        <w:jc w:val="center"/>
      </w:pPr>
      <w:r>
        <w:rPr>
          <w:noProof/>
        </w:rPr>
        <w:drawing>
          <wp:inline distT="0" distB="0" distL="0" distR="0" wp14:anchorId="6187E21A" wp14:editId="23005302">
            <wp:extent cx="5852917" cy="96289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tection_pipeline.png"/>
                    <pic:cNvPicPr/>
                  </pic:nvPicPr>
                  <pic:blipFill rotWithShape="1">
                    <a:blip r:embed="rId10"/>
                    <a:srcRect l="3150" t="13890" r="3313" b="15627"/>
                    <a:stretch>
                      <a:fillRect/>
                    </a:stretch>
                  </pic:blipFill>
                  <pic:spPr bwMode="auto">
                    <a:xfrm>
                      <a:off x="0" y="0"/>
                      <a:ext cx="5885694" cy="968283"/>
                    </a:xfrm>
                    <a:prstGeom prst="rect">
                      <a:avLst/>
                    </a:prstGeom>
                    <a:ln>
                      <a:noFill/>
                    </a:ln>
                    <a:extLst>
                      <a:ext uri="{53640926-AAD7-44D8-BBD7-CCE9431645EC}">
                        <a14:shadowObscured xmlns:a14="http://schemas.microsoft.com/office/drawing/2010/main"/>
                      </a:ext>
                    </a:extLst>
                  </pic:spPr>
                </pic:pic>
              </a:graphicData>
            </a:graphic>
          </wp:inline>
        </w:drawing>
      </w:r>
    </w:p>
    <w:p w14:paraId="0B7E224E" w14:textId="77777777" w:rsidR="009D0894" w:rsidRDefault="00000000">
      <w:pPr>
        <w:spacing w:before="40" w:after="200"/>
        <w:jc w:val="center"/>
      </w:pPr>
      <w:r>
        <w:rPr>
          <w:i/>
          <w:sz w:val="19"/>
        </w:rPr>
        <w:t>Fig. 3 Block diagram of the sequential eight-stage detection and risk analysis pipeline</w:t>
      </w:r>
    </w:p>
    <w:p w14:paraId="00F6C5D5" w14:textId="77777777" w:rsidR="009D0894" w:rsidRDefault="00000000">
      <w:pPr>
        <w:keepNext/>
        <w:spacing w:before="200" w:after="60"/>
      </w:pPr>
      <w:r>
        <w:rPr>
          <w:b/>
          <w:sz w:val="23"/>
        </w:rPr>
        <w:t>3.1 Subsystem 1: Repository Ingestion and Syntactic Discovery Pipeline</w:t>
      </w:r>
    </w:p>
    <w:p w14:paraId="16103866" w14:textId="77777777" w:rsidR="009D0894" w:rsidRDefault="00000000">
      <w:pPr>
        <w:jc w:val="both"/>
      </w:pPr>
      <w:r>
        <w:t>The file scanner (file_scanner.py) recursively traverses target software repositories, identifying candidate source-code files while filtering non-analyzable artifacts to prevent computational exhaustion and false alarms. The scanner supports over 25 source extensions encompassing Python (.py), JavaScript (.js, .jsx), TypeScript (.ts, .tsx), Java (.java), C/C++ (.c, .cpp, .h), Go (.go), PHP (.php), Ruby (.rb), and structured configurations (.json, .yaml, .yml, .env). Each discovered file f is evaluated against four strict exclusion filters:</w:t>
      </w:r>
    </w:p>
    <w:p w14:paraId="0750677E" w14:textId="77777777" w:rsidR="009D0894" w:rsidRDefault="00000000" w:rsidP="0061469C">
      <w:pPr>
        <w:ind w:left="360"/>
      </w:pPr>
      <w:r>
        <w:t>• Binary Exclusion: Files containing null bytes (\x00) within their initial 1,024 bytes are identified as compiled binaries and rejected.</w:t>
      </w:r>
      <w:r>
        <w:br/>
        <w:t>• Minification Exclusion: Files exhibiting an average line length exceeding 500 characters are classified as minified distribution bundles and skipped.</w:t>
      </w:r>
      <w:r>
        <w:br/>
        <w:t>• Quota Exclusion: Source files whose uncompressed size exceeds 1.0 megabyte (MB) are excluded to enforce bounded analysis latency.</w:t>
      </w:r>
      <w:r>
        <w:br/>
        <w:t>• Vendor Directory Exclusion: Directories matching known dependency trees (e.g., node_modules, .git, venv, build, dist, vendor) are ignored.</w:t>
      </w:r>
    </w:p>
    <w:p w14:paraId="329F01DC" w14:textId="77777777" w:rsidR="009D0894" w:rsidRDefault="00000000">
      <w:pPr>
        <w:keepNext/>
        <w:spacing w:before="200" w:after="60"/>
      </w:pPr>
      <w:r>
        <w:rPr>
          <w:b/>
          <w:sz w:val="23"/>
        </w:rPr>
        <w:t>3.2 Subsystem 2: Multi-Pattern Regular Expression and Adaptive Shannon Entropy Analysis</w:t>
      </w:r>
    </w:p>
    <w:p w14:paraId="19173625" w14:textId="77777777" w:rsidR="009D0894" w:rsidRDefault="00000000">
      <w:pPr>
        <w:jc w:val="both"/>
      </w:pPr>
      <w:r>
        <w:t>Candidate detection initiates with two parallel lexical detectors: a multi-pattern regex engine and an adaptive Shannon entropy analyzer.</w:t>
      </w:r>
    </w:p>
    <w:p w14:paraId="2A84E3C6" w14:textId="77777777" w:rsidR="009D0894" w:rsidRDefault="00000000">
      <w:pPr>
        <w:jc w:val="both"/>
      </w:pPr>
      <w:r>
        <w:t>The regex engine (regex_detector.py) executes compiled regular expressions across 20+ specialized credential families. Each pattern matches strict vendor token signatures and assigns an intrinsic confidence score c_regex in [0.0, 1.0]. Table 2 presents the supported credential patterns, their structural syntax rules, and baseline sensitivity weights.</w:t>
      </w:r>
    </w:p>
    <w:p w14:paraId="33831E16" w14:textId="77777777" w:rsidR="00490AB2" w:rsidRDefault="00490AB2">
      <w:pPr>
        <w:jc w:val="both"/>
      </w:pPr>
    </w:p>
    <w:p w14:paraId="7484545C" w14:textId="77777777" w:rsidR="00490AB2" w:rsidRDefault="00490AB2">
      <w:pPr>
        <w:jc w:val="both"/>
      </w:pPr>
    </w:p>
    <w:p w14:paraId="4722F936" w14:textId="77777777" w:rsidR="009D0894" w:rsidRDefault="00000000">
      <w:pPr>
        <w:spacing w:before="160" w:after="40"/>
      </w:pPr>
      <w:r>
        <w:rPr>
          <w:b/>
          <w:sz w:val="19"/>
        </w:rPr>
        <w:lastRenderedPageBreak/>
        <w:t>Table 2 Supported credential patterns, syntax rules, and sensitivity weights</w:t>
      </w:r>
    </w:p>
    <w:tbl>
      <w:tblPr>
        <w:tblW w:w="0" w:type="auto"/>
        <w:jc w:val="center"/>
        <w:tblBorders>
          <w:top w:val="single" w:sz="12" w:space="0" w:color="000000"/>
          <w:bottom w:val="single" w:sz="12" w:space="0" w:color="000000"/>
          <w:insideH w:val="single" w:sz="4" w:space="0" w:color="D0D0D0"/>
        </w:tblBorders>
        <w:tblLayout w:type="fixed"/>
        <w:tblLook w:val="04A0" w:firstRow="1" w:lastRow="0" w:firstColumn="1" w:lastColumn="0" w:noHBand="0" w:noVBand="1"/>
      </w:tblPr>
      <w:tblGrid>
        <w:gridCol w:w="2160"/>
        <w:gridCol w:w="2016"/>
        <w:gridCol w:w="3168"/>
        <w:gridCol w:w="1152"/>
        <w:gridCol w:w="1296"/>
      </w:tblGrid>
      <w:tr w:rsidR="009D0894" w14:paraId="7533F5B8" w14:textId="77777777">
        <w:trPr>
          <w:cantSplit/>
          <w:tblHeader/>
          <w:jc w:val="center"/>
        </w:trPr>
        <w:tc>
          <w:tcPr>
            <w:tcW w:w="2160" w:type="dxa"/>
            <w:shd w:val="clear" w:color="auto" w:fill="F4F4F4"/>
            <w:tcMar>
              <w:top w:w="100" w:type="dxa"/>
              <w:left w:w="120" w:type="dxa"/>
              <w:bottom w:w="100" w:type="dxa"/>
              <w:right w:w="120" w:type="dxa"/>
            </w:tcMar>
            <w:vAlign w:val="center"/>
          </w:tcPr>
          <w:p w14:paraId="23BF5962" w14:textId="77777777" w:rsidR="009D0894" w:rsidRDefault="00000000">
            <w:pPr>
              <w:spacing w:before="40" w:after="40"/>
            </w:pPr>
            <w:r>
              <w:rPr>
                <w:b/>
                <w:sz w:val="18"/>
              </w:rPr>
              <w:t>Credential Category</w:t>
            </w:r>
          </w:p>
        </w:tc>
        <w:tc>
          <w:tcPr>
            <w:tcW w:w="2016" w:type="dxa"/>
            <w:shd w:val="clear" w:color="auto" w:fill="F4F4F4"/>
            <w:tcMar>
              <w:top w:w="100" w:type="dxa"/>
              <w:left w:w="120" w:type="dxa"/>
              <w:bottom w:w="100" w:type="dxa"/>
              <w:right w:w="120" w:type="dxa"/>
            </w:tcMar>
            <w:vAlign w:val="center"/>
          </w:tcPr>
          <w:p w14:paraId="7ED4CEC7" w14:textId="77777777" w:rsidR="009D0894" w:rsidRDefault="00000000">
            <w:pPr>
              <w:spacing w:before="40" w:after="40"/>
            </w:pPr>
            <w:r>
              <w:rPr>
                <w:b/>
                <w:sz w:val="18"/>
              </w:rPr>
              <w:t>Target Provider / Protocol</w:t>
            </w:r>
          </w:p>
        </w:tc>
        <w:tc>
          <w:tcPr>
            <w:tcW w:w="3168" w:type="dxa"/>
            <w:shd w:val="clear" w:color="auto" w:fill="F4F4F4"/>
            <w:tcMar>
              <w:top w:w="100" w:type="dxa"/>
              <w:left w:w="120" w:type="dxa"/>
              <w:bottom w:w="100" w:type="dxa"/>
              <w:right w:w="120" w:type="dxa"/>
            </w:tcMar>
            <w:vAlign w:val="center"/>
          </w:tcPr>
          <w:p w14:paraId="450DA1C0" w14:textId="77777777" w:rsidR="009D0894" w:rsidRDefault="00000000">
            <w:pPr>
              <w:spacing w:before="40" w:after="40"/>
            </w:pPr>
            <w:r>
              <w:rPr>
                <w:b/>
                <w:sz w:val="18"/>
              </w:rPr>
              <w:t>Structural Syntax Specification</w:t>
            </w:r>
          </w:p>
        </w:tc>
        <w:tc>
          <w:tcPr>
            <w:tcW w:w="1152" w:type="dxa"/>
            <w:shd w:val="clear" w:color="auto" w:fill="F4F4F4"/>
            <w:tcMar>
              <w:top w:w="100" w:type="dxa"/>
              <w:left w:w="120" w:type="dxa"/>
              <w:bottom w:w="100" w:type="dxa"/>
              <w:right w:w="120" w:type="dxa"/>
            </w:tcMar>
            <w:vAlign w:val="center"/>
          </w:tcPr>
          <w:p w14:paraId="37032D86" w14:textId="77777777" w:rsidR="009D0894" w:rsidRDefault="00000000">
            <w:pPr>
              <w:spacing w:before="40" w:after="40"/>
              <w:jc w:val="right"/>
            </w:pPr>
            <w:r>
              <w:rPr>
                <w:b/>
                <w:sz w:val="18"/>
              </w:rPr>
              <w:t>Confidence (c_regex)</w:t>
            </w:r>
          </w:p>
        </w:tc>
        <w:tc>
          <w:tcPr>
            <w:tcW w:w="1296" w:type="dxa"/>
            <w:shd w:val="clear" w:color="auto" w:fill="F4F4F4"/>
            <w:tcMar>
              <w:top w:w="100" w:type="dxa"/>
              <w:left w:w="120" w:type="dxa"/>
              <w:bottom w:w="100" w:type="dxa"/>
              <w:right w:w="120" w:type="dxa"/>
            </w:tcMar>
            <w:vAlign w:val="center"/>
          </w:tcPr>
          <w:p w14:paraId="0FF6414E" w14:textId="77777777" w:rsidR="009D0894" w:rsidRDefault="00000000">
            <w:pPr>
              <w:spacing w:before="40" w:after="40"/>
              <w:jc w:val="right"/>
            </w:pPr>
            <w:r>
              <w:rPr>
                <w:b/>
                <w:sz w:val="18"/>
              </w:rPr>
              <w:t>Sensitivity Weight (S_sens)</w:t>
            </w:r>
          </w:p>
        </w:tc>
      </w:tr>
      <w:tr w:rsidR="009D0894" w14:paraId="6FE2B46F" w14:textId="77777777">
        <w:trPr>
          <w:cantSplit/>
          <w:jc w:val="center"/>
        </w:trPr>
        <w:tc>
          <w:tcPr>
            <w:tcW w:w="2160" w:type="dxa"/>
            <w:tcMar>
              <w:top w:w="100" w:type="dxa"/>
              <w:left w:w="120" w:type="dxa"/>
              <w:bottom w:w="100" w:type="dxa"/>
              <w:right w:w="120" w:type="dxa"/>
            </w:tcMar>
            <w:vAlign w:val="center"/>
          </w:tcPr>
          <w:p w14:paraId="6566905F" w14:textId="77777777" w:rsidR="009D0894" w:rsidRDefault="00000000">
            <w:pPr>
              <w:spacing w:before="20" w:after="20" w:line="252" w:lineRule="auto"/>
            </w:pPr>
            <w:r>
              <w:rPr>
                <w:sz w:val="17"/>
              </w:rPr>
              <w:t>AWS Access Key</w:t>
            </w:r>
          </w:p>
        </w:tc>
        <w:tc>
          <w:tcPr>
            <w:tcW w:w="2016" w:type="dxa"/>
            <w:tcMar>
              <w:top w:w="100" w:type="dxa"/>
              <w:left w:w="120" w:type="dxa"/>
              <w:bottom w:w="100" w:type="dxa"/>
              <w:right w:w="120" w:type="dxa"/>
            </w:tcMar>
            <w:vAlign w:val="center"/>
          </w:tcPr>
          <w:p w14:paraId="2ABD8885" w14:textId="77777777" w:rsidR="009D0894" w:rsidRDefault="00000000">
            <w:pPr>
              <w:spacing w:before="20" w:after="20" w:line="252" w:lineRule="auto"/>
            </w:pPr>
            <w:r>
              <w:rPr>
                <w:sz w:val="17"/>
              </w:rPr>
              <w:t>Amazon Web Services IAM</w:t>
            </w:r>
          </w:p>
        </w:tc>
        <w:tc>
          <w:tcPr>
            <w:tcW w:w="3168" w:type="dxa"/>
            <w:tcMar>
              <w:top w:w="100" w:type="dxa"/>
              <w:left w:w="120" w:type="dxa"/>
              <w:bottom w:w="100" w:type="dxa"/>
              <w:right w:w="120" w:type="dxa"/>
            </w:tcMar>
            <w:vAlign w:val="center"/>
          </w:tcPr>
          <w:p w14:paraId="442B2165" w14:textId="77777777" w:rsidR="009D0894" w:rsidRDefault="00000000">
            <w:pPr>
              <w:spacing w:before="20" w:after="20" w:line="252" w:lineRule="auto"/>
            </w:pPr>
            <w:r>
              <w:rPr>
                <w:sz w:val="17"/>
              </w:rPr>
              <w:t>(?:A3T[A-Z0-9]|AKIA|AGPA|AIDA|AROA|AIPA|ANPA|ANVA|ASIA)[A-Z0-9]{16}</w:t>
            </w:r>
          </w:p>
        </w:tc>
        <w:tc>
          <w:tcPr>
            <w:tcW w:w="1152" w:type="dxa"/>
            <w:tcMar>
              <w:top w:w="100" w:type="dxa"/>
              <w:left w:w="120" w:type="dxa"/>
              <w:bottom w:w="100" w:type="dxa"/>
              <w:right w:w="120" w:type="dxa"/>
            </w:tcMar>
            <w:vAlign w:val="center"/>
          </w:tcPr>
          <w:p w14:paraId="45ACF9AE" w14:textId="77777777" w:rsidR="009D0894" w:rsidRDefault="00000000">
            <w:pPr>
              <w:spacing w:before="20" w:after="20" w:line="252" w:lineRule="auto"/>
              <w:jc w:val="right"/>
            </w:pPr>
            <w:r>
              <w:rPr>
                <w:sz w:val="17"/>
              </w:rPr>
              <w:t>1.00</w:t>
            </w:r>
          </w:p>
        </w:tc>
        <w:tc>
          <w:tcPr>
            <w:tcW w:w="1296" w:type="dxa"/>
            <w:tcMar>
              <w:top w:w="100" w:type="dxa"/>
              <w:left w:w="120" w:type="dxa"/>
              <w:bottom w:w="100" w:type="dxa"/>
              <w:right w:w="120" w:type="dxa"/>
            </w:tcMar>
            <w:vAlign w:val="center"/>
          </w:tcPr>
          <w:p w14:paraId="17F367D2" w14:textId="77777777" w:rsidR="009D0894" w:rsidRDefault="00000000">
            <w:pPr>
              <w:spacing w:before="20" w:after="20" w:line="252" w:lineRule="auto"/>
              <w:jc w:val="right"/>
            </w:pPr>
            <w:r>
              <w:rPr>
                <w:sz w:val="17"/>
              </w:rPr>
              <w:t>24 / 25</w:t>
            </w:r>
          </w:p>
        </w:tc>
      </w:tr>
      <w:tr w:rsidR="009D0894" w14:paraId="28A1ED4A" w14:textId="77777777">
        <w:trPr>
          <w:cantSplit/>
          <w:jc w:val="center"/>
        </w:trPr>
        <w:tc>
          <w:tcPr>
            <w:tcW w:w="2160" w:type="dxa"/>
            <w:tcMar>
              <w:top w:w="100" w:type="dxa"/>
              <w:left w:w="120" w:type="dxa"/>
              <w:bottom w:w="100" w:type="dxa"/>
              <w:right w:w="120" w:type="dxa"/>
            </w:tcMar>
            <w:vAlign w:val="center"/>
          </w:tcPr>
          <w:p w14:paraId="6730FBA9" w14:textId="77777777" w:rsidR="009D0894" w:rsidRDefault="00000000">
            <w:pPr>
              <w:spacing w:before="20" w:after="20" w:line="252" w:lineRule="auto"/>
            </w:pPr>
            <w:r>
              <w:rPr>
                <w:sz w:val="17"/>
              </w:rPr>
              <w:t>AWS Secret Key</w:t>
            </w:r>
          </w:p>
        </w:tc>
        <w:tc>
          <w:tcPr>
            <w:tcW w:w="2016" w:type="dxa"/>
            <w:tcMar>
              <w:top w:w="100" w:type="dxa"/>
              <w:left w:w="120" w:type="dxa"/>
              <w:bottom w:w="100" w:type="dxa"/>
              <w:right w:w="120" w:type="dxa"/>
            </w:tcMar>
            <w:vAlign w:val="center"/>
          </w:tcPr>
          <w:p w14:paraId="5D336D9E" w14:textId="77777777" w:rsidR="009D0894" w:rsidRDefault="00000000">
            <w:pPr>
              <w:spacing w:before="20" w:after="20" w:line="252" w:lineRule="auto"/>
            </w:pPr>
            <w:r>
              <w:rPr>
                <w:sz w:val="17"/>
              </w:rPr>
              <w:t>Amazon Web Services Secret</w:t>
            </w:r>
          </w:p>
        </w:tc>
        <w:tc>
          <w:tcPr>
            <w:tcW w:w="3168" w:type="dxa"/>
            <w:tcMar>
              <w:top w:w="100" w:type="dxa"/>
              <w:left w:w="120" w:type="dxa"/>
              <w:bottom w:w="100" w:type="dxa"/>
              <w:right w:w="120" w:type="dxa"/>
            </w:tcMar>
            <w:vAlign w:val="center"/>
          </w:tcPr>
          <w:p w14:paraId="19011D78" w14:textId="77777777" w:rsidR="009D0894" w:rsidRDefault="00000000">
            <w:pPr>
              <w:spacing w:before="20" w:after="20" w:line="252" w:lineRule="auto"/>
            </w:pPr>
            <w:r>
              <w:rPr>
                <w:sz w:val="17"/>
              </w:rPr>
              <w:t>(?i)aws_(?:secret_)?(?:access_)?key.*?['"][A-Za-z0-9/+=]{40}['"]</w:t>
            </w:r>
          </w:p>
        </w:tc>
        <w:tc>
          <w:tcPr>
            <w:tcW w:w="1152" w:type="dxa"/>
            <w:tcMar>
              <w:top w:w="100" w:type="dxa"/>
              <w:left w:w="120" w:type="dxa"/>
              <w:bottom w:w="100" w:type="dxa"/>
              <w:right w:w="120" w:type="dxa"/>
            </w:tcMar>
            <w:vAlign w:val="center"/>
          </w:tcPr>
          <w:p w14:paraId="5AD43A9E" w14:textId="77777777" w:rsidR="009D0894" w:rsidRDefault="00000000">
            <w:pPr>
              <w:spacing w:before="20" w:after="20" w:line="252" w:lineRule="auto"/>
              <w:jc w:val="right"/>
            </w:pPr>
            <w:r>
              <w:rPr>
                <w:sz w:val="17"/>
              </w:rPr>
              <w:t>0.90</w:t>
            </w:r>
          </w:p>
        </w:tc>
        <w:tc>
          <w:tcPr>
            <w:tcW w:w="1296" w:type="dxa"/>
            <w:tcMar>
              <w:top w:w="100" w:type="dxa"/>
              <w:left w:w="120" w:type="dxa"/>
              <w:bottom w:w="100" w:type="dxa"/>
              <w:right w:w="120" w:type="dxa"/>
            </w:tcMar>
            <w:vAlign w:val="center"/>
          </w:tcPr>
          <w:p w14:paraId="1AD997D1" w14:textId="77777777" w:rsidR="009D0894" w:rsidRDefault="00000000">
            <w:pPr>
              <w:spacing w:before="20" w:after="20" w:line="252" w:lineRule="auto"/>
              <w:jc w:val="right"/>
            </w:pPr>
            <w:r>
              <w:rPr>
                <w:sz w:val="17"/>
              </w:rPr>
              <w:t>25 / 25</w:t>
            </w:r>
          </w:p>
        </w:tc>
      </w:tr>
      <w:tr w:rsidR="009D0894" w14:paraId="0569BCE0" w14:textId="77777777">
        <w:trPr>
          <w:cantSplit/>
          <w:jc w:val="center"/>
        </w:trPr>
        <w:tc>
          <w:tcPr>
            <w:tcW w:w="2160" w:type="dxa"/>
            <w:tcMar>
              <w:top w:w="100" w:type="dxa"/>
              <w:left w:w="120" w:type="dxa"/>
              <w:bottom w:w="100" w:type="dxa"/>
              <w:right w:w="120" w:type="dxa"/>
            </w:tcMar>
            <w:vAlign w:val="center"/>
          </w:tcPr>
          <w:p w14:paraId="67190AD8" w14:textId="77777777" w:rsidR="009D0894" w:rsidRDefault="00000000">
            <w:pPr>
              <w:spacing w:before="20" w:after="20" w:line="252" w:lineRule="auto"/>
            </w:pPr>
            <w:r>
              <w:rPr>
                <w:sz w:val="17"/>
              </w:rPr>
              <w:t>Google API Key</w:t>
            </w:r>
          </w:p>
        </w:tc>
        <w:tc>
          <w:tcPr>
            <w:tcW w:w="2016" w:type="dxa"/>
            <w:tcMar>
              <w:top w:w="100" w:type="dxa"/>
              <w:left w:w="120" w:type="dxa"/>
              <w:bottom w:w="100" w:type="dxa"/>
              <w:right w:w="120" w:type="dxa"/>
            </w:tcMar>
            <w:vAlign w:val="center"/>
          </w:tcPr>
          <w:p w14:paraId="46C1EDF0" w14:textId="77777777" w:rsidR="009D0894" w:rsidRDefault="00000000">
            <w:pPr>
              <w:spacing w:before="20" w:after="20" w:line="252" w:lineRule="auto"/>
            </w:pPr>
            <w:r>
              <w:rPr>
                <w:sz w:val="17"/>
              </w:rPr>
              <w:t>Google Cloud / Firebase</w:t>
            </w:r>
          </w:p>
        </w:tc>
        <w:tc>
          <w:tcPr>
            <w:tcW w:w="3168" w:type="dxa"/>
            <w:tcMar>
              <w:top w:w="100" w:type="dxa"/>
              <w:left w:w="120" w:type="dxa"/>
              <w:bottom w:w="100" w:type="dxa"/>
              <w:right w:w="120" w:type="dxa"/>
            </w:tcMar>
            <w:vAlign w:val="center"/>
          </w:tcPr>
          <w:p w14:paraId="18D1F87E" w14:textId="77777777" w:rsidR="009D0894" w:rsidRDefault="00000000">
            <w:pPr>
              <w:spacing w:before="20" w:after="20" w:line="252" w:lineRule="auto"/>
            </w:pPr>
            <w:r>
              <w:rPr>
                <w:sz w:val="17"/>
              </w:rPr>
              <w:t>AIza[0-9A-Za-z\-_]{35}</w:t>
            </w:r>
          </w:p>
        </w:tc>
        <w:tc>
          <w:tcPr>
            <w:tcW w:w="1152" w:type="dxa"/>
            <w:tcMar>
              <w:top w:w="100" w:type="dxa"/>
              <w:left w:w="120" w:type="dxa"/>
              <w:bottom w:w="100" w:type="dxa"/>
              <w:right w:w="120" w:type="dxa"/>
            </w:tcMar>
            <w:vAlign w:val="center"/>
          </w:tcPr>
          <w:p w14:paraId="4A36A741" w14:textId="77777777" w:rsidR="009D0894" w:rsidRDefault="00000000">
            <w:pPr>
              <w:spacing w:before="20" w:after="20" w:line="252" w:lineRule="auto"/>
              <w:jc w:val="right"/>
            </w:pPr>
            <w:r>
              <w:rPr>
                <w:sz w:val="17"/>
              </w:rPr>
              <w:t>0.95</w:t>
            </w:r>
          </w:p>
        </w:tc>
        <w:tc>
          <w:tcPr>
            <w:tcW w:w="1296" w:type="dxa"/>
            <w:tcMar>
              <w:top w:w="100" w:type="dxa"/>
              <w:left w:w="120" w:type="dxa"/>
              <w:bottom w:w="100" w:type="dxa"/>
              <w:right w:w="120" w:type="dxa"/>
            </w:tcMar>
            <w:vAlign w:val="center"/>
          </w:tcPr>
          <w:p w14:paraId="2DBB4C45" w14:textId="77777777" w:rsidR="009D0894" w:rsidRDefault="00000000">
            <w:pPr>
              <w:spacing w:before="20" w:after="20" w:line="252" w:lineRule="auto"/>
              <w:jc w:val="right"/>
            </w:pPr>
            <w:r>
              <w:rPr>
                <w:sz w:val="17"/>
              </w:rPr>
              <w:t>22 / 25</w:t>
            </w:r>
          </w:p>
        </w:tc>
      </w:tr>
      <w:tr w:rsidR="009D0894" w14:paraId="7760BDA0" w14:textId="77777777">
        <w:trPr>
          <w:cantSplit/>
          <w:jc w:val="center"/>
        </w:trPr>
        <w:tc>
          <w:tcPr>
            <w:tcW w:w="2160" w:type="dxa"/>
            <w:tcMar>
              <w:top w:w="100" w:type="dxa"/>
              <w:left w:w="120" w:type="dxa"/>
              <w:bottom w:w="100" w:type="dxa"/>
              <w:right w:w="120" w:type="dxa"/>
            </w:tcMar>
            <w:vAlign w:val="center"/>
          </w:tcPr>
          <w:p w14:paraId="447F8DA1" w14:textId="77777777" w:rsidR="009D0894" w:rsidRDefault="00000000">
            <w:pPr>
              <w:spacing w:before="20" w:after="20" w:line="252" w:lineRule="auto"/>
            </w:pPr>
            <w:r>
              <w:rPr>
                <w:sz w:val="17"/>
              </w:rPr>
              <w:t>GitHub Token (Classic)</w:t>
            </w:r>
          </w:p>
        </w:tc>
        <w:tc>
          <w:tcPr>
            <w:tcW w:w="2016" w:type="dxa"/>
            <w:tcMar>
              <w:top w:w="100" w:type="dxa"/>
              <w:left w:w="120" w:type="dxa"/>
              <w:bottom w:w="100" w:type="dxa"/>
              <w:right w:w="120" w:type="dxa"/>
            </w:tcMar>
            <w:vAlign w:val="center"/>
          </w:tcPr>
          <w:p w14:paraId="6C69326D" w14:textId="77777777" w:rsidR="009D0894" w:rsidRDefault="00000000">
            <w:pPr>
              <w:spacing w:before="20" w:after="20" w:line="252" w:lineRule="auto"/>
            </w:pPr>
            <w:r>
              <w:rPr>
                <w:sz w:val="17"/>
              </w:rPr>
              <w:t>GitHub Personal Access Token</w:t>
            </w:r>
          </w:p>
        </w:tc>
        <w:tc>
          <w:tcPr>
            <w:tcW w:w="3168" w:type="dxa"/>
            <w:tcMar>
              <w:top w:w="100" w:type="dxa"/>
              <w:left w:w="120" w:type="dxa"/>
              <w:bottom w:w="100" w:type="dxa"/>
              <w:right w:w="120" w:type="dxa"/>
            </w:tcMar>
            <w:vAlign w:val="center"/>
          </w:tcPr>
          <w:p w14:paraId="1AC070BE" w14:textId="77777777" w:rsidR="009D0894" w:rsidRDefault="00000000">
            <w:pPr>
              <w:spacing w:before="20" w:after="20" w:line="252" w:lineRule="auto"/>
            </w:pPr>
            <w:r>
              <w:rPr>
                <w:sz w:val="17"/>
              </w:rPr>
              <w:t>ghp_[0-9a-zA-Z]{36}</w:t>
            </w:r>
          </w:p>
        </w:tc>
        <w:tc>
          <w:tcPr>
            <w:tcW w:w="1152" w:type="dxa"/>
            <w:tcMar>
              <w:top w:w="100" w:type="dxa"/>
              <w:left w:w="120" w:type="dxa"/>
              <w:bottom w:w="100" w:type="dxa"/>
              <w:right w:w="120" w:type="dxa"/>
            </w:tcMar>
            <w:vAlign w:val="center"/>
          </w:tcPr>
          <w:p w14:paraId="63B1E749" w14:textId="77777777" w:rsidR="009D0894" w:rsidRDefault="00000000">
            <w:pPr>
              <w:spacing w:before="20" w:after="20" w:line="252" w:lineRule="auto"/>
              <w:jc w:val="right"/>
            </w:pPr>
            <w:r>
              <w:rPr>
                <w:sz w:val="17"/>
              </w:rPr>
              <w:t>1.00</w:t>
            </w:r>
          </w:p>
        </w:tc>
        <w:tc>
          <w:tcPr>
            <w:tcW w:w="1296" w:type="dxa"/>
            <w:tcMar>
              <w:top w:w="100" w:type="dxa"/>
              <w:left w:w="120" w:type="dxa"/>
              <w:bottom w:w="100" w:type="dxa"/>
              <w:right w:w="120" w:type="dxa"/>
            </w:tcMar>
            <w:vAlign w:val="center"/>
          </w:tcPr>
          <w:p w14:paraId="3B02D98D" w14:textId="77777777" w:rsidR="009D0894" w:rsidRDefault="00000000">
            <w:pPr>
              <w:spacing w:before="20" w:after="20" w:line="252" w:lineRule="auto"/>
              <w:jc w:val="right"/>
            </w:pPr>
            <w:r>
              <w:rPr>
                <w:sz w:val="17"/>
              </w:rPr>
              <w:t>23 / 25</w:t>
            </w:r>
          </w:p>
        </w:tc>
      </w:tr>
      <w:tr w:rsidR="009D0894" w14:paraId="0FB3B3D1" w14:textId="77777777">
        <w:trPr>
          <w:cantSplit/>
          <w:jc w:val="center"/>
        </w:trPr>
        <w:tc>
          <w:tcPr>
            <w:tcW w:w="2160" w:type="dxa"/>
            <w:tcMar>
              <w:top w:w="100" w:type="dxa"/>
              <w:left w:w="120" w:type="dxa"/>
              <w:bottom w:w="100" w:type="dxa"/>
              <w:right w:w="120" w:type="dxa"/>
            </w:tcMar>
            <w:vAlign w:val="center"/>
          </w:tcPr>
          <w:p w14:paraId="5557A74C" w14:textId="77777777" w:rsidR="009D0894" w:rsidRDefault="00000000">
            <w:pPr>
              <w:spacing w:before="20" w:after="20" w:line="252" w:lineRule="auto"/>
            </w:pPr>
            <w:r>
              <w:rPr>
                <w:sz w:val="17"/>
              </w:rPr>
              <w:t>GitHub Fine-grained</w:t>
            </w:r>
          </w:p>
        </w:tc>
        <w:tc>
          <w:tcPr>
            <w:tcW w:w="2016" w:type="dxa"/>
            <w:tcMar>
              <w:top w:w="100" w:type="dxa"/>
              <w:left w:w="120" w:type="dxa"/>
              <w:bottom w:w="100" w:type="dxa"/>
              <w:right w:w="120" w:type="dxa"/>
            </w:tcMar>
            <w:vAlign w:val="center"/>
          </w:tcPr>
          <w:p w14:paraId="1EB9F856" w14:textId="77777777" w:rsidR="009D0894" w:rsidRDefault="00000000">
            <w:pPr>
              <w:spacing w:before="20" w:after="20" w:line="252" w:lineRule="auto"/>
            </w:pPr>
            <w:r>
              <w:rPr>
                <w:sz w:val="17"/>
              </w:rPr>
              <w:t>GitHub Fine-grained PAT</w:t>
            </w:r>
          </w:p>
        </w:tc>
        <w:tc>
          <w:tcPr>
            <w:tcW w:w="3168" w:type="dxa"/>
            <w:tcMar>
              <w:top w:w="100" w:type="dxa"/>
              <w:left w:w="120" w:type="dxa"/>
              <w:bottom w:w="100" w:type="dxa"/>
              <w:right w:w="120" w:type="dxa"/>
            </w:tcMar>
            <w:vAlign w:val="center"/>
          </w:tcPr>
          <w:p w14:paraId="5F78BA08" w14:textId="77777777" w:rsidR="009D0894" w:rsidRDefault="00000000">
            <w:pPr>
              <w:spacing w:before="20" w:after="20" w:line="252" w:lineRule="auto"/>
            </w:pPr>
            <w:r>
              <w:rPr>
                <w:sz w:val="17"/>
              </w:rPr>
              <w:t>github_pat_[0-9a-zA-Z_]{82}</w:t>
            </w:r>
          </w:p>
        </w:tc>
        <w:tc>
          <w:tcPr>
            <w:tcW w:w="1152" w:type="dxa"/>
            <w:tcMar>
              <w:top w:w="100" w:type="dxa"/>
              <w:left w:w="120" w:type="dxa"/>
              <w:bottom w:w="100" w:type="dxa"/>
              <w:right w:w="120" w:type="dxa"/>
            </w:tcMar>
            <w:vAlign w:val="center"/>
          </w:tcPr>
          <w:p w14:paraId="3585A6FD" w14:textId="77777777" w:rsidR="009D0894" w:rsidRDefault="00000000">
            <w:pPr>
              <w:spacing w:before="20" w:after="20" w:line="252" w:lineRule="auto"/>
              <w:jc w:val="right"/>
            </w:pPr>
            <w:r>
              <w:rPr>
                <w:sz w:val="17"/>
              </w:rPr>
              <w:t>1.00</w:t>
            </w:r>
          </w:p>
        </w:tc>
        <w:tc>
          <w:tcPr>
            <w:tcW w:w="1296" w:type="dxa"/>
            <w:tcMar>
              <w:top w:w="100" w:type="dxa"/>
              <w:left w:w="120" w:type="dxa"/>
              <w:bottom w:w="100" w:type="dxa"/>
              <w:right w:w="120" w:type="dxa"/>
            </w:tcMar>
            <w:vAlign w:val="center"/>
          </w:tcPr>
          <w:p w14:paraId="636408D5" w14:textId="77777777" w:rsidR="009D0894" w:rsidRDefault="00000000">
            <w:pPr>
              <w:spacing w:before="20" w:after="20" w:line="252" w:lineRule="auto"/>
              <w:jc w:val="right"/>
            </w:pPr>
            <w:r>
              <w:rPr>
                <w:sz w:val="17"/>
              </w:rPr>
              <w:t>23 / 25</w:t>
            </w:r>
          </w:p>
        </w:tc>
      </w:tr>
      <w:tr w:rsidR="009D0894" w14:paraId="21A2D083" w14:textId="77777777">
        <w:trPr>
          <w:cantSplit/>
          <w:jc w:val="center"/>
        </w:trPr>
        <w:tc>
          <w:tcPr>
            <w:tcW w:w="2160" w:type="dxa"/>
            <w:tcMar>
              <w:top w:w="100" w:type="dxa"/>
              <w:left w:w="120" w:type="dxa"/>
              <w:bottom w:w="100" w:type="dxa"/>
              <w:right w:w="120" w:type="dxa"/>
            </w:tcMar>
            <w:vAlign w:val="center"/>
          </w:tcPr>
          <w:p w14:paraId="7C0603A2" w14:textId="77777777" w:rsidR="009D0894" w:rsidRDefault="00000000">
            <w:pPr>
              <w:spacing w:before="20" w:after="20" w:line="252" w:lineRule="auto"/>
            </w:pPr>
            <w:r>
              <w:rPr>
                <w:sz w:val="17"/>
              </w:rPr>
              <w:t>Slack Token</w:t>
            </w:r>
          </w:p>
        </w:tc>
        <w:tc>
          <w:tcPr>
            <w:tcW w:w="2016" w:type="dxa"/>
            <w:tcMar>
              <w:top w:w="100" w:type="dxa"/>
              <w:left w:w="120" w:type="dxa"/>
              <w:bottom w:w="100" w:type="dxa"/>
              <w:right w:w="120" w:type="dxa"/>
            </w:tcMar>
            <w:vAlign w:val="center"/>
          </w:tcPr>
          <w:p w14:paraId="0DC64C39" w14:textId="77777777" w:rsidR="009D0894" w:rsidRDefault="00000000">
            <w:pPr>
              <w:spacing w:before="20" w:after="20" w:line="252" w:lineRule="auto"/>
            </w:pPr>
            <w:r>
              <w:rPr>
                <w:sz w:val="17"/>
              </w:rPr>
              <w:t>Slack API Workspace Token</w:t>
            </w:r>
          </w:p>
        </w:tc>
        <w:tc>
          <w:tcPr>
            <w:tcW w:w="3168" w:type="dxa"/>
            <w:tcMar>
              <w:top w:w="100" w:type="dxa"/>
              <w:left w:w="120" w:type="dxa"/>
              <w:bottom w:w="100" w:type="dxa"/>
              <w:right w:w="120" w:type="dxa"/>
            </w:tcMar>
            <w:vAlign w:val="center"/>
          </w:tcPr>
          <w:p w14:paraId="0B66EF9E" w14:textId="77777777" w:rsidR="009D0894" w:rsidRDefault="00000000">
            <w:pPr>
              <w:spacing w:before="20" w:after="20" w:line="252" w:lineRule="auto"/>
            </w:pPr>
            <w:r>
              <w:rPr>
                <w:sz w:val="17"/>
              </w:rPr>
              <w:t>xox[baprs]-[0-9]{10,13}-[0-9]{10,13}[a-zA-Z0-9-]*</w:t>
            </w:r>
          </w:p>
        </w:tc>
        <w:tc>
          <w:tcPr>
            <w:tcW w:w="1152" w:type="dxa"/>
            <w:tcMar>
              <w:top w:w="100" w:type="dxa"/>
              <w:left w:w="120" w:type="dxa"/>
              <w:bottom w:w="100" w:type="dxa"/>
              <w:right w:w="120" w:type="dxa"/>
            </w:tcMar>
            <w:vAlign w:val="center"/>
          </w:tcPr>
          <w:p w14:paraId="070329C3" w14:textId="77777777" w:rsidR="009D0894" w:rsidRDefault="00000000">
            <w:pPr>
              <w:spacing w:before="20" w:after="20" w:line="252" w:lineRule="auto"/>
              <w:jc w:val="right"/>
            </w:pPr>
            <w:r>
              <w:rPr>
                <w:sz w:val="17"/>
              </w:rPr>
              <w:t>0.95</w:t>
            </w:r>
          </w:p>
        </w:tc>
        <w:tc>
          <w:tcPr>
            <w:tcW w:w="1296" w:type="dxa"/>
            <w:tcMar>
              <w:top w:w="100" w:type="dxa"/>
              <w:left w:w="120" w:type="dxa"/>
              <w:bottom w:w="100" w:type="dxa"/>
              <w:right w:w="120" w:type="dxa"/>
            </w:tcMar>
            <w:vAlign w:val="center"/>
          </w:tcPr>
          <w:p w14:paraId="1F65DB82" w14:textId="77777777" w:rsidR="009D0894" w:rsidRDefault="00000000">
            <w:pPr>
              <w:spacing w:before="20" w:after="20" w:line="252" w:lineRule="auto"/>
              <w:jc w:val="right"/>
            </w:pPr>
            <w:r>
              <w:rPr>
                <w:sz w:val="17"/>
              </w:rPr>
              <w:t>20 / 25</w:t>
            </w:r>
          </w:p>
        </w:tc>
      </w:tr>
      <w:tr w:rsidR="009D0894" w14:paraId="5AB63598" w14:textId="77777777">
        <w:trPr>
          <w:cantSplit/>
          <w:jc w:val="center"/>
        </w:trPr>
        <w:tc>
          <w:tcPr>
            <w:tcW w:w="2160" w:type="dxa"/>
            <w:tcMar>
              <w:top w:w="100" w:type="dxa"/>
              <w:left w:w="120" w:type="dxa"/>
              <w:bottom w:w="100" w:type="dxa"/>
              <w:right w:w="120" w:type="dxa"/>
            </w:tcMar>
            <w:vAlign w:val="center"/>
          </w:tcPr>
          <w:p w14:paraId="7E25F399" w14:textId="77777777" w:rsidR="009D0894" w:rsidRDefault="00000000">
            <w:pPr>
              <w:spacing w:before="20" w:after="20" w:line="252" w:lineRule="auto"/>
            </w:pPr>
            <w:r>
              <w:rPr>
                <w:sz w:val="17"/>
              </w:rPr>
              <w:t>Slack Webhook</w:t>
            </w:r>
          </w:p>
        </w:tc>
        <w:tc>
          <w:tcPr>
            <w:tcW w:w="2016" w:type="dxa"/>
            <w:tcMar>
              <w:top w:w="100" w:type="dxa"/>
              <w:left w:w="120" w:type="dxa"/>
              <w:bottom w:w="100" w:type="dxa"/>
              <w:right w:w="120" w:type="dxa"/>
            </w:tcMar>
            <w:vAlign w:val="center"/>
          </w:tcPr>
          <w:p w14:paraId="10FF35C3" w14:textId="77777777" w:rsidR="009D0894" w:rsidRDefault="00000000">
            <w:pPr>
              <w:spacing w:before="20" w:after="20" w:line="252" w:lineRule="auto"/>
            </w:pPr>
            <w:r>
              <w:rPr>
                <w:sz w:val="17"/>
              </w:rPr>
              <w:t>Slack Incoming Webhook</w:t>
            </w:r>
          </w:p>
        </w:tc>
        <w:tc>
          <w:tcPr>
            <w:tcW w:w="3168" w:type="dxa"/>
            <w:tcMar>
              <w:top w:w="100" w:type="dxa"/>
              <w:left w:w="120" w:type="dxa"/>
              <w:bottom w:w="100" w:type="dxa"/>
              <w:right w:w="120" w:type="dxa"/>
            </w:tcMar>
            <w:vAlign w:val="center"/>
          </w:tcPr>
          <w:p w14:paraId="29BE3303" w14:textId="77777777" w:rsidR="009D0894" w:rsidRDefault="00000000">
            <w:pPr>
              <w:spacing w:before="20" w:after="20" w:line="252" w:lineRule="auto"/>
            </w:pPr>
            <w:r>
              <w:rPr>
                <w:sz w:val="17"/>
              </w:rPr>
              <w:t>https://hooks.slack.com/services/T[a-zA-Z0-9_]{8}/B[a-zA-Z0-9_]{8}/[a-zA-Z0-9_]{24}</w:t>
            </w:r>
          </w:p>
        </w:tc>
        <w:tc>
          <w:tcPr>
            <w:tcW w:w="1152" w:type="dxa"/>
            <w:tcMar>
              <w:top w:w="100" w:type="dxa"/>
              <w:left w:w="120" w:type="dxa"/>
              <w:bottom w:w="100" w:type="dxa"/>
              <w:right w:w="120" w:type="dxa"/>
            </w:tcMar>
            <w:vAlign w:val="center"/>
          </w:tcPr>
          <w:p w14:paraId="00B7C446" w14:textId="77777777" w:rsidR="009D0894" w:rsidRDefault="00000000">
            <w:pPr>
              <w:spacing w:before="20" w:after="20" w:line="252" w:lineRule="auto"/>
              <w:jc w:val="right"/>
            </w:pPr>
            <w:r>
              <w:rPr>
                <w:sz w:val="17"/>
              </w:rPr>
              <w:t>1.00</w:t>
            </w:r>
          </w:p>
        </w:tc>
        <w:tc>
          <w:tcPr>
            <w:tcW w:w="1296" w:type="dxa"/>
            <w:tcMar>
              <w:top w:w="100" w:type="dxa"/>
              <w:left w:w="120" w:type="dxa"/>
              <w:bottom w:w="100" w:type="dxa"/>
              <w:right w:w="120" w:type="dxa"/>
            </w:tcMar>
            <w:vAlign w:val="center"/>
          </w:tcPr>
          <w:p w14:paraId="24F15E2A" w14:textId="77777777" w:rsidR="009D0894" w:rsidRDefault="00000000">
            <w:pPr>
              <w:spacing w:before="20" w:after="20" w:line="252" w:lineRule="auto"/>
              <w:jc w:val="right"/>
            </w:pPr>
            <w:r>
              <w:rPr>
                <w:sz w:val="17"/>
              </w:rPr>
              <w:t>18 / 25</w:t>
            </w:r>
          </w:p>
        </w:tc>
      </w:tr>
      <w:tr w:rsidR="009D0894" w14:paraId="04FFCB2F" w14:textId="77777777">
        <w:trPr>
          <w:cantSplit/>
          <w:jc w:val="center"/>
        </w:trPr>
        <w:tc>
          <w:tcPr>
            <w:tcW w:w="2160" w:type="dxa"/>
            <w:tcMar>
              <w:top w:w="100" w:type="dxa"/>
              <w:left w:w="120" w:type="dxa"/>
              <w:bottom w:w="100" w:type="dxa"/>
              <w:right w:w="120" w:type="dxa"/>
            </w:tcMar>
            <w:vAlign w:val="center"/>
          </w:tcPr>
          <w:p w14:paraId="1B32E060" w14:textId="77777777" w:rsidR="009D0894" w:rsidRDefault="00000000">
            <w:pPr>
              <w:spacing w:before="20" w:after="20" w:line="252" w:lineRule="auto"/>
            </w:pPr>
            <w:r>
              <w:rPr>
                <w:sz w:val="17"/>
              </w:rPr>
              <w:t>Stripe Secret Key</w:t>
            </w:r>
          </w:p>
        </w:tc>
        <w:tc>
          <w:tcPr>
            <w:tcW w:w="2016" w:type="dxa"/>
            <w:tcMar>
              <w:top w:w="100" w:type="dxa"/>
              <w:left w:w="120" w:type="dxa"/>
              <w:bottom w:w="100" w:type="dxa"/>
              <w:right w:w="120" w:type="dxa"/>
            </w:tcMar>
            <w:vAlign w:val="center"/>
          </w:tcPr>
          <w:p w14:paraId="09D67E12" w14:textId="77777777" w:rsidR="009D0894" w:rsidRDefault="00000000">
            <w:pPr>
              <w:spacing w:before="20" w:after="20" w:line="252" w:lineRule="auto"/>
            </w:pPr>
            <w:r>
              <w:rPr>
                <w:sz w:val="17"/>
              </w:rPr>
              <w:t>Stripe Payment Gateway</w:t>
            </w:r>
          </w:p>
        </w:tc>
        <w:tc>
          <w:tcPr>
            <w:tcW w:w="3168" w:type="dxa"/>
            <w:tcMar>
              <w:top w:w="100" w:type="dxa"/>
              <w:left w:w="120" w:type="dxa"/>
              <w:bottom w:w="100" w:type="dxa"/>
              <w:right w:w="120" w:type="dxa"/>
            </w:tcMar>
            <w:vAlign w:val="center"/>
          </w:tcPr>
          <w:p w14:paraId="04AF3F0D" w14:textId="77777777" w:rsidR="009D0894" w:rsidRDefault="00000000">
            <w:pPr>
              <w:spacing w:before="20" w:after="20" w:line="252" w:lineRule="auto"/>
            </w:pPr>
            <w:r>
              <w:rPr>
                <w:sz w:val="17"/>
              </w:rPr>
              <w:t>(?:sk|rk)_[0-9a-zA-Z]{24,99}</w:t>
            </w:r>
          </w:p>
        </w:tc>
        <w:tc>
          <w:tcPr>
            <w:tcW w:w="1152" w:type="dxa"/>
            <w:tcMar>
              <w:top w:w="100" w:type="dxa"/>
              <w:left w:w="120" w:type="dxa"/>
              <w:bottom w:w="100" w:type="dxa"/>
              <w:right w:w="120" w:type="dxa"/>
            </w:tcMar>
            <w:vAlign w:val="center"/>
          </w:tcPr>
          <w:p w14:paraId="52128647" w14:textId="77777777" w:rsidR="009D0894" w:rsidRDefault="00000000">
            <w:pPr>
              <w:spacing w:before="20" w:after="20" w:line="252" w:lineRule="auto"/>
              <w:jc w:val="right"/>
            </w:pPr>
            <w:r>
              <w:rPr>
                <w:sz w:val="17"/>
              </w:rPr>
              <w:t>0.95</w:t>
            </w:r>
          </w:p>
        </w:tc>
        <w:tc>
          <w:tcPr>
            <w:tcW w:w="1296" w:type="dxa"/>
            <w:tcMar>
              <w:top w:w="100" w:type="dxa"/>
              <w:left w:w="120" w:type="dxa"/>
              <w:bottom w:w="100" w:type="dxa"/>
              <w:right w:w="120" w:type="dxa"/>
            </w:tcMar>
            <w:vAlign w:val="center"/>
          </w:tcPr>
          <w:p w14:paraId="2BB6203F" w14:textId="77777777" w:rsidR="009D0894" w:rsidRDefault="00000000">
            <w:pPr>
              <w:spacing w:before="20" w:after="20" w:line="252" w:lineRule="auto"/>
              <w:jc w:val="right"/>
            </w:pPr>
            <w:r>
              <w:rPr>
                <w:sz w:val="17"/>
              </w:rPr>
              <w:t>25 / 25</w:t>
            </w:r>
          </w:p>
        </w:tc>
      </w:tr>
      <w:tr w:rsidR="009D0894" w14:paraId="590A1362" w14:textId="77777777">
        <w:trPr>
          <w:cantSplit/>
          <w:jc w:val="center"/>
        </w:trPr>
        <w:tc>
          <w:tcPr>
            <w:tcW w:w="2160" w:type="dxa"/>
            <w:tcMar>
              <w:top w:w="100" w:type="dxa"/>
              <w:left w:w="120" w:type="dxa"/>
              <w:bottom w:w="100" w:type="dxa"/>
              <w:right w:w="120" w:type="dxa"/>
            </w:tcMar>
            <w:vAlign w:val="center"/>
          </w:tcPr>
          <w:p w14:paraId="642289B0" w14:textId="77777777" w:rsidR="009D0894" w:rsidRDefault="00000000">
            <w:pPr>
              <w:spacing w:before="20" w:after="20" w:line="252" w:lineRule="auto"/>
            </w:pPr>
            <w:r>
              <w:rPr>
                <w:sz w:val="17"/>
              </w:rPr>
              <w:t>Stripe Publishable Key</w:t>
            </w:r>
          </w:p>
        </w:tc>
        <w:tc>
          <w:tcPr>
            <w:tcW w:w="2016" w:type="dxa"/>
            <w:tcMar>
              <w:top w:w="100" w:type="dxa"/>
              <w:left w:w="120" w:type="dxa"/>
              <w:bottom w:w="100" w:type="dxa"/>
              <w:right w:w="120" w:type="dxa"/>
            </w:tcMar>
            <w:vAlign w:val="center"/>
          </w:tcPr>
          <w:p w14:paraId="1C0906F2" w14:textId="77777777" w:rsidR="009D0894" w:rsidRDefault="00000000">
            <w:pPr>
              <w:spacing w:before="20" w:after="20" w:line="252" w:lineRule="auto"/>
            </w:pPr>
            <w:r>
              <w:rPr>
                <w:sz w:val="17"/>
              </w:rPr>
              <w:t>Stripe Frontend Key</w:t>
            </w:r>
          </w:p>
        </w:tc>
        <w:tc>
          <w:tcPr>
            <w:tcW w:w="3168" w:type="dxa"/>
            <w:tcMar>
              <w:top w:w="100" w:type="dxa"/>
              <w:left w:w="120" w:type="dxa"/>
              <w:bottom w:w="100" w:type="dxa"/>
              <w:right w:w="120" w:type="dxa"/>
            </w:tcMar>
            <w:vAlign w:val="center"/>
          </w:tcPr>
          <w:p w14:paraId="215C3BDF" w14:textId="77777777" w:rsidR="009D0894" w:rsidRDefault="00000000">
            <w:pPr>
              <w:spacing w:before="20" w:after="20" w:line="252" w:lineRule="auto"/>
            </w:pPr>
            <w:r>
              <w:rPr>
                <w:sz w:val="17"/>
              </w:rPr>
              <w:t>pk_[0-9a-zA-Z]{24,99}</w:t>
            </w:r>
          </w:p>
        </w:tc>
        <w:tc>
          <w:tcPr>
            <w:tcW w:w="1152" w:type="dxa"/>
            <w:tcMar>
              <w:top w:w="100" w:type="dxa"/>
              <w:left w:w="120" w:type="dxa"/>
              <w:bottom w:w="100" w:type="dxa"/>
              <w:right w:w="120" w:type="dxa"/>
            </w:tcMar>
            <w:vAlign w:val="center"/>
          </w:tcPr>
          <w:p w14:paraId="6A719833" w14:textId="77777777" w:rsidR="009D0894" w:rsidRDefault="00000000">
            <w:pPr>
              <w:spacing w:before="20" w:after="20" w:line="252" w:lineRule="auto"/>
              <w:jc w:val="right"/>
            </w:pPr>
            <w:r>
              <w:rPr>
                <w:sz w:val="17"/>
              </w:rPr>
              <w:t>0.85</w:t>
            </w:r>
          </w:p>
        </w:tc>
        <w:tc>
          <w:tcPr>
            <w:tcW w:w="1296" w:type="dxa"/>
            <w:tcMar>
              <w:top w:w="100" w:type="dxa"/>
              <w:left w:w="120" w:type="dxa"/>
              <w:bottom w:w="100" w:type="dxa"/>
              <w:right w:w="120" w:type="dxa"/>
            </w:tcMar>
            <w:vAlign w:val="center"/>
          </w:tcPr>
          <w:p w14:paraId="22E8D397" w14:textId="77777777" w:rsidR="009D0894" w:rsidRDefault="00000000">
            <w:pPr>
              <w:spacing w:before="20" w:after="20" w:line="252" w:lineRule="auto"/>
              <w:jc w:val="right"/>
            </w:pPr>
            <w:r>
              <w:rPr>
                <w:sz w:val="17"/>
              </w:rPr>
              <w:t>12 / 25</w:t>
            </w:r>
          </w:p>
        </w:tc>
      </w:tr>
      <w:tr w:rsidR="009D0894" w14:paraId="24C83589" w14:textId="77777777">
        <w:trPr>
          <w:cantSplit/>
          <w:jc w:val="center"/>
        </w:trPr>
        <w:tc>
          <w:tcPr>
            <w:tcW w:w="2160" w:type="dxa"/>
            <w:tcMar>
              <w:top w:w="100" w:type="dxa"/>
              <w:left w:w="120" w:type="dxa"/>
              <w:bottom w:w="100" w:type="dxa"/>
              <w:right w:w="120" w:type="dxa"/>
            </w:tcMar>
            <w:vAlign w:val="center"/>
          </w:tcPr>
          <w:p w14:paraId="72967409" w14:textId="77777777" w:rsidR="009D0894" w:rsidRDefault="00000000">
            <w:pPr>
              <w:spacing w:before="20" w:after="20" w:line="252" w:lineRule="auto"/>
            </w:pPr>
            <w:r>
              <w:rPr>
                <w:sz w:val="17"/>
              </w:rPr>
              <w:t>SendGrid API Key</w:t>
            </w:r>
          </w:p>
        </w:tc>
        <w:tc>
          <w:tcPr>
            <w:tcW w:w="2016" w:type="dxa"/>
            <w:tcMar>
              <w:top w:w="100" w:type="dxa"/>
              <w:left w:w="120" w:type="dxa"/>
              <w:bottom w:w="100" w:type="dxa"/>
              <w:right w:w="120" w:type="dxa"/>
            </w:tcMar>
            <w:vAlign w:val="center"/>
          </w:tcPr>
          <w:p w14:paraId="10EE6A85" w14:textId="77777777" w:rsidR="009D0894" w:rsidRDefault="00000000">
            <w:pPr>
              <w:spacing w:before="20" w:after="20" w:line="252" w:lineRule="auto"/>
            </w:pPr>
            <w:r>
              <w:rPr>
                <w:sz w:val="17"/>
              </w:rPr>
              <w:t>SendGrid Email API</w:t>
            </w:r>
          </w:p>
        </w:tc>
        <w:tc>
          <w:tcPr>
            <w:tcW w:w="3168" w:type="dxa"/>
            <w:tcMar>
              <w:top w:w="100" w:type="dxa"/>
              <w:left w:w="120" w:type="dxa"/>
              <w:bottom w:w="100" w:type="dxa"/>
              <w:right w:w="120" w:type="dxa"/>
            </w:tcMar>
            <w:vAlign w:val="center"/>
          </w:tcPr>
          <w:p w14:paraId="25791D80" w14:textId="77777777" w:rsidR="009D0894" w:rsidRDefault="00000000">
            <w:pPr>
              <w:spacing w:before="20" w:after="20" w:line="252" w:lineRule="auto"/>
            </w:pPr>
            <w:r>
              <w:rPr>
                <w:sz w:val="17"/>
              </w:rPr>
              <w:t>SG\.[a-zA-Z0-9_\-]{22}\.[a-zA-Z0-9_\-]{43}</w:t>
            </w:r>
          </w:p>
        </w:tc>
        <w:tc>
          <w:tcPr>
            <w:tcW w:w="1152" w:type="dxa"/>
            <w:tcMar>
              <w:top w:w="100" w:type="dxa"/>
              <w:left w:w="120" w:type="dxa"/>
              <w:bottom w:w="100" w:type="dxa"/>
              <w:right w:w="120" w:type="dxa"/>
            </w:tcMar>
            <w:vAlign w:val="center"/>
          </w:tcPr>
          <w:p w14:paraId="326D7F48" w14:textId="77777777" w:rsidR="009D0894" w:rsidRDefault="00000000">
            <w:pPr>
              <w:spacing w:before="20" w:after="20" w:line="252" w:lineRule="auto"/>
              <w:jc w:val="right"/>
            </w:pPr>
            <w:r>
              <w:rPr>
                <w:sz w:val="17"/>
              </w:rPr>
              <w:t>0.95</w:t>
            </w:r>
          </w:p>
        </w:tc>
        <w:tc>
          <w:tcPr>
            <w:tcW w:w="1296" w:type="dxa"/>
            <w:tcMar>
              <w:top w:w="100" w:type="dxa"/>
              <w:left w:w="120" w:type="dxa"/>
              <w:bottom w:w="100" w:type="dxa"/>
              <w:right w:w="120" w:type="dxa"/>
            </w:tcMar>
            <w:vAlign w:val="center"/>
          </w:tcPr>
          <w:p w14:paraId="2DB8C772" w14:textId="77777777" w:rsidR="009D0894" w:rsidRDefault="00000000">
            <w:pPr>
              <w:spacing w:before="20" w:after="20" w:line="252" w:lineRule="auto"/>
              <w:jc w:val="right"/>
            </w:pPr>
            <w:r>
              <w:rPr>
                <w:sz w:val="17"/>
              </w:rPr>
              <w:t>21 / 25</w:t>
            </w:r>
          </w:p>
        </w:tc>
      </w:tr>
      <w:tr w:rsidR="009D0894" w14:paraId="385F3EDD" w14:textId="77777777">
        <w:trPr>
          <w:cantSplit/>
          <w:jc w:val="center"/>
        </w:trPr>
        <w:tc>
          <w:tcPr>
            <w:tcW w:w="2160" w:type="dxa"/>
            <w:tcMar>
              <w:top w:w="100" w:type="dxa"/>
              <w:left w:w="120" w:type="dxa"/>
              <w:bottom w:w="100" w:type="dxa"/>
              <w:right w:w="120" w:type="dxa"/>
            </w:tcMar>
            <w:vAlign w:val="center"/>
          </w:tcPr>
          <w:p w14:paraId="2FBA896F" w14:textId="77777777" w:rsidR="009D0894" w:rsidRDefault="00000000">
            <w:pPr>
              <w:spacing w:before="20" w:after="20" w:line="252" w:lineRule="auto"/>
            </w:pPr>
            <w:r>
              <w:rPr>
                <w:sz w:val="17"/>
              </w:rPr>
              <w:t>Twilio API Key</w:t>
            </w:r>
          </w:p>
        </w:tc>
        <w:tc>
          <w:tcPr>
            <w:tcW w:w="2016" w:type="dxa"/>
            <w:tcMar>
              <w:top w:w="100" w:type="dxa"/>
              <w:left w:w="120" w:type="dxa"/>
              <w:bottom w:w="100" w:type="dxa"/>
              <w:right w:w="120" w:type="dxa"/>
            </w:tcMar>
            <w:vAlign w:val="center"/>
          </w:tcPr>
          <w:p w14:paraId="223737CD" w14:textId="77777777" w:rsidR="009D0894" w:rsidRDefault="00000000">
            <w:pPr>
              <w:spacing w:before="20" w:after="20" w:line="252" w:lineRule="auto"/>
            </w:pPr>
            <w:r>
              <w:rPr>
                <w:sz w:val="17"/>
              </w:rPr>
              <w:t>Twilio Communication SDK</w:t>
            </w:r>
          </w:p>
        </w:tc>
        <w:tc>
          <w:tcPr>
            <w:tcW w:w="3168" w:type="dxa"/>
            <w:tcMar>
              <w:top w:w="100" w:type="dxa"/>
              <w:left w:w="120" w:type="dxa"/>
              <w:bottom w:w="100" w:type="dxa"/>
              <w:right w:w="120" w:type="dxa"/>
            </w:tcMar>
            <w:vAlign w:val="center"/>
          </w:tcPr>
          <w:p w14:paraId="3B646A19" w14:textId="77777777" w:rsidR="009D0894" w:rsidRDefault="00000000">
            <w:pPr>
              <w:spacing w:before="20" w:after="20" w:line="252" w:lineRule="auto"/>
            </w:pPr>
            <w:r>
              <w:rPr>
                <w:sz w:val="17"/>
              </w:rPr>
              <w:t>SK[0-9a-fA-F]{32}</w:t>
            </w:r>
          </w:p>
        </w:tc>
        <w:tc>
          <w:tcPr>
            <w:tcW w:w="1152" w:type="dxa"/>
            <w:tcMar>
              <w:top w:w="100" w:type="dxa"/>
              <w:left w:w="120" w:type="dxa"/>
              <w:bottom w:w="100" w:type="dxa"/>
              <w:right w:w="120" w:type="dxa"/>
            </w:tcMar>
            <w:vAlign w:val="center"/>
          </w:tcPr>
          <w:p w14:paraId="16470485" w14:textId="77777777" w:rsidR="009D0894" w:rsidRDefault="00000000">
            <w:pPr>
              <w:spacing w:before="20" w:after="20" w:line="252" w:lineRule="auto"/>
              <w:jc w:val="right"/>
            </w:pPr>
            <w:r>
              <w:rPr>
                <w:sz w:val="17"/>
              </w:rPr>
              <w:t>0.90</w:t>
            </w:r>
          </w:p>
        </w:tc>
        <w:tc>
          <w:tcPr>
            <w:tcW w:w="1296" w:type="dxa"/>
            <w:tcMar>
              <w:top w:w="100" w:type="dxa"/>
              <w:left w:w="120" w:type="dxa"/>
              <w:bottom w:w="100" w:type="dxa"/>
              <w:right w:w="120" w:type="dxa"/>
            </w:tcMar>
            <w:vAlign w:val="center"/>
          </w:tcPr>
          <w:p w14:paraId="3D852813" w14:textId="77777777" w:rsidR="009D0894" w:rsidRDefault="00000000">
            <w:pPr>
              <w:spacing w:before="20" w:after="20" w:line="252" w:lineRule="auto"/>
              <w:jc w:val="right"/>
            </w:pPr>
            <w:r>
              <w:rPr>
                <w:sz w:val="17"/>
              </w:rPr>
              <w:t>21 / 25</w:t>
            </w:r>
          </w:p>
        </w:tc>
      </w:tr>
      <w:tr w:rsidR="009D0894" w14:paraId="6B056D4B" w14:textId="77777777">
        <w:trPr>
          <w:cantSplit/>
          <w:jc w:val="center"/>
        </w:trPr>
        <w:tc>
          <w:tcPr>
            <w:tcW w:w="2160" w:type="dxa"/>
            <w:tcMar>
              <w:top w:w="100" w:type="dxa"/>
              <w:left w:w="120" w:type="dxa"/>
              <w:bottom w:w="100" w:type="dxa"/>
              <w:right w:w="120" w:type="dxa"/>
            </w:tcMar>
            <w:vAlign w:val="center"/>
          </w:tcPr>
          <w:p w14:paraId="38FB7595" w14:textId="77777777" w:rsidR="009D0894" w:rsidRDefault="00000000">
            <w:pPr>
              <w:spacing w:before="20" w:after="20" w:line="252" w:lineRule="auto"/>
            </w:pPr>
            <w:r>
              <w:rPr>
                <w:sz w:val="17"/>
              </w:rPr>
              <w:t>Database Connection URI</w:t>
            </w:r>
          </w:p>
        </w:tc>
        <w:tc>
          <w:tcPr>
            <w:tcW w:w="2016" w:type="dxa"/>
            <w:tcMar>
              <w:top w:w="100" w:type="dxa"/>
              <w:left w:w="120" w:type="dxa"/>
              <w:bottom w:w="100" w:type="dxa"/>
              <w:right w:w="120" w:type="dxa"/>
            </w:tcMar>
            <w:vAlign w:val="center"/>
          </w:tcPr>
          <w:p w14:paraId="21DAB20B" w14:textId="77777777" w:rsidR="009D0894" w:rsidRDefault="00000000">
            <w:pPr>
              <w:spacing w:before="20" w:after="20" w:line="252" w:lineRule="auto"/>
            </w:pPr>
            <w:r>
              <w:rPr>
                <w:sz w:val="17"/>
              </w:rPr>
              <w:t>MongoDB, Postgres, MySQL</w:t>
            </w:r>
          </w:p>
        </w:tc>
        <w:tc>
          <w:tcPr>
            <w:tcW w:w="3168" w:type="dxa"/>
            <w:tcMar>
              <w:top w:w="100" w:type="dxa"/>
              <w:left w:w="120" w:type="dxa"/>
              <w:bottom w:w="100" w:type="dxa"/>
              <w:right w:w="120" w:type="dxa"/>
            </w:tcMar>
            <w:vAlign w:val="center"/>
          </w:tcPr>
          <w:p w14:paraId="5DED0C76" w14:textId="77777777" w:rsidR="009D0894" w:rsidRDefault="00000000">
            <w:pPr>
              <w:spacing w:before="20" w:after="20" w:line="252" w:lineRule="auto"/>
            </w:pPr>
            <w:r>
              <w:rPr>
                <w:sz w:val="17"/>
              </w:rPr>
              <w:t>(?:mongodb(?:\+srv)?|postgres(?:ql)?|mysql)://[^:]+:[^@]+@[^/]+/[^\s"']+</w:t>
            </w:r>
          </w:p>
        </w:tc>
        <w:tc>
          <w:tcPr>
            <w:tcW w:w="1152" w:type="dxa"/>
            <w:tcMar>
              <w:top w:w="100" w:type="dxa"/>
              <w:left w:w="120" w:type="dxa"/>
              <w:bottom w:w="100" w:type="dxa"/>
              <w:right w:w="120" w:type="dxa"/>
            </w:tcMar>
            <w:vAlign w:val="center"/>
          </w:tcPr>
          <w:p w14:paraId="6A03FB1C" w14:textId="77777777" w:rsidR="009D0894" w:rsidRDefault="00000000">
            <w:pPr>
              <w:spacing w:before="20" w:after="20" w:line="252" w:lineRule="auto"/>
              <w:jc w:val="right"/>
            </w:pPr>
            <w:r>
              <w:rPr>
                <w:sz w:val="17"/>
              </w:rPr>
              <w:t>0.95</w:t>
            </w:r>
          </w:p>
        </w:tc>
        <w:tc>
          <w:tcPr>
            <w:tcW w:w="1296" w:type="dxa"/>
            <w:tcMar>
              <w:top w:w="100" w:type="dxa"/>
              <w:left w:w="120" w:type="dxa"/>
              <w:bottom w:w="100" w:type="dxa"/>
              <w:right w:w="120" w:type="dxa"/>
            </w:tcMar>
            <w:vAlign w:val="center"/>
          </w:tcPr>
          <w:p w14:paraId="35C53EC2" w14:textId="77777777" w:rsidR="009D0894" w:rsidRDefault="00000000">
            <w:pPr>
              <w:spacing w:before="20" w:after="20" w:line="252" w:lineRule="auto"/>
              <w:jc w:val="right"/>
            </w:pPr>
            <w:r>
              <w:rPr>
                <w:sz w:val="17"/>
              </w:rPr>
              <w:t>23 / 25</w:t>
            </w:r>
          </w:p>
        </w:tc>
      </w:tr>
      <w:tr w:rsidR="009D0894" w14:paraId="4C848F2D" w14:textId="77777777">
        <w:trPr>
          <w:cantSplit/>
          <w:jc w:val="center"/>
        </w:trPr>
        <w:tc>
          <w:tcPr>
            <w:tcW w:w="2160" w:type="dxa"/>
            <w:tcMar>
              <w:top w:w="100" w:type="dxa"/>
              <w:left w:w="120" w:type="dxa"/>
              <w:bottom w:w="100" w:type="dxa"/>
              <w:right w:w="120" w:type="dxa"/>
            </w:tcMar>
            <w:vAlign w:val="center"/>
          </w:tcPr>
          <w:p w14:paraId="4A3EC7C3" w14:textId="77777777" w:rsidR="009D0894" w:rsidRDefault="00000000">
            <w:pPr>
              <w:spacing w:before="20" w:after="20" w:line="252" w:lineRule="auto"/>
            </w:pPr>
            <w:r>
              <w:rPr>
                <w:sz w:val="17"/>
              </w:rPr>
              <w:t>JSON Web Token (JWT)</w:t>
            </w:r>
          </w:p>
        </w:tc>
        <w:tc>
          <w:tcPr>
            <w:tcW w:w="2016" w:type="dxa"/>
            <w:tcMar>
              <w:top w:w="100" w:type="dxa"/>
              <w:left w:w="120" w:type="dxa"/>
              <w:bottom w:w="100" w:type="dxa"/>
              <w:right w:w="120" w:type="dxa"/>
            </w:tcMar>
            <w:vAlign w:val="center"/>
          </w:tcPr>
          <w:p w14:paraId="658264DF" w14:textId="77777777" w:rsidR="009D0894" w:rsidRDefault="00000000">
            <w:pPr>
              <w:spacing w:before="20" w:after="20" w:line="252" w:lineRule="auto"/>
            </w:pPr>
            <w:r>
              <w:rPr>
                <w:sz w:val="17"/>
              </w:rPr>
              <w:t>RFC 7519 OAuth / OIDC</w:t>
            </w:r>
          </w:p>
        </w:tc>
        <w:tc>
          <w:tcPr>
            <w:tcW w:w="3168" w:type="dxa"/>
            <w:tcMar>
              <w:top w:w="100" w:type="dxa"/>
              <w:left w:w="120" w:type="dxa"/>
              <w:bottom w:w="100" w:type="dxa"/>
              <w:right w:w="120" w:type="dxa"/>
            </w:tcMar>
            <w:vAlign w:val="center"/>
          </w:tcPr>
          <w:p w14:paraId="5664A177" w14:textId="77777777" w:rsidR="009D0894" w:rsidRDefault="00000000">
            <w:pPr>
              <w:spacing w:before="20" w:after="20" w:line="252" w:lineRule="auto"/>
            </w:pPr>
            <w:r>
              <w:rPr>
                <w:sz w:val="17"/>
              </w:rPr>
              <w:t>eyJ[A-Za-z0-9_-]{10,}\.eyJ[A-Za-z0-9_-]{10,}\.[A-Za-z0-9_-]{10,}</w:t>
            </w:r>
          </w:p>
        </w:tc>
        <w:tc>
          <w:tcPr>
            <w:tcW w:w="1152" w:type="dxa"/>
            <w:tcMar>
              <w:top w:w="100" w:type="dxa"/>
              <w:left w:w="120" w:type="dxa"/>
              <w:bottom w:w="100" w:type="dxa"/>
              <w:right w:w="120" w:type="dxa"/>
            </w:tcMar>
            <w:vAlign w:val="center"/>
          </w:tcPr>
          <w:p w14:paraId="6D9345FE" w14:textId="77777777" w:rsidR="009D0894" w:rsidRDefault="00000000">
            <w:pPr>
              <w:spacing w:before="20" w:after="20" w:line="252" w:lineRule="auto"/>
              <w:jc w:val="right"/>
            </w:pPr>
            <w:r>
              <w:rPr>
                <w:sz w:val="17"/>
              </w:rPr>
              <w:t>0.90</w:t>
            </w:r>
          </w:p>
        </w:tc>
        <w:tc>
          <w:tcPr>
            <w:tcW w:w="1296" w:type="dxa"/>
            <w:tcMar>
              <w:top w:w="100" w:type="dxa"/>
              <w:left w:w="120" w:type="dxa"/>
              <w:bottom w:w="100" w:type="dxa"/>
              <w:right w:w="120" w:type="dxa"/>
            </w:tcMar>
            <w:vAlign w:val="center"/>
          </w:tcPr>
          <w:p w14:paraId="45F11377" w14:textId="77777777" w:rsidR="009D0894" w:rsidRDefault="00000000">
            <w:pPr>
              <w:spacing w:before="20" w:after="20" w:line="252" w:lineRule="auto"/>
              <w:jc w:val="right"/>
            </w:pPr>
            <w:r>
              <w:rPr>
                <w:sz w:val="17"/>
              </w:rPr>
              <w:t>20 / 25</w:t>
            </w:r>
          </w:p>
        </w:tc>
      </w:tr>
      <w:tr w:rsidR="009D0894" w14:paraId="729941CA" w14:textId="77777777">
        <w:trPr>
          <w:cantSplit/>
          <w:jc w:val="center"/>
        </w:trPr>
        <w:tc>
          <w:tcPr>
            <w:tcW w:w="2160" w:type="dxa"/>
            <w:tcMar>
              <w:top w:w="100" w:type="dxa"/>
              <w:left w:w="120" w:type="dxa"/>
              <w:bottom w:w="100" w:type="dxa"/>
              <w:right w:w="120" w:type="dxa"/>
            </w:tcMar>
            <w:vAlign w:val="center"/>
          </w:tcPr>
          <w:p w14:paraId="14758E1D" w14:textId="77777777" w:rsidR="009D0894" w:rsidRDefault="00000000">
            <w:pPr>
              <w:spacing w:before="20" w:after="20" w:line="252" w:lineRule="auto"/>
            </w:pPr>
            <w:r>
              <w:rPr>
                <w:sz w:val="17"/>
              </w:rPr>
              <w:t>Private Key Header</w:t>
            </w:r>
          </w:p>
        </w:tc>
        <w:tc>
          <w:tcPr>
            <w:tcW w:w="2016" w:type="dxa"/>
            <w:tcMar>
              <w:top w:w="100" w:type="dxa"/>
              <w:left w:w="120" w:type="dxa"/>
              <w:bottom w:w="100" w:type="dxa"/>
              <w:right w:w="120" w:type="dxa"/>
            </w:tcMar>
            <w:vAlign w:val="center"/>
          </w:tcPr>
          <w:p w14:paraId="7CD99D10" w14:textId="77777777" w:rsidR="009D0894" w:rsidRDefault="00000000">
            <w:pPr>
              <w:spacing w:before="20" w:after="20" w:line="252" w:lineRule="auto"/>
            </w:pPr>
            <w:r>
              <w:rPr>
                <w:sz w:val="17"/>
              </w:rPr>
              <w:t>OpenSSL / SSH Cryptographic</w:t>
            </w:r>
          </w:p>
        </w:tc>
        <w:tc>
          <w:tcPr>
            <w:tcW w:w="3168" w:type="dxa"/>
            <w:tcMar>
              <w:top w:w="100" w:type="dxa"/>
              <w:left w:w="120" w:type="dxa"/>
              <w:bottom w:w="100" w:type="dxa"/>
              <w:right w:w="120" w:type="dxa"/>
            </w:tcMar>
            <w:vAlign w:val="center"/>
          </w:tcPr>
          <w:p w14:paraId="436B674C" w14:textId="77777777" w:rsidR="009D0894" w:rsidRDefault="00000000">
            <w:pPr>
              <w:spacing w:before="20" w:after="20" w:line="252" w:lineRule="auto"/>
            </w:pPr>
            <w:r>
              <w:rPr>
                <w:sz w:val="17"/>
              </w:rPr>
              <w:t>-----BEGIN (?:RSA|DSA|EC|OPENSSH|PRIVATE) KEY-----</w:t>
            </w:r>
          </w:p>
        </w:tc>
        <w:tc>
          <w:tcPr>
            <w:tcW w:w="1152" w:type="dxa"/>
            <w:tcMar>
              <w:top w:w="100" w:type="dxa"/>
              <w:left w:w="120" w:type="dxa"/>
              <w:bottom w:w="100" w:type="dxa"/>
              <w:right w:w="120" w:type="dxa"/>
            </w:tcMar>
            <w:vAlign w:val="center"/>
          </w:tcPr>
          <w:p w14:paraId="0A66AB73" w14:textId="77777777" w:rsidR="009D0894" w:rsidRDefault="00000000">
            <w:pPr>
              <w:spacing w:before="20" w:after="20" w:line="252" w:lineRule="auto"/>
              <w:jc w:val="right"/>
            </w:pPr>
            <w:r>
              <w:rPr>
                <w:sz w:val="17"/>
              </w:rPr>
              <w:t>1.00</w:t>
            </w:r>
          </w:p>
        </w:tc>
        <w:tc>
          <w:tcPr>
            <w:tcW w:w="1296" w:type="dxa"/>
            <w:tcMar>
              <w:top w:w="100" w:type="dxa"/>
              <w:left w:w="120" w:type="dxa"/>
              <w:bottom w:w="100" w:type="dxa"/>
              <w:right w:w="120" w:type="dxa"/>
            </w:tcMar>
            <w:vAlign w:val="center"/>
          </w:tcPr>
          <w:p w14:paraId="1FCC1047" w14:textId="77777777" w:rsidR="009D0894" w:rsidRDefault="00000000">
            <w:pPr>
              <w:spacing w:before="20" w:after="20" w:line="252" w:lineRule="auto"/>
              <w:jc w:val="right"/>
            </w:pPr>
            <w:r>
              <w:rPr>
                <w:sz w:val="17"/>
              </w:rPr>
              <w:t>25 / 25</w:t>
            </w:r>
          </w:p>
        </w:tc>
      </w:tr>
      <w:tr w:rsidR="009D0894" w14:paraId="6586F4F0" w14:textId="77777777">
        <w:trPr>
          <w:cantSplit/>
          <w:jc w:val="center"/>
        </w:trPr>
        <w:tc>
          <w:tcPr>
            <w:tcW w:w="2160" w:type="dxa"/>
            <w:tcMar>
              <w:top w:w="100" w:type="dxa"/>
              <w:left w:w="120" w:type="dxa"/>
              <w:bottom w:w="100" w:type="dxa"/>
              <w:right w:w="120" w:type="dxa"/>
            </w:tcMar>
            <w:vAlign w:val="center"/>
          </w:tcPr>
          <w:p w14:paraId="7C7DE5F4" w14:textId="77777777" w:rsidR="009D0894" w:rsidRDefault="00000000">
            <w:pPr>
              <w:spacing w:before="20" w:after="20" w:line="252" w:lineRule="auto"/>
            </w:pPr>
            <w:r>
              <w:rPr>
                <w:sz w:val="17"/>
              </w:rPr>
              <w:t>Generic API / Bearer Token</w:t>
            </w:r>
          </w:p>
        </w:tc>
        <w:tc>
          <w:tcPr>
            <w:tcW w:w="2016" w:type="dxa"/>
            <w:tcMar>
              <w:top w:w="100" w:type="dxa"/>
              <w:left w:w="120" w:type="dxa"/>
              <w:bottom w:w="100" w:type="dxa"/>
              <w:right w:w="120" w:type="dxa"/>
            </w:tcMar>
            <w:vAlign w:val="center"/>
          </w:tcPr>
          <w:p w14:paraId="04EBC059" w14:textId="77777777" w:rsidR="009D0894" w:rsidRDefault="00000000">
            <w:pPr>
              <w:spacing w:before="20" w:after="20" w:line="252" w:lineRule="auto"/>
            </w:pPr>
            <w:r>
              <w:rPr>
                <w:sz w:val="17"/>
              </w:rPr>
              <w:t>Generic Web Services</w:t>
            </w:r>
          </w:p>
        </w:tc>
        <w:tc>
          <w:tcPr>
            <w:tcW w:w="3168" w:type="dxa"/>
            <w:tcMar>
              <w:top w:w="100" w:type="dxa"/>
              <w:left w:w="120" w:type="dxa"/>
              <w:bottom w:w="100" w:type="dxa"/>
              <w:right w:w="120" w:type="dxa"/>
            </w:tcMar>
            <w:vAlign w:val="center"/>
          </w:tcPr>
          <w:p w14:paraId="633ECFCD" w14:textId="77777777" w:rsidR="009D0894" w:rsidRDefault="00000000">
            <w:pPr>
              <w:spacing w:before="20" w:after="20" w:line="252" w:lineRule="auto"/>
            </w:pPr>
            <w:r>
              <w:rPr>
                <w:sz w:val="17"/>
              </w:rPr>
              <w:t>(?i)(?:api_key|access_token|bearer)\s*[:=]\s*['"][A-Za-z0-9_\-]{20,}['"]</w:t>
            </w:r>
          </w:p>
        </w:tc>
        <w:tc>
          <w:tcPr>
            <w:tcW w:w="1152" w:type="dxa"/>
            <w:tcMar>
              <w:top w:w="100" w:type="dxa"/>
              <w:left w:w="120" w:type="dxa"/>
              <w:bottom w:w="100" w:type="dxa"/>
              <w:right w:w="120" w:type="dxa"/>
            </w:tcMar>
            <w:vAlign w:val="center"/>
          </w:tcPr>
          <w:p w14:paraId="7BB6D186" w14:textId="77777777" w:rsidR="009D0894" w:rsidRDefault="00000000">
            <w:pPr>
              <w:spacing w:before="20" w:after="20" w:line="252" w:lineRule="auto"/>
              <w:jc w:val="right"/>
            </w:pPr>
            <w:r>
              <w:rPr>
                <w:sz w:val="17"/>
              </w:rPr>
              <w:t>0.75</w:t>
            </w:r>
          </w:p>
        </w:tc>
        <w:tc>
          <w:tcPr>
            <w:tcW w:w="1296" w:type="dxa"/>
            <w:tcMar>
              <w:top w:w="100" w:type="dxa"/>
              <w:left w:w="120" w:type="dxa"/>
              <w:bottom w:w="100" w:type="dxa"/>
              <w:right w:w="120" w:type="dxa"/>
            </w:tcMar>
            <w:vAlign w:val="center"/>
          </w:tcPr>
          <w:p w14:paraId="2F90EAA8" w14:textId="77777777" w:rsidR="009D0894" w:rsidRDefault="00000000">
            <w:pPr>
              <w:spacing w:before="20" w:after="20" w:line="252" w:lineRule="auto"/>
              <w:jc w:val="right"/>
            </w:pPr>
            <w:r>
              <w:rPr>
                <w:sz w:val="17"/>
              </w:rPr>
              <w:t>18 / 25</w:t>
            </w:r>
          </w:p>
        </w:tc>
      </w:tr>
    </w:tbl>
    <w:p w14:paraId="48ADF8B7" w14:textId="77777777" w:rsidR="00490AB2" w:rsidRDefault="00490AB2">
      <w:pPr>
        <w:jc w:val="both"/>
      </w:pPr>
    </w:p>
    <w:p w14:paraId="056F8717" w14:textId="552B6117" w:rsidR="009D0894" w:rsidRDefault="00000000">
      <w:pPr>
        <w:jc w:val="both"/>
      </w:pPr>
      <w:r>
        <w:t>Concurrently, the entropy analyzer (entropy_analyzer.py) evaluates candidate strings using Shannon entropy. For a string S of length L consisting of distinct characters {x_1, x_2, ..., x_n}, the Shannon entropy H(S) is formulated as:</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68647D9A" w14:textId="77777777">
        <w:trPr>
          <w:jc w:val="center"/>
        </w:trPr>
        <w:tc>
          <w:tcPr>
            <w:tcW w:w="8424" w:type="dxa"/>
            <w:vAlign w:val="center"/>
          </w:tcPr>
          <w:p w14:paraId="229E200D" w14:textId="77777777" w:rsidR="00F72F79" w:rsidRDefault="00000000">
            <w:pPr>
              <w:spacing w:before="29" w:after="29" w:line="240" w:lineRule="auto"/>
              <w:jc w:val="center"/>
            </w:pPr>
            <w:r>
              <w:rPr>
                <w:noProof/>
              </w:rPr>
              <w:lastRenderedPageBreak/>
              <w:drawing>
                <wp:inline distT="0" distB="0" distL="0" distR="0" wp14:anchorId="132DC6C8" wp14:editId="5E2FA55F">
                  <wp:extent cx="5074920" cy="1038396"/>
                  <wp:effectExtent l="0" t="0" r="0" b="0"/>
                  <wp:docPr id="1296980852" name="Picture 129698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png"/>
                          <pic:cNvPicPr/>
                        </pic:nvPicPr>
                        <pic:blipFill>
                          <a:blip r:embed="rId11"/>
                          <a:stretch>
                            <a:fillRect/>
                          </a:stretch>
                        </pic:blipFill>
                        <pic:spPr>
                          <a:xfrm>
                            <a:off x="0" y="0"/>
                            <a:ext cx="5074920" cy="1038396"/>
                          </a:xfrm>
                          <a:prstGeom prst="rect">
                            <a:avLst/>
                          </a:prstGeom>
                        </pic:spPr>
                      </pic:pic>
                    </a:graphicData>
                  </a:graphic>
                </wp:inline>
              </w:drawing>
            </w:r>
          </w:p>
        </w:tc>
        <w:tc>
          <w:tcPr>
            <w:tcW w:w="792" w:type="dxa"/>
            <w:vAlign w:val="center"/>
          </w:tcPr>
          <w:p w14:paraId="27404A06" w14:textId="77777777" w:rsidR="009D0894" w:rsidRDefault="00000000">
            <w:pPr>
              <w:spacing w:before="29" w:after="29" w:line="240" w:lineRule="auto"/>
              <w:jc w:val="right"/>
            </w:pPr>
            <w:r>
              <w:t>(1)</w:t>
            </w:r>
          </w:p>
        </w:tc>
      </w:tr>
    </w:tbl>
    <w:p w14:paraId="72336A56" w14:textId="77777777" w:rsidR="009D0894" w:rsidRDefault="00000000">
      <w:pPr>
        <w:jc w:val="both"/>
      </w:pPr>
      <w:r>
        <w:t>where p(x_i) = count(x_i) / L denotes the empirical probability of character x_i occurring in string S. Rather than applying a single rigid entropy threshold that creates false positives on hex identifiers and false negatives on Base64 strings, SecretGuard implements string-type-aware adaptive thresholding: a string is flagged as a high-entropy candidate if H(S) exceeds the threshold tau(type(S)) defined as:</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7D769A51" w14:textId="77777777">
        <w:trPr>
          <w:jc w:val="center"/>
        </w:trPr>
        <w:tc>
          <w:tcPr>
            <w:tcW w:w="8424" w:type="dxa"/>
            <w:vAlign w:val="center"/>
          </w:tcPr>
          <w:p w14:paraId="39836CF0" w14:textId="77777777" w:rsidR="00F72F79" w:rsidRDefault="00000000">
            <w:pPr>
              <w:spacing w:before="29" w:after="29" w:line="240" w:lineRule="auto"/>
              <w:jc w:val="center"/>
            </w:pPr>
            <w:r>
              <w:rPr>
                <w:noProof/>
              </w:rPr>
              <w:drawing>
                <wp:inline distT="0" distB="0" distL="0" distR="0" wp14:anchorId="64E8089F" wp14:editId="349FB72B">
                  <wp:extent cx="5074920" cy="1542961"/>
                  <wp:effectExtent l="0" t="0" r="0" b="0"/>
                  <wp:docPr id="1296980853" name="Picture 129698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2.png"/>
                          <pic:cNvPicPr/>
                        </pic:nvPicPr>
                        <pic:blipFill>
                          <a:blip r:embed="rId12"/>
                          <a:stretch>
                            <a:fillRect/>
                          </a:stretch>
                        </pic:blipFill>
                        <pic:spPr>
                          <a:xfrm>
                            <a:off x="0" y="0"/>
                            <a:ext cx="5074920" cy="1542961"/>
                          </a:xfrm>
                          <a:prstGeom prst="rect">
                            <a:avLst/>
                          </a:prstGeom>
                        </pic:spPr>
                      </pic:pic>
                    </a:graphicData>
                  </a:graphic>
                </wp:inline>
              </w:drawing>
            </w:r>
          </w:p>
        </w:tc>
        <w:tc>
          <w:tcPr>
            <w:tcW w:w="792" w:type="dxa"/>
            <w:vAlign w:val="center"/>
          </w:tcPr>
          <w:p w14:paraId="01F70B3B" w14:textId="77777777" w:rsidR="009D0894" w:rsidRDefault="00000000">
            <w:pPr>
              <w:spacing w:before="29" w:after="29" w:line="240" w:lineRule="auto"/>
              <w:jc w:val="right"/>
            </w:pPr>
            <w:r>
              <w:t>(2)</w:t>
            </w:r>
          </w:p>
        </w:tc>
      </w:tr>
    </w:tbl>
    <w:p w14:paraId="4A0B04FF" w14:textId="77777777" w:rsidR="009D0894" w:rsidRDefault="00000000">
      <w:pPr>
        <w:keepNext/>
        <w:spacing w:before="200" w:after="60"/>
      </w:pPr>
      <w:r>
        <w:rPr>
          <w:b/>
          <w:sz w:val="23"/>
        </w:rPr>
        <w:t>3.3 Subsystem 3: Context-Aware False Positive Suppression</w:t>
      </w:r>
    </w:p>
    <w:p w14:paraId="23CB86E0" w14:textId="77777777" w:rsidR="009D0894" w:rsidRDefault="00000000">
      <w:pPr>
        <w:jc w:val="both"/>
      </w:pPr>
      <w:r>
        <w:t>Candidate tokens produced by regex and entropy analysis are routed through a context filter (context_filter.py) to suppress benign occurrences. The filter evaluates candidate strings against four deterministic rejection predicates: (1) Dummy Placeholder Matching: matches against a curated blacklist of common developer placeholder strings ('your_api_key_here', 'example_token', 'xxxxxx', 'dummy_value', 'changeme'); (2) Test Context Suppression: checks whether the file path contains test or fixture identifiers (e.g., /tests/, /test_, /mocks/, /fixtures/); (3) Comment and Docstring Verification: verifies whether the token resides inside inline comments (#, //) or documentation blocks; and (4) Repetitive Character Heuristics: flags strings exhibiting low character variance where a single character constitutes &gt; 60% of string length.</w:t>
      </w:r>
    </w:p>
    <w:p w14:paraId="520209DA" w14:textId="77777777" w:rsidR="009D0894" w:rsidRDefault="00000000">
      <w:pPr>
        <w:keepNext/>
        <w:spacing w:before="200" w:after="60"/>
      </w:pPr>
      <w:r>
        <w:rPr>
          <w:b/>
          <w:sz w:val="23"/>
        </w:rPr>
        <w:t>3.4 Subsystem 4: AST-Based Fragmented Secret Reconstruction (Core Novelty)</w:t>
      </w:r>
    </w:p>
    <w:p w14:paraId="3340DF2A" w14:textId="77777777" w:rsidR="009D0894" w:rsidRDefault="00000000">
      <w:pPr>
        <w:jc w:val="both"/>
      </w:pPr>
      <w:r>
        <w:t>The secret reconstructor (secret_reconstructor.py) represents the primary algorithmic innovation of SecretGuard, addressing credentials split across multiple source statements. For Python codebases, the reconstructor parses source code into an Abstract Syntax Tree (AST) using Python's native ast module. For non-Python languages, it executes grammar-based lexical state tracking. The reconstruction algorithm executes in five formal phases:</w:t>
      </w:r>
    </w:p>
    <w:p w14:paraId="5ABE2878" w14:textId="77777777" w:rsidR="009D0894" w:rsidRDefault="00000000">
      <w:pPr>
        <w:jc w:val="both"/>
      </w:pPr>
      <w:r>
        <w:t>Phase 1: Symbol Table Construction. The engine traverses variable assignment statements (ast.Assign). For each assignment where the right-hand side evaluates to a static constant string literal (ast.Constant), the engine records an entry in the symbol table M:</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74501D19" w14:textId="77777777">
        <w:trPr>
          <w:jc w:val="center"/>
        </w:trPr>
        <w:tc>
          <w:tcPr>
            <w:tcW w:w="8424" w:type="dxa"/>
            <w:vAlign w:val="center"/>
          </w:tcPr>
          <w:p w14:paraId="4C23781B" w14:textId="77777777" w:rsidR="00F72F79" w:rsidRDefault="00000000">
            <w:pPr>
              <w:spacing w:before="29" w:after="29" w:line="240" w:lineRule="auto"/>
              <w:jc w:val="center"/>
            </w:pPr>
            <w:r>
              <w:rPr>
                <w:noProof/>
              </w:rPr>
              <w:drawing>
                <wp:inline distT="0" distB="0" distL="0" distR="0" wp14:anchorId="6E42CCAD" wp14:editId="13B303CF">
                  <wp:extent cx="5074920" cy="1038396"/>
                  <wp:effectExtent l="0" t="0" r="0" b="0"/>
                  <wp:docPr id="1296980854" name="Picture 129698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3.png"/>
                          <pic:cNvPicPr/>
                        </pic:nvPicPr>
                        <pic:blipFill>
                          <a:blip r:embed="rId13"/>
                          <a:stretch>
                            <a:fillRect/>
                          </a:stretch>
                        </pic:blipFill>
                        <pic:spPr>
                          <a:xfrm>
                            <a:off x="0" y="0"/>
                            <a:ext cx="5074920" cy="1038396"/>
                          </a:xfrm>
                          <a:prstGeom prst="rect">
                            <a:avLst/>
                          </a:prstGeom>
                        </pic:spPr>
                      </pic:pic>
                    </a:graphicData>
                  </a:graphic>
                </wp:inline>
              </w:drawing>
            </w:r>
          </w:p>
        </w:tc>
        <w:tc>
          <w:tcPr>
            <w:tcW w:w="792" w:type="dxa"/>
            <w:vAlign w:val="center"/>
          </w:tcPr>
          <w:p w14:paraId="07C38EF6" w14:textId="77777777" w:rsidR="009D0894" w:rsidRDefault="00000000">
            <w:pPr>
              <w:spacing w:before="29" w:after="29" w:line="240" w:lineRule="auto"/>
              <w:jc w:val="right"/>
            </w:pPr>
            <w:r>
              <w:t>(3)</w:t>
            </w:r>
          </w:p>
        </w:tc>
      </w:tr>
    </w:tbl>
    <w:p w14:paraId="40794EF4" w14:textId="77777777" w:rsidR="009D0894" w:rsidRDefault="00000000">
      <w:pPr>
        <w:jc w:val="both"/>
      </w:pPr>
      <w:r>
        <w:lastRenderedPageBreak/>
        <w:t>where V denotes the variable identifier, sigma in Sigma^* represents the resolved string literal, l in N denotes the source line number, and beta in {0, 1} denotes whether the variable was statically bound.</w:t>
      </w:r>
    </w:p>
    <w:p w14:paraId="08D6BEAF" w14:textId="77777777" w:rsidR="009D0894" w:rsidRDefault="00000000">
      <w:pPr>
        <w:jc w:val="both"/>
      </w:pPr>
      <w:r>
        <w:t>Phase 2: Concatenation Operator Resolution. When an assignment target T evaluates a binary operation (ast.BinOp) with an addition operator (ast.Add), the engine recursively resolves left and right operands using the operand resolution mapping Phi_Add:</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62F89122" w14:textId="77777777">
        <w:trPr>
          <w:jc w:val="center"/>
        </w:trPr>
        <w:tc>
          <w:tcPr>
            <w:tcW w:w="8424" w:type="dxa"/>
            <w:vAlign w:val="center"/>
          </w:tcPr>
          <w:p w14:paraId="315E0376" w14:textId="77777777" w:rsidR="00F72F79" w:rsidRDefault="00000000">
            <w:pPr>
              <w:spacing w:before="29" w:after="29" w:line="240" w:lineRule="auto"/>
              <w:jc w:val="center"/>
            </w:pPr>
            <w:r>
              <w:rPr>
                <w:noProof/>
              </w:rPr>
              <w:drawing>
                <wp:inline distT="0" distB="0" distL="0" distR="0" wp14:anchorId="55A5D285" wp14:editId="558A2C9B">
                  <wp:extent cx="5074920" cy="1038396"/>
                  <wp:effectExtent l="0" t="0" r="0" b="0"/>
                  <wp:docPr id="1296980855" name="Picture 129698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4.png"/>
                          <pic:cNvPicPr/>
                        </pic:nvPicPr>
                        <pic:blipFill>
                          <a:blip r:embed="rId14"/>
                          <a:stretch>
                            <a:fillRect/>
                          </a:stretch>
                        </pic:blipFill>
                        <pic:spPr>
                          <a:xfrm>
                            <a:off x="0" y="0"/>
                            <a:ext cx="5074920" cy="1038396"/>
                          </a:xfrm>
                          <a:prstGeom prst="rect">
                            <a:avLst/>
                          </a:prstGeom>
                        </pic:spPr>
                      </pic:pic>
                    </a:graphicData>
                  </a:graphic>
                </wp:inline>
              </w:drawing>
            </w:r>
          </w:p>
        </w:tc>
        <w:tc>
          <w:tcPr>
            <w:tcW w:w="792" w:type="dxa"/>
            <w:vAlign w:val="center"/>
          </w:tcPr>
          <w:p w14:paraId="7EB78F12" w14:textId="77777777" w:rsidR="009D0894" w:rsidRDefault="00000000">
            <w:pPr>
              <w:spacing w:before="29" w:after="29" w:line="240" w:lineRule="auto"/>
              <w:jc w:val="right"/>
            </w:pPr>
            <w:r>
              <w:t>(4)</w:t>
            </w:r>
          </w:p>
        </w:tc>
      </w:tr>
    </w:tbl>
    <w:p w14:paraId="74E4BF42" w14:textId="77777777" w:rsidR="009D0894" w:rsidRDefault="00000000">
      <w:pPr>
        <w:jc w:val="both"/>
      </w:pPr>
      <w:r>
        <w:t>where || denotes string concatenation, and Resolve(e, M) evaluates variable identifiers against symbol table M and literal nodes to their static contents.</w:t>
      </w:r>
    </w:p>
    <w:p w14:paraId="068A3520" w14:textId="77777777" w:rsidR="009D0894" w:rsidRDefault="00000000">
      <w:pPr>
        <w:jc w:val="both"/>
      </w:pPr>
      <w:r>
        <w:t>Phase 3: Formatted String and Template Resolution. For formatted string expressions (ast.JoinedStr representing Python f-strings), the engine iterates across string fragments and expression slots (ast.FormattedValue), substituting variables resolved from M:</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131BE291" w14:textId="77777777">
        <w:trPr>
          <w:jc w:val="center"/>
        </w:trPr>
        <w:tc>
          <w:tcPr>
            <w:tcW w:w="8424" w:type="dxa"/>
            <w:vAlign w:val="center"/>
          </w:tcPr>
          <w:p w14:paraId="7F24C0B2" w14:textId="77777777" w:rsidR="00F72F79" w:rsidRDefault="00000000">
            <w:pPr>
              <w:spacing w:before="29" w:after="29" w:line="240" w:lineRule="auto"/>
              <w:jc w:val="center"/>
            </w:pPr>
            <w:r>
              <w:rPr>
                <w:noProof/>
              </w:rPr>
              <w:drawing>
                <wp:inline distT="0" distB="0" distL="0" distR="0" wp14:anchorId="30DE0C8D" wp14:editId="519459AF">
                  <wp:extent cx="5074920" cy="1038396"/>
                  <wp:effectExtent l="0" t="0" r="0" b="0"/>
                  <wp:docPr id="1296980856" name="Picture 129698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5.png"/>
                          <pic:cNvPicPr/>
                        </pic:nvPicPr>
                        <pic:blipFill>
                          <a:blip r:embed="rId15"/>
                          <a:stretch>
                            <a:fillRect/>
                          </a:stretch>
                        </pic:blipFill>
                        <pic:spPr>
                          <a:xfrm>
                            <a:off x="0" y="0"/>
                            <a:ext cx="5074920" cy="1038396"/>
                          </a:xfrm>
                          <a:prstGeom prst="rect">
                            <a:avLst/>
                          </a:prstGeom>
                        </pic:spPr>
                      </pic:pic>
                    </a:graphicData>
                  </a:graphic>
                </wp:inline>
              </w:drawing>
            </w:r>
          </w:p>
        </w:tc>
        <w:tc>
          <w:tcPr>
            <w:tcW w:w="792" w:type="dxa"/>
            <w:vAlign w:val="center"/>
          </w:tcPr>
          <w:p w14:paraId="40017615" w14:textId="77777777" w:rsidR="009D0894" w:rsidRDefault="00000000">
            <w:pPr>
              <w:spacing w:before="29" w:after="29" w:line="240" w:lineRule="auto"/>
              <w:jc w:val="right"/>
            </w:pPr>
            <w:r>
              <w:t>(5)</w:t>
            </w:r>
          </w:p>
        </w:tc>
      </w:tr>
    </w:tbl>
    <w:p w14:paraId="2FCF8D79" w14:textId="77777777" w:rsidR="009D0894" w:rsidRDefault="00000000">
      <w:pPr>
        <w:jc w:val="both"/>
      </w:pPr>
      <w:r>
        <w:t>Phase 4: Static Base64 Decoding. When the AST encounters static decoding invocations matching base64.b64decode(s), where s is bound to a constant in M, the engine deterministically evaluates the decoding function at analysis time:</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5DE89AC2" w14:textId="77777777">
        <w:trPr>
          <w:jc w:val="center"/>
        </w:trPr>
        <w:tc>
          <w:tcPr>
            <w:tcW w:w="8424" w:type="dxa"/>
            <w:vAlign w:val="center"/>
          </w:tcPr>
          <w:p w14:paraId="487328A8" w14:textId="77777777" w:rsidR="00F72F79" w:rsidRDefault="00000000">
            <w:pPr>
              <w:spacing w:before="29" w:after="29" w:line="240" w:lineRule="auto"/>
              <w:jc w:val="center"/>
            </w:pPr>
            <w:r>
              <w:rPr>
                <w:noProof/>
              </w:rPr>
              <w:drawing>
                <wp:inline distT="0" distB="0" distL="0" distR="0" wp14:anchorId="43416DF5" wp14:editId="4024329C">
                  <wp:extent cx="5074920" cy="1038396"/>
                  <wp:effectExtent l="0" t="0" r="0" b="0"/>
                  <wp:docPr id="1296980857" name="Picture 129698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6.png"/>
                          <pic:cNvPicPr/>
                        </pic:nvPicPr>
                        <pic:blipFill>
                          <a:blip r:embed="rId16"/>
                          <a:stretch>
                            <a:fillRect/>
                          </a:stretch>
                        </pic:blipFill>
                        <pic:spPr>
                          <a:xfrm>
                            <a:off x="0" y="0"/>
                            <a:ext cx="5074920" cy="1038396"/>
                          </a:xfrm>
                          <a:prstGeom prst="rect">
                            <a:avLst/>
                          </a:prstGeom>
                        </pic:spPr>
                      </pic:pic>
                    </a:graphicData>
                  </a:graphic>
                </wp:inline>
              </w:drawing>
            </w:r>
          </w:p>
        </w:tc>
        <w:tc>
          <w:tcPr>
            <w:tcW w:w="792" w:type="dxa"/>
            <w:vAlign w:val="center"/>
          </w:tcPr>
          <w:p w14:paraId="04EB9CBC" w14:textId="77777777" w:rsidR="009D0894" w:rsidRDefault="00000000">
            <w:pPr>
              <w:spacing w:before="29" w:after="29" w:line="240" w:lineRule="auto"/>
              <w:jc w:val="right"/>
            </w:pPr>
            <w:r>
              <w:t>(6)</w:t>
            </w:r>
          </w:p>
        </w:tc>
      </w:tr>
    </w:tbl>
    <w:p w14:paraId="3F85E2BD" w14:textId="77777777" w:rsidR="009D0894" w:rsidRDefault="00000000">
      <w:pPr>
        <w:jc w:val="both"/>
      </w:pPr>
      <w:r>
        <w:t>Phase 5: Reconstruction Status Classification. The reconstructor assigns an explicit categorical status Psi(S_recon) to every reconstructed candidate string S_recon:</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74D35724" w14:textId="77777777">
        <w:trPr>
          <w:jc w:val="center"/>
        </w:trPr>
        <w:tc>
          <w:tcPr>
            <w:tcW w:w="8424" w:type="dxa"/>
            <w:vAlign w:val="center"/>
          </w:tcPr>
          <w:p w14:paraId="0E583379" w14:textId="77777777" w:rsidR="00F72F79" w:rsidRDefault="00000000">
            <w:pPr>
              <w:spacing w:before="29" w:after="29" w:line="240" w:lineRule="auto"/>
              <w:jc w:val="center"/>
            </w:pPr>
            <w:r>
              <w:rPr>
                <w:noProof/>
              </w:rPr>
              <w:drawing>
                <wp:inline distT="0" distB="0" distL="0" distR="0" wp14:anchorId="47B66602" wp14:editId="3B7444AD">
                  <wp:extent cx="5074920" cy="1489072"/>
                  <wp:effectExtent l="0" t="0" r="0" b="0"/>
                  <wp:docPr id="1296980858" name="Picture 129698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7.png"/>
                          <pic:cNvPicPr/>
                        </pic:nvPicPr>
                        <pic:blipFill>
                          <a:blip r:embed="rId17"/>
                          <a:stretch>
                            <a:fillRect/>
                          </a:stretch>
                        </pic:blipFill>
                        <pic:spPr>
                          <a:xfrm>
                            <a:off x="0" y="0"/>
                            <a:ext cx="5074920" cy="1489072"/>
                          </a:xfrm>
                          <a:prstGeom prst="rect">
                            <a:avLst/>
                          </a:prstGeom>
                        </pic:spPr>
                      </pic:pic>
                    </a:graphicData>
                  </a:graphic>
                </wp:inline>
              </w:drawing>
            </w:r>
          </w:p>
        </w:tc>
        <w:tc>
          <w:tcPr>
            <w:tcW w:w="792" w:type="dxa"/>
            <w:vAlign w:val="center"/>
          </w:tcPr>
          <w:p w14:paraId="68BB4F05" w14:textId="77777777" w:rsidR="009D0894" w:rsidRDefault="00000000">
            <w:pPr>
              <w:spacing w:before="29" w:after="29" w:line="240" w:lineRule="auto"/>
              <w:jc w:val="right"/>
            </w:pPr>
            <w:r>
              <w:t>(7)</w:t>
            </w:r>
          </w:p>
        </w:tc>
      </w:tr>
    </w:tbl>
    <w:p w14:paraId="6AC30898" w14:textId="77777777" w:rsidR="009D0894" w:rsidRDefault="00000000">
      <w:pPr>
        <w:keepNext/>
        <w:spacing w:before="200" w:after="60"/>
      </w:pPr>
      <w:r>
        <w:rPr>
          <w:b/>
          <w:sz w:val="23"/>
        </w:rPr>
        <w:lastRenderedPageBreak/>
        <w:t>3.5 Subsystem 5: Pre-Finding Syntactic and Statistical Validation Filter</w:t>
      </w:r>
    </w:p>
    <w:p w14:paraId="572DAD9F" w14:textId="77777777" w:rsidR="009D0894" w:rsidRDefault="00000000">
      <w:pPr>
        <w:jc w:val="both"/>
      </w:pPr>
      <w:r>
        <w:t>A major challenge in static string reconstruction is over-reporting: promoting every concatenated string (such as URLs, user greetings, or file paths) to a security finding. SecretGuard implements a downstream validation filter (secret_validator.py) that subjects every candidate S_recon to a rigorous validation predicate V(S_recon):</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11FA83D9" w14:textId="77777777">
        <w:trPr>
          <w:jc w:val="center"/>
        </w:trPr>
        <w:tc>
          <w:tcPr>
            <w:tcW w:w="8424" w:type="dxa"/>
            <w:vAlign w:val="center"/>
          </w:tcPr>
          <w:p w14:paraId="0E6A9703" w14:textId="77777777" w:rsidR="00F72F79" w:rsidRDefault="00000000">
            <w:pPr>
              <w:spacing w:before="29" w:after="29" w:line="240" w:lineRule="auto"/>
              <w:jc w:val="center"/>
            </w:pPr>
            <w:r>
              <w:rPr>
                <w:noProof/>
              </w:rPr>
              <w:drawing>
                <wp:inline distT="0" distB="0" distL="0" distR="0" wp14:anchorId="767B748A" wp14:editId="7932CE36">
                  <wp:extent cx="5074920" cy="993927"/>
                  <wp:effectExtent l="0" t="0" r="0" b="0"/>
                  <wp:docPr id="1296980859" name="Picture 129698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8.png"/>
                          <pic:cNvPicPr/>
                        </pic:nvPicPr>
                        <pic:blipFill>
                          <a:blip r:embed="rId18"/>
                          <a:stretch>
                            <a:fillRect/>
                          </a:stretch>
                        </pic:blipFill>
                        <pic:spPr>
                          <a:xfrm>
                            <a:off x="0" y="0"/>
                            <a:ext cx="5074920" cy="993927"/>
                          </a:xfrm>
                          <a:prstGeom prst="rect">
                            <a:avLst/>
                          </a:prstGeom>
                        </pic:spPr>
                      </pic:pic>
                    </a:graphicData>
                  </a:graphic>
                </wp:inline>
              </w:drawing>
            </w:r>
          </w:p>
        </w:tc>
        <w:tc>
          <w:tcPr>
            <w:tcW w:w="792" w:type="dxa"/>
            <w:vAlign w:val="center"/>
          </w:tcPr>
          <w:p w14:paraId="2A30174C" w14:textId="77777777" w:rsidR="009D0894" w:rsidRDefault="00000000">
            <w:pPr>
              <w:spacing w:before="29" w:after="29" w:line="240" w:lineRule="auto"/>
              <w:jc w:val="right"/>
            </w:pPr>
            <w:r>
              <w:t>(8)</w:t>
            </w:r>
          </w:p>
        </w:tc>
      </w:tr>
    </w:tbl>
    <w:p w14:paraId="52A0C903" w14:textId="77777777" w:rsidR="009D0894" w:rsidRDefault="00000000">
      <w:pPr>
        <w:jc w:val="both"/>
      </w:pPr>
      <w:r>
        <w:t>Furthermore, the system recognizes values originating from environment-variable retrieval APIs such as os.environ.get(), os.getenv(), and process.env as externalized configuration and excludes them from hardcoded-secret findings. If a variable assignment derives from system configuration retrieval APIs, the variable is marked as externalized configuration via the rule E(e):</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1259AF30" w14:textId="77777777">
        <w:trPr>
          <w:jc w:val="center"/>
        </w:trPr>
        <w:tc>
          <w:tcPr>
            <w:tcW w:w="8424" w:type="dxa"/>
            <w:vAlign w:val="center"/>
          </w:tcPr>
          <w:p w14:paraId="7D4C663B" w14:textId="77777777" w:rsidR="00F72F79" w:rsidRDefault="00000000">
            <w:pPr>
              <w:spacing w:before="29" w:after="29" w:line="240" w:lineRule="auto"/>
              <w:jc w:val="center"/>
            </w:pPr>
            <w:r>
              <w:rPr>
                <w:noProof/>
              </w:rPr>
              <w:drawing>
                <wp:inline distT="0" distB="0" distL="0" distR="0" wp14:anchorId="2D1DE607" wp14:editId="6F0E707C">
                  <wp:extent cx="5074920" cy="1542961"/>
                  <wp:effectExtent l="0" t="0" r="0" b="0"/>
                  <wp:docPr id="1296980860" name="Picture 1296980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9.png"/>
                          <pic:cNvPicPr/>
                        </pic:nvPicPr>
                        <pic:blipFill>
                          <a:blip r:embed="rId19"/>
                          <a:stretch>
                            <a:fillRect/>
                          </a:stretch>
                        </pic:blipFill>
                        <pic:spPr>
                          <a:xfrm>
                            <a:off x="0" y="0"/>
                            <a:ext cx="5074920" cy="1542961"/>
                          </a:xfrm>
                          <a:prstGeom prst="rect">
                            <a:avLst/>
                          </a:prstGeom>
                        </pic:spPr>
                      </pic:pic>
                    </a:graphicData>
                  </a:graphic>
                </wp:inline>
              </w:drawing>
            </w:r>
          </w:p>
        </w:tc>
        <w:tc>
          <w:tcPr>
            <w:tcW w:w="792" w:type="dxa"/>
            <w:vAlign w:val="center"/>
          </w:tcPr>
          <w:p w14:paraId="76FAE615" w14:textId="77777777" w:rsidR="009D0894" w:rsidRDefault="00000000">
            <w:pPr>
              <w:spacing w:before="29" w:after="29" w:line="240" w:lineRule="auto"/>
              <w:jc w:val="right"/>
            </w:pPr>
            <w:r>
              <w:t>(9)</w:t>
            </w:r>
          </w:p>
        </w:tc>
      </w:tr>
    </w:tbl>
    <w:p w14:paraId="15A28C26" w14:textId="77777777" w:rsidR="009D0894" w:rsidRDefault="00000000">
      <w:pPr>
        <w:keepNext/>
        <w:spacing w:before="200" w:after="60"/>
      </w:pPr>
      <w:r>
        <w:rPr>
          <w:b/>
          <w:sz w:val="23"/>
        </w:rPr>
        <w:t>3.6 Subsystem 6: Intra-Procedural Taint-Driven Program-Flow Tracking (Core Novelty)</w:t>
      </w:r>
    </w:p>
    <w:p w14:paraId="17E73AC4" w14:textId="77777777" w:rsidR="009D0894" w:rsidRDefault="00000000">
      <w:pPr>
        <w:jc w:val="both"/>
      </w:pPr>
      <w:r>
        <w:t>Following secret reconstruction and validation, the dataflow tracker (dataflow_tracker.py) determines how the secret flows through program logic. The tracker executes intra-procedural taint analysis across the AST in chronological statement order:</w:t>
      </w:r>
    </w:p>
    <w:p w14:paraId="1CC62415" w14:textId="77777777" w:rsidR="009D0894" w:rsidRDefault="00000000">
      <w:pPr>
        <w:jc w:val="both"/>
      </w:pPr>
      <w:r>
        <w:rPr>
          <w:b/>
        </w:rPr>
        <w:t xml:space="preserve">Taint State Initialization: </w:t>
      </w:r>
      <w:r>
        <w:t>Step 1: Taint Source Initialization. Any variable v_0 holding a validated direct or reconstructed secret is initialized as an active taint source at line l_0:</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7BBB6173" w14:textId="77777777">
        <w:trPr>
          <w:jc w:val="center"/>
        </w:trPr>
        <w:tc>
          <w:tcPr>
            <w:tcW w:w="8424" w:type="dxa"/>
            <w:vAlign w:val="center"/>
          </w:tcPr>
          <w:p w14:paraId="7862F9EA" w14:textId="77777777" w:rsidR="00F72F79" w:rsidRDefault="00000000">
            <w:pPr>
              <w:spacing w:before="29" w:after="29" w:line="240" w:lineRule="auto"/>
              <w:jc w:val="center"/>
            </w:pPr>
            <w:r>
              <w:rPr>
                <w:noProof/>
              </w:rPr>
              <w:drawing>
                <wp:inline distT="0" distB="0" distL="0" distR="0" wp14:anchorId="17FE2C00" wp14:editId="0CEAC5A8">
                  <wp:extent cx="5074920" cy="1038396"/>
                  <wp:effectExtent l="0" t="0" r="0" b="0"/>
                  <wp:docPr id="1296980861" name="Picture 129698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0.png"/>
                          <pic:cNvPicPr/>
                        </pic:nvPicPr>
                        <pic:blipFill>
                          <a:blip r:embed="rId20"/>
                          <a:stretch>
                            <a:fillRect/>
                          </a:stretch>
                        </pic:blipFill>
                        <pic:spPr>
                          <a:xfrm>
                            <a:off x="0" y="0"/>
                            <a:ext cx="5074920" cy="1038396"/>
                          </a:xfrm>
                          <a:prstGeom prst="rect">
                            <a:avLst/>
                          </a:prstGeom>
                        </pic:spPr>
                      </pic:pic>
                    </a:graphicData>
                  </a:graphic>
                </wp:inline>
              </w:drawing>
            </w:r>
          </w:p>
        </w:tc>
        <w:tc>
          <w:tcPr>
            <w:tcW w:w="792" w:type="dxa"/>
            <w:vAlign w:val="center"/>
          </w:tcPr>
          <w:p w14:paraId="081A805F" w14:textId="77777777" w:rsidR="009D0894" w:rsidRDefault="00000000">
            <w:pPr>
              <w:spacing w:before="29" w:after="29" w:line="240" w:lineRule="auto"/>
              <w:jc w:val="right"/>
            </w:pPr>
            <w:r>
              <w:t>(10)</w:t>
            </w:r>
          </w:p>
        </w:tc>
      </w:tr>
    </w:tbl>
    <w:p w14:paraId="5E9667AB" w14:textId="77777777" w:rsidR="009D0894" w:rsidRDefault="00000000">
      <w:pPr>
        <w:jc w:val="both"/>
      </w:pPr>
      <w:r>
        <w:rPr>
          <w:b/>
        </w:rPr>
        <w:t xml:space="preserve">Variable Assignment: </w:t>
      </w:r>
      <w:r>
        <w:t>Step 2: Assignment Transfer. When a tainted variable v_t appears on the right-hand side of an assignment (e.g., v_new = v_t), taint propagates to v_new:</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3EA651AA" w14:textId="77777777">
        <w:trPr>
          <w:jc w:val="center"/>
        </w:trPr>
        <w:tc>
          <w:tcPr>
            <w:tcW w:w="8424" w:type="dxa"/>
            <w:vAlign w:val="center"/>
          </w:tcPr>
          <w:p w14:paraId="4B1404BB" w14:textId="77777777" w:rsidR="00F72F79" w:rsidRDefault="00000000">
            <w:pPr>
              <w:spacing w:before="29" w:after="29" w:line="240" w:lineRule="auto"/>
              <w:jc w:val="center"/>
            </w:pPr>
            <w:r>
              <w:rPr>
                <w:noProof/>
              </w:rPr>
              <w:drawing>
                <wp:inline distT="0" distB="0" distL="0" distR="0" wp14:anchorId="25AD86B7" wp14:editId="0D15D54D">
                  <wp:extent cx="5074920" cy="1038396"/>
                  <wp:effectExtent l="0" t="0" r="0" b="0"/>
                  <wp:docPr id="1296980862" name="Picture 129698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1.png"/>
                          <pic:cNvPicPr/>
                        </pic:nvPicPr>
                        <pic:blipFill>
                          <a:blip r:embed="rId21"/>
                          <a:stretch>
                            <a:fillRect/>
                          </a:stretch>
                        </pic:blipFill>
                        <pic:spPr>
                          <a:xfrm>
                            <a:off x="0" y="0"/>
                            <a:ext cx="5074920" cy="1038396"/>
                          </a:xfrm>
                          <a:prstGeom prst="rect">
                            <a:avLst/>
                          </a:prstGeom>
                        </pic:spPr>
                      </pic:pic>
                    </a:graphicData>
                  </a:graphic>
                </wp:inline>
              </w:drawing>
            </w:r>
          </w:p>
        </w:tc>
        <w:tc>
          <w:tcPr>
            <w:tcW w:w="792" w:type="dxa"/>
            <w:vAlign w:val="center"/>
          </w:tcPr>
          <w:p w14:paraId="5A064C34" w14:textId="77777777" w:rsidR="009D0894" w:rsidRDefault="00000000">
            <w:pPr>
              <w:spacing w:before="29" w:after="29" w:line="240" w:lineRule="auto"/>
              <w:jc w:val="right"/>
            </w:pPr>
            <w:r>
              <w:t>(11)</w:t>
            </w:r>
          </w:p>
        </w:tc>
      </w:tr>
    </w:tbl>
    <w:p w14:paraId="0D97BA62" w14:textId="77777777" w:rsidR="009D0894" w:rsidRDefault="00000000">
      <w:pPr>
        <w:jc w:val="both"/>
      </w:pPr>
      <w:r>
        <w:rPr>
          <w:b/>
        </w:rPr>
        <w:lastRenderedPageBreak/>
        <w:t xml:space="preserve">Dictionary / Object Insertion: </w:t>
      </w:r>
      <w:r>
        <w:t>Step 3: Collection Subscript Insertion. When a tainted variable is stored inside a collection (e.g., headers['Authorization'] = v_t), the collection and its specific key index are tainted:</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00F885C3" w14:textId="77777777">
        <w:trPr>
          <w:jc w:val="center"/>
        </w:trPr>
        <w:tc>
          <w:tcPr>
            <w:tcW w:w="8424" w:type="dxa"/>
            <w:vAlign w:val="center"/>
          </w:tcPr>
          <w:p w14:paraId="10D5E9FE" w14:textId="77777777" w:rsidR="00F72F79" w:rsidRDefault="00000000">
            <w:pPr>
              <w:spacing w:before="29" w:after="29" w:line="240" w:lineRule="auto"/>
              <w:jc w:val="center"/>
            </w:pPr>
            <w:r>
              <w:rPr>
                <w:noProof/>
              </w:rPr>
              <w:drawing>
                <wp:inline distT="0" distB="0" distL="0" distR="0" wp14:anchorId="19A4B501" wp14:editId="5EC0AC85">
                  <wp:extent cx="5074920" cy="1038396"/>
                  <wp:effectExtent l="0" t="0" r="0" b="0"/>
                  <wp:docPr id="1296980863" name="Picture 129698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2.png"/>
                          <pic:cNvPicPr/>
                        </pic:nvPicPr>
                        <pic:blipFill>
                          <a:blip r:embed="rId22"/>
                          <a:stretch>
                            <a:fillRect/>
                          </a:stretch>
                        </pic:blipFill>
                        <pic:spPr>
                          <a:xfrm>
                            <a:off x="0" y="0"/>
                            <a:ext cx="5074920" cy="1038396"/>
                          </a:xfrm>
                          <a:prstGeom prst="rect">
                            <a:avLst/>
                          </a:prstGeom>
                        </pic:spPr>
                      </pic:pic>
                    </a:graphicData>
                  </a:graphic>
                </wp:inline>
              </w:drawing>
            </w:r>
          </w:p>
        </w:tc>
        <w:tc>
          <w:tcPr>
            <w:tcW w:w="792" w:type="dxa"/>
            <w:vAlign w:val="center"/>
          </w:tcPr>
          <w:p w14:paraId="797E6513" w14:textId="77777777" w:rsidR="009D0894" w:rsidRDefault="00000000">
            <w:pPr>
              <w:spacing w:before="29" w:after="29" w:line="240" w:lineRule="auto"/>
              <w:jc w:val="right"/>
            </w:pPr>
            <w:r>
              <w:t>(12)</w:t>
            </w:r>
          </w:p>
        </w:tc>
      </w:tr>
    </w:tbl>
    <w:p w14:paraId="5930470E" w14:textId="77777777" w:rsidR="009D0894" w:rsidRDefault="00000000">
      <w:pPr>
        <w:jc w:val="both"/>
      </w:pPr>
      <w:r>
        <w:rPr>
          <w:b/>
        </w:rPr>
        <w:t xml:space="preserve">Function Invocation: </w:t>
      </w:r>
      <w:r>
        <w:t>Step 4: Function Argument Dispatch. When a tainted variable or tainted collection is supplied as an actual parameter in a function invocation F(..., arg=v_t, ...), the invocation site is linked to the propagation lineage:</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48413CC1" w14:textId="77777777">
        <w:trPr>
          <w:jc w:val="center"/>
        </w:trPr>
        <w:tc>
          <w:tcPr>
            <w:tcW w:w="8424" w:type="dxa"/>
            <w:vAlign w:val="center"/>
          </w:tcPr>
          <w:p w14:paraId="2C22CD4A" w14:textId="77777777" w:rsidR="00F72F79" w:rsidRDefault="00000000">
            <w:pPr>
              <w:spacing w:before="29" w:after="29" w:line="240" w:lineRule="auto"/>
              <w:jc w:val="center"/>
            </w:pPr>
            <w:r>
              <w:rPr>
                <w:noProof/>
              </w:rPr>
              <w:drawing>
                <wp:inline distT="0" distB="0" distL="0" distR="0" wp14:anchorId="20A75D42" wp14:editId="4FB178E1">
                  <wp:extent cx="5074920" cy="1038396"/>
                  <wp:effectExtent l="0" t="0" r="0" b="0"/>
                  <wp:docPr id="1296980864" name="Picture 129698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3.png"/>
                          <pic:cNvPicPr/>
                        </pic:nvPicPr>
                        <pic:blipFill>
                          <a:blip r:embed="rId23"/>
                          <a:stretch>
                            <a:fillRect/>
                          </a:stretch>
                        </pic:blipFill>
                        <pic:spPr>
                          <a:xfrm>
                            <a:off x="0" y="0"/>
                            <a:ext cx="5074920" cy="1038396"/>
                          </a:xfrm>
                          <a:prstGeom prst="rect">
                            <a:avLst/>
                          </a:prstGeom>
                        </pic:spPr>
                      </pic:pic>
                    </a:graphicData>
                  </a:graphic>
                </wp:inline>
              </w:drawing>
            </w:r>
          </w:p>
        </w:tc>
        <w:tc>
          <w:tcPr>
            <w:tcW w:w="792" w:type="dxa"/>
            <w:vAlign w:val="center"/>
          </w:tcPr>
          <w:p w14:paraId="4E2A4FB9" w14:textId="77777777" w:rsidR="009D0894" w:rsidRDefault="00000000">
            <w:pPr>
              <w:spacing w:before="29" w:after="29" w:line="240" w:lineRule="auto"/>
              <w:jc w:val="right"/>
            </w:pPr>
            <w:r>
              <w:t>(13)</w:t>
            </w:r>
          </w:p>
        </w:tc>
      </w:tr>
    </w:tbl>
    <w:p w14:paraId="09C49C12" w14:textId="77777777" w:rsidR="009D0894" w:rsidRDefault="00000000">
      <w:pPr>
        <w:jc w:val="both"/>
      </w:pPr>
      <w:r>
        <w:t>The output of this subsystem is a Directed Acyclic Graph (DAG) G = (V_G, E_G), where vertices V_G represent programmatic identifiers at specific line numbers, and directed edges E_G represent value flow (assignment, collection insertion, or parameter passing):</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126500BE" w14:textId="77777777">
        <w:trPr>
          <w:jc w:val="center"/>
        </w:trPr>
        <w:tc>
          <w:tcPr>
            <w:tcW w:w="8424" w:type="dxa"/>
            <w:vAlign w:val="center"/>
          </w:tcPr>
          <w:p w14:paraId="56A41DDA" w14:textId="77777777" w:rsidR="00F72F79" w:rsidRDefault="00000000">
            <w:pPr>
              <w:spacing w:before="29" w:after="29" w:line="240" w:lineRule="auto"/>
              <w:jc w:val="center"/>
            </w:pPr>
            <w:r>
              <w:rPr>
                <w:noProof/>
              </w:rPr>
              <w:drawing>
                <wp:inline distT="0" distB="0" distL="0" distR="0" wp14:anchorId="667729A6" wp14:editId="0485C450">
                  <wp:extent cx="5074920" cy="1038396"/>
                  <wp:effectExtent l="0" t="0" r="0" b="0"/>
                  <wp:docPr id="1296980865" name="Picture 129698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4.png"/>
                          <pic:cNvPicPr/>
                        </pic:nvPicPr>
                        <pic:blipFill>
                          <a:blip r:embed="rId24"/>
                          <a:stretch>
                            <a:fillRect/>
                          </a:stretch>
                        </pic:blipFill>
                        <pic:spPr>
                          <a:xfrm>
                            <a:off x="0" y="0"/>
                            <a:ext cx="5074920" cy="1038396"/>
                          </a:xfrm>
                          <a:prstGeom prst="rect">
                            <a:avLst/>
                          </a:prstGeom>
                        </pic:spPr>
                      </pic:pic>
                    </a:graphicData>
                  </a:graphic>
                </wp:inline>
              </w:drawing>
            </w:r>
          </w:p>
        </w:tc>
        <w:tc>
          <w:tcPr>
            <w:tcW w:w="792" w:type="dxa"/>
            <w:vAlign w:val="center"/>
          </w:tcPr>
          <w:p w14:paraId="711A20B0" w14:textId="77777777" w:rsidR="009D0894" w:rsidRDefault="00000000">
            <w:pPr>
              <w:spacing w:before="29" w:after="29" w:line="240" w:lineRule="auto"/>
              <w:jc w:val="right"/>
            </w:pPr>
            <w:r>
              <w:t>(14)</w:t>
            </w:r>
          </w:p>
        </w:tc>
      </w:tr>
    </w:tbl>
    <w:p w14:paraId="47DA35CA" w14:textId="77777777" w:rsidR="009D0894" w:rsidRDefault="00000000">
      <w:pPr>
        <w:keepNext/>
        <w:spacing w:before="200" w:after="60"/>
      </w:pPr>
      <w:r>
        <w:rPr>
          <w:b/>
          <w:sz w:val="23"/>
        </w:rPr>
        <w:t>3.7 Subsystem 7: Priority-Tiered Exposure Sink Analysis (Core Novelty)</w:t>
      </w:r>
    </w:p>
    <w:p w14:paraId="194E6C23" w14:textId="77777777" w:rsidR="009D0894" w:rsidRDefault="00000000">
      <w:pPr>
        <w:jc w:val="both"/>
      </w:pPr>
      <w:r>
        <w:t>The sink analyzer (sink_analyzer.py) inspects terminal vertices in propagation graph G alongside surrounding invocation contexts to detect points where the secret reaches an external or dangerous boundary. Exposure sinks are classified according to a strict priority hierarchy Omega(n):</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174274F5" w14:textId="77777777">
        <w:trPr>
          <w:jc w:val="center"/>
        </w:trPr>
        <w:tc>
          <w:tcPr>
            <w:tcW w:w="8424" w:type="dxa"/>
            <w:vAlign w:val="center"/>
          </w:tcPr>
          <w:p w14:paraId="709747D0" w14:textId="77777777" w:rsidR="00F72F79" w:rsidRDefault="00000000">
            <w:pPr>
              <w:spacing w:before="29" w:after="29" w:line="240" w:lineRule="auto"/>
              <w:jc w:val="center"/>
            </w:pPr>
            <w:r>
              <w:rPr>
                <w:noProof/>
              </w:rPr>
              <w:drawing>
                <wp:inline distT="0" distB="0" distL="0" distR="0" wp14:anchorId="1AC8DFF8" wp14:editId="2744FBB2">
                  <wp:extent cx="5074920" cy="1096447"/>
                  <wp:effectExtent l="0" t="0" r="0" b="0"/>
                  <wp:docPr id="1296980866" name="Picture 1296980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5.png"/>
                          <pic:cNvPicPr/>
                        </pic:nvPicPr>
                        <pic:blipFill>
                          <a:blip r:embed="rId25"/>
                          <a:stretch>
                            <a:fillRect/>
                          </a:stretch>
                        </pic:blipFill>
                        <pic:spPr>
                          <a:xfrm>
                            <a:off x="0" y="0"/>
                            <a:ext cx="5074920" cy="1096447"/>
                          </a:xfrm>
                          <a:prstGeom prst="rect">
                            <a:avLst/>
                          </a:prstGeom>
                        </pic:spPr>
                      </pic:pic>
                    </a:graphicData>
                  </a:graphic>
                </wp:inline>
              </w:drawing>
            </w:r>
          </w:p>
        </w:tc>
        <w:tc>
          <w:tcPr>
            <w:tcW w:w="792" w:type="dxa"/>
            <w:vAlign w:val="center"/>
          </w:tcPr>
          <w:p w14:paraId="76AAF33D" w14:textId="77777777" w:rsidR="009D0894" w:rsidRDefault="00000000">
            <w:pPr>
              <w:spacing w:before="29" w:after="29" w:line="240" w:lineRule="auto"/>
              <w:jc w:val="right"/>
            </w:pPr>
            <w:r>
              <w:t>(15)</w:t>
            </w:r>
          </w:p>
        </w:tc>
      </w:tr>
    </w:tbl>
    <w:p w14:paraId="6B8D8FFA" w14:textId="77777777" w:rsidR="009D0894" w:rsidRDefault="00000000">
      <w:pPr>
        <w:jc w:val="both"/>
      </w:pPr>
      <w:r>
        <w:t>Table 3 details the exposure sink taxonomy, recognized functional call patterns, risk categories, and assigned exposure severity weights.</w:t>
      </w:r>
    </w:p>
    <w:p w14:paraId="7153BADA" w14:textId="77777777" w:rsidR="00490AB2" w:rsidRDefault="00490AB2">
      <w:pPr>
        <w:jc w:val="both"/>
      </w:pPr>
    </w:p>
    <w:p w14:paraId="50D6FE63" w14:textId="77777777" w:rsidR="00490AB2" w:rsidRDefault="00490AB2">
      <w:pPr>
        <w:jc w:val="both"/>
      </w:pPr>
    </w:p>
    <w:p w14:paraId="46ACB8CE" w14:textId="77777777" w:rsidR="00490AB2" w:rsidRDefault="00490AB2">
      <w:pPr>
        <w:jc w:val="both"/>
      </w:pPr>
    </w:p>
    <w:p w14:paraId="4381CF5A" w14:textId="77777777" w:rsidR="00490AB2" w:rsidRDefault="00490AB2">
      <w:pPr>
        <w:jc w:val="both"/>
      </w:pPr>
    </w:p>
    <w:p w14:paraId="30D953C5" w14:textId="77777777" w:rsidR="009D0894" w:rsidRDefault="00000000">
      <w:pPr>
        <w:spacing w:before="160" w:after="40"/>
      </w:pPr>
      <w:r>
        <w:rPr>
          <w:b/>
          <w:sz w:val="19"/>
        </w:rPr>
        <w:lastRenderedPageBreak/>
        <w:t>Table 3 Exposure sink taxonomy, priority classes, and severity weights</w:t>
      </w:r>
    </w:p>
    <w:tbl>
      <w:tblPr>
        <w:tblW w:w="0" w:type="auto"/>
        <w:jc w:val="center"/>
        <w:tblBorders>
          <w:top w:val="single" w:sz="12" w:space="0" w:color="000000"/>
          <w:bottom w:val="single" w:sz="12" w:space="0" w:color="000000"/>
          <w:insideH w:val="single" w:sz="4" w:space="0" w:color="D0D0D0"/>
        </w:tblBorders>
        <w:tblLayout w:type="fixed"/>
        <w:tblLook w:val="04A0" w:firstRow="1" w:lastRow="0" w:firstColumn="1" w:lastColumn="0" w:noHBand="0" w:noVBand="1"/>
      </w:tblPr>
      <w:tblGrid>
        <w:gridCol w:w="2016"/>
        <w:gridCol w:w="1152"/>
        <w:gridCol w:w="3168"/>
        <w:gridCol w:w="2592"/>
        <w:gridCol w:w="1152"/>
      </w:tblGrid>
      <w:tr w:rsidR="009D0894" w14:paraId="285144AA" w14:textId="77777777">
        <w:trPr>
          <w:cantSplit/>
          <w:tblHeader/>
          <w:jc w:val="center"/>
        </w:trPr>
        <w:tc>
          <w:tcPr>
            <w:tcW w:w="2016" w:type="dxa"/>
            <w:shd w:val="clear" w:color="auto" w:fill="F4F4F4"/>
            <w:tcMar>
              <w:top w:w="100" w:type="dxa"/>
              <w:left w:w="120" w:type="dxa"/>
              <w:bottom w:w="100" w:type="dxa"/>
              <w:right w:w="120" w:type="dxa"/>
            </w:tcMar>
            <w:vAlign w:val="center"/>
          </w:tcPr>
          <w:p w14:paraId="1C6F806A" w14:textId="77777777" w:rsidR="009D0894" w:rsidRDefault="00000000">
            <w:pPr>
              <w:spacing w:before="40" w:after="40"/>
            </w:pPr>
            <w:r>
              <w:rPr>
                <w:b/>
                <w:sz w:val="18"/>
              </w:rPr>
              <w:t>Exposure Sink Type</w:t>
            </w:r>
          </w:p>
        </w:tc>
        <w:tc>
          <w:tcPr>
            <w:tcW w:w="1152" w:type="dxa"/>
            <w:shd w:val="clear" w:color="auto" w:fill="F4F4F4"/>
            <w:tcMar>
              <w:top w:w="100" w:type="dxa"/>
              <w:left w:w="120" w:type="dxa"/>
              <w:bottom w:w="100" w:type="dxa"/>
              <w:right w:w="120" w:type="dxa"/>
            </w:tcMar>
            <w:vAlign w:val="center"/>
          </w:tcPr>
          <w:p w14:paraId="7C9E1FCC" w14:textId="77777777" w:rsidR="009D0894" w:rsidRDefault="00000000">
            <w:pPr>
              <w:spacing w:before="40" w:after="40"/>
              <w:jc w:val="center"/>
            </w:pPr>
            <w:r>
              <w:rPr>
                <w:b/>
                <w:sz w:val="18"/>
              </w:rPr>
              <w:t>Risk Tier</w:t>
            </w:r>
          </w:p>
        </w:tc>
        <w:tc>
          <w:tcPr>
            <w:tcW w:w="3168" w:type="dxa"/>
            <w:shd w:val="clear" w:color="auto" w:fill="F4F4F4"/>
            <w:tcMar>
              <w:top w:w="100" w:type="dxa"/>
              <w:left w:w="120" w:type="dxa"/>
              <w:bottom w:w="100" w:type="dxa"/>
              <w:right w:w="120" w:type="dxa"/>
            </w:tcMar>
            <w:vAlign w:val="center"/>
          </w:tcPr>
          <w:p w14:paraId="5936C547" w14:textId="77777777" w:rsidR="009D0894" w:rsidRDefault="00000000">
            <w:pPr>
              <w:spacing w:before="40" w:after="40"/>
            </w:pPr>
            <w:r>
              <w:rPr>
                <w:b/>
                <w:sz w:val="18"/>
              </w:rPr>
              <w:t>Recognized Functional Call Patterns</w:t>
            </w:r>
          </w:p>
        </w:tc>
        <w:tc>
          <w:tcPr>
            <w:tcW w:w="2592" w:type="dxa"/>
            <w:shd w:val="clear" w:color="auto" w:fill="F4F4F4"/>
            <w:tcMar>
              <w:top w:w="100" w:type="dxa"/>
              <w:left w:w="120" w:type="dxa"/>
              <w:bottom w:w="100" w:type="dxa"/>
              <w:right w:w="120" w:type="dxa"/>
            </w:tcMar>
            <w:vAlign w:val="center"/>
          </w:tcPr>
          <w:p w14:paraId="253B0B7D" w14:textId="77777777" w:rsidR="009D0894" w:rsidRDefault="00000000">
            <w:pPr>
              <w:spacing w:before="40" w:after="40"/>
            </w:pPr>
            <w:r>
              <w:rPr>
                <w:b/>
                <w:sz w:val="18"/>
              </w:rPr>
              <w:t>Operational Hazard Description</w:t>
            </w:r>
          </w:p>
        </w:tc>
        <w:tc>
          <w:tcPr>
            <w:tcW w:w="1152" w:type="dxa"/>
            <w:shd w:val="clear" w:color="auto" w:fill="F4F4F4"/>
            <w:tcMar>
              <w:top w:w="100" w:type="dxa"/>
              <w:left w:w="120" w:type="dxa"/>
              <w:bottom w:w="100" w:type="dxa"/>
              <w:right w:w="120" w:type="dxa"/>
            </w:tcMar>
            <w:vAlign w:val="center"/>
          </w:tcPr>
          <w:p w14:paraId="653473F4" w14:textId="77777777" w:rsidR="009D0894" w:rsidRDefault="00000000">
            <w:pPr>
              <w:spacing w:before="40" w:after="40"/>
              <w:jc w:val="right"/>
            </w:pPr>
            <w:r>
              <w:rPr>
                <w:b/>
                <w:sz w:val="18"/>
              </w:rPr>
              <w:t>Severity Weight (E_exp)</w:t>
            </w:r>
          </w:p>
        </w:tc>
      </w:tr>
      <w:tr w:rsidR="009D0894" w14:paraId="619BF4CC" w14:textId="77777777">
        <w:trPr>
          <w:cantSplit/>
          <w:jc w:val="center"/>
        </w:trPr>
        <w:tc>
          <w:tcPr>
            <w:tcW w:w="2016" w:type="dxa"/>
            <w:tcMar>
              <w:top w:w="100" w:type="dxa"/>
              <w:left w:w="120" w:type="dxa"/>
              <w:bottom w:w="100" w:type="dxa"/>
              <w:right w:w="120" w:type="dxa"/>
            </w:tcMar>
            <w:vAlign w:val="center"/>
          </w:tcPr>
          <w:p w14:paraId="50C3EC3F" w14:textId="77777777" w:rsidR="009D0894" w:rsidRDefault="00000000">
            <w:pPr>
              <w:spacing w:before="20" w:after="20" w:line="252" w:lineRule="auto"/>
            </w:pPr>
            <w:r>
              <w:rPr>
                <w:sz w:val="17"/>
              </w:rPr>
              <w:t>Network Request</w:t>
            </w:r>
          </w:p>
        </w:tc>
        <w:tc>
          <w:tcPr>
            <w:tcW w:w="1152" w:type="dxa"/>
            <w:tcMar>
              <w:top w:w="100" w:type="dxa"/>
              <w:left w:w="120" w:type="dxa"/>
              <w:bottom w:w="100" w:type="dxa"/>
              <w:right w:w="120" w:type="dxa"/>
            </w:tcMar>
            <w:vAlign w:val="center"/>
          </w:tcPr>
          <w:p w14:paraId="074B1976" w14:textId="77777777" w:rsidR="009D0894" w:rsidRDefault="00000000">
            <w:pPr>
              <w:spacing w:before="20" w:after="20" w:line="252" w:lineRule="auto"/>
              <w:jc w:val="center"/>
            </w:pPr>
            <w:r>
              <w:rPr>
                <w:sz w:val="17"/>
              </w:rPr>
              <w:t>HIGH</w:t>
            </w:r>
          </w:p>
        </w:tc>
        <w:tc>
          <w:tcPr>
            <w:tcW w:w="3168" w:type="dxa"/>
            <w:tcMar>
              <w:top w:w="100" w:type="dxa"/>
              <w:left w:w="120" w:type="dxa"/>
              <w:bottom w:w="100" w:type="dxa"/>
              <w:right w:w="120" w:type="dxa"/>
            </w:tcMar>
            <w:vAlign w:val="center"/>
          </w:tcPr>
          <w:p w14:paraId="671C7EE9" w14:textId="77777777" w:rsidR="009D0894" w:rsidRDefault="00000000">
            <w:pPr>
              <w:spacing w:before="20" w:after="20" w:line="252" w:lineRule="auto"/>
            </w:pPr>
            <w:r>
              <w:rPr>
                <w:sz w:val="17"/>
              </w:rPr>
              <w:t>requests.get/post/put/delete, urllib.request, httpx.*, aiohttp.*, fetch, axios.*, http.request</w:t>
            </w:r>
          </w:p>
        </w:tc>
        <w:tc>
          <w:tcPr>
            <w:tcW w:w="2592" w:type="dxa"/>
            <w:tcMar>
              <w:top w:w="100" w:type="dxa"/>
              <w:left w:w="120" w:type="dxa"/>
              <w:bottom w:w="100" w:type="dxa"/>
              <w:right w:w="120" w:type="dxa"/>
            </w:tcMar>
            <w:vAlign w:val="center"/>
          </w:tcPr>
          <w:p w14:paraId="4B3D8F94" w14:textId="77777777" w:rsidR="009D0894" w:rsidRDefault="00000000">
            <w:pPr>
              <w:spacing w:before="20" w:after="20" w:line="252" w:lineRule="auto"/>
            </w:pPr>
            <w:r>
              <w:rPr>
                <w:sz w:val="17"/>
              </w:rPr>
              <w:t>Direct external HTTP/HTTPS network transmission to remote endpoints</w:t>
            </w:r>
          </w:p>
        </w:tc>
        <w:tc>
          <w:tcPr>
            <w:tcW w:w="1152" w:type="dxa"/>
            <w:tcMar>
              <w:top w:w="100" w:type="dxa"/>
              <w:left w:w="120" w:type="dxa"/>
              <w:bottom w:w="100" w:type="dxa"/>
              <w:right w:w="120" w:type="dxa"/>
            </w:tcMar>
            <w:vAlign w:val="center"/>
          </w:tcPr>
          <w:p w14:paraId="13B9FFED" w14:textId="77777777" w:rsidR="009D0894" w:rsidRDefault="00000000">
            <w:pPr>
              <w:spacing w:before="20" w:after="20" w:line="252" w:lineRule="auto"/>
              <w:jc w:val="right"/>
            </w:pPr>
            <w:r>
              <w:rPr>
                <w:sz w:val="17"/>
              </w:rPr>
              <w:t>25 / 25</w:t>
            </w:r>
          </w:p>
        </w:tc>
      </w:tr>
      <w:tr w:rsidR="009D0894" w14:paraId="4E6086A9" w14:textId="77777777">
        <w:trPr>
          <w:cantSplit/>
          <w:jc w:val="center"/>
        </w:trPr>
        <w:tc>
          <w:tcPr>
            <w:tcW w:w="2016" w:type="dxa"/>
            <w:tcMar>
              <w:top w:w="100" w:type="dxa"/>
              <w:left w:w="120" w:type="dxa"/>
              <w:bottom w:w="100" w:type="dxa"/>
              <w:right w:w="120" w:type="dxa"/>
            </w:tcMar>
            <w:vAlign w:val="center"/>
          </w:tcPr>
          <w:p w14:paraId="370B1DD0" w14:textId="77777777" w:rsidR="009D0894" w:rsidRDefault="00000000">
            <w:pPr>
              <w:spacing w:before="20" w:after="20" w:line="252" w:lineRule="auto"/>
            </w:pPr>
            <w:r>
              <w:rPr>
                <w:sz w:val="17"/>
              </w:rPr>
              <w:t>Authentication Header</w:t>
            </w:r>
          </w:p>
        </w:tc>
        <w:tc>
          <w:tcPr>
            <w:tcW w:w="1152" w:type="dxa"/>
            <w:tcMar>
              <w:top w:w="100" w:type="dxa"/>
              <w:left w:w="120" w:type="dxa"/>
              <w:bottom w:w="100" w:type="dxa"/>
              <w:right w:w="120" w:type="dxa"/>
            </w:tcMar>
            <w:vAlign w:val="center"/>
          </w:tcPr>
          <w:p w14:paraId="40837706" w14:textId="77777777" w:rsidR="009D0894" w:rsidRDefault="00000000">
            <w:pPr>
              <w:spacing w:before="20" w:after="20" w:line="252" w:lineRule="auto"/>
              <w:jc w:val="center"/>
            </w:pPr>
            <w:r>
              <w:rPr>
                <w:sz w:val="17"/>
              </w:rPr>
              <w:t>HIGH</w:t>
            </w:r>
          </w:p>
        </w:tc>
        <w:tc>
          <w:tcPr>
            <w:tcW w:w="3168" w:type="dxa"/>
            <w:tcMar>
              <w:top w:w="100" w:type="dxa"/>
              <w:left w:w="120" w:type="dxa"/>
              <w:bottom w:w="100" w:type="dxa"/>
              <w:right w:w="120" w:type="dxa"/>
            </w:tcMar>
            <w:vAlign w:val="center"/>
          </w:tcPr>
          <w:p w14:paraId="0E79FF71" w14:textId="77777777" w:rsidR="009D0894" w:rsidRDefault="00000000">
            <w:pPr>
              <w:spacing w:before="20" w:after="20" w:line="252" w:lineRule="auto"/>
            </w:pPr>
            <w:r>
              <w:rPr>
                <w:sz w:val="17"/>
              </w:rPr>
              <w:t>headers['Authorization'], headers['X-API-Key'], Bearer token dictionaries</w:t>
            </w:r>
          </w:p>
        </w:tc>
        <w:tc>
          <w:tcPr>
            <w:tcW w:w="2592" w:type="dxa"/>
            <w:tcMar>
              <w:top w:w="100" w:type="dxa"/>
              <w:left w:w="120" w:type="dxa"/>
              <w:bottom w:w="100" w:type="dxa"/>
              <w:right w:w="120" w:type="dxa"/>
            </w:tcMar>
            <w:vAlign w:val="center"/>
          </w:tcPr>
          <w:p w14:paraId="794958DB" w14:textId="77777777" w:rsidR="009D0894" w:rsidRDefault="00000000">
            <w:pPr>
              <w:spacing w:before="20" w:after="20" w:line="252" w:lineRule="auto"/>
            </w:pPr>
            <w:r>
              <w:rPr>
                <w:sz w:val="17"/>
              </w:rPr>
              <w:t>Binding into standard outbound authorization request structures</w:t>
            </w:r>
          </w:p>
        </w:tc>
        <w:tc>
          <w:tcPr>
            <w:tcW w:w="1152" w:type="dxa"/>
            <w:tcMar>
              <w:top w:w="100" w:type="dxa"/>
              <w:left w:w="120" w:type="dxa"/>
              <w:bottom w:w="100" w:type="dxa"/>
              <w:right w:w="120" w:type="dxa"/>
            </w:tcMar>
            <w:vAlign w:val="center"/>
          </w:tcPr>
          <w:p w14:paraId="0DE2BC5A" w14:textId="77777777" w:rsidR="009D0894" w:rsidRDefault="00000000">
            <w:pPr>
              <w:spacing w:before="20" w:after="20" w:line="252" w:lineRule="auto"/>
              <w:jc w:val="right"/>
            </w:pPr>
            <w:r>
              <w:rPr>
                <w:sz w:val="17"/>
              </w:rPr>
              <w:t>24 / 25</w:t>
            </w:r>
          </w:p>
        </w:tc>
      </w:tr>
      <w:tr w:rsidR="009D0894" w14:paraId="1A5ADE0A" w14:textId="77777777">
        <w:trPr>
          <w:cantSplit/>
          <w:jc w:val="center"/>
        </w:trPr>
        <w:tc>
          <w:tcPr>
            <w:tcW w:w="2016" w:type="dxa"/>
            <w:tcMar>
              <w:top w:w="100" w:type="dxa"/>
              <w:left w:w="120" w:type="dxa"/>
              <w:bottom w:w="100" w:type="dxa"/>
              <w:right w:w="120" w:type="dxa"/>
            </w:tcMar>
            <w:vAlign w:val="center"/>
          </w:tcPr>
          <w:p w14:paraId="681AE38C" w14:textId="77777777" w:rsidR="009D0894" w:rsidRDefault="00000000">
            <w:pPr>
              <w:spacing w:before="20" w:after="20" w:line="252" w:lineRule="auto"/>
            </w:pPr>
            <w:r>
              <w:rPr>
                <w:sz w:val="17"/>
              </w:rPr>
              <w:t>API Call</w:t>
            </w:r>
          </w:p>
        </w:tc>
        <w:tc>
          <w:tcPr>
            <w:tcW w:w="1152" w:type="dxa"/>
            <w:tcMar>
              <w:top w:w="100" w:type="dxa"/>
              <w:left w:w="120" w:type="dxa"/>
              <w:bottom w:w="100" w:type="dxa"/>
              <w:right w:w="120" w:type="dxa"/>
            </w:tcMar>
            <w:vAlign w:val="center"/>
          </w:tcPr>
          <w:p w14:paraId="6A98701C" w14:textId="77777777" w:rsidR="009D0894" w:rsidRDefault="00000000">
            <w:pPr>
              <w:spacing w:before="20" w:after="20" w:line="252" w:lineRule="auto"/>
              <w:jc w:val="center"/>
            </w:pPr>
            <w:r>
              <w:rPr>
                <w:sz w:val="17"/>
              </w:rPr>
              <w:t>HIGH</w:t>
            </w:r>
          </w:p>
        </w:tc>
        <w:tc>
          <w:tcPr>
            <w:tcW w:w="3168" w:type="dxa"/>
            <w:tcMar>
              <w:top w:w="100" w:type="dxa"/>
              <w:left w:w="120" w:type="dxa"/>
              <w:bottom w:w="100" w:type="dxa"/>
              <w:right w:w="120" w:type="dxa"/>
            </w:tcMar>
            <w:vAlign w:val="center"/>
          </w:tcPr>
          <w:p w14:paraId="7511E4D8" w14:textId="77777777" w:rsidR="009D0894" w:rsidRDefault="00000000">
            <w:pPr>
              <w:spacing w:before="20" w:after="20" w:line="252" w:lineRule="auto"/>
            </w:pPr>
            <w:r>
              <w:rPr>
                <w:sz w:val="17"/>
              </w:rPr>
              <w:t>boto3.client, stripe.*, sendgrid.*, twilio.Client, google.cloud.*</w:t>
            </w:r>
          </w:p>
        </w:tc>
        <w:tc>
          <w:tcPr>
            <w:tcW w:w="2592" w:type="dxa"/>
            <w:tcMar>
              <w:top w:w="100" w:type="dxa"/>
              <w:left w:w="120" w:type="dxa"/>
              <w:bottom w:w="100" w:type="dxa"/>
              <w:right w:w="120" w:type="dxa"/>
            </w:tcMar>
            <w:vAlign w:val="center"/>
          </w:tcPr>
          <w:p w14:paraId="4A852A47" w14:textId="77777777" w:rsidR="009D0894" w:rsidRDefault="00000000">
            <w:pPr>
              <w:spacing w:before="20" w:after="20" w:line="252" w:lineRule="auto"/>
            </w:pPr>
            <w:r>
              <w:rPr>
                <w:sz w:val="17"/>
              </w:rPr>
              <w:t>Direct invocation of third-party cloud SDK clients and service endpoints</w:t>
            </w:r>
          </w:p>
        </w:tc>
        <w:tc>
          <w:tcPr>
            <w:tcW w:w="1152" w:type="dxa"/>
            <w:tcMar>
              <w:top w:w="100" w:type="dxa"/>
              <w:left w:w="120" w:type="dxa"/>
              <w:bottom w:w="100" w:type="dxa"/>
              <w:right w:w="120" w:type="dxa"/>
            </w:tcMar>
            <w:vAlign w:val="center"/>
          </w:tcPr>
          <w:p w14:paraId="71B3D0B7" w14:textId="77777777" w:rsidR="009D0894" w:rsidRDefault="00000000">
            <w:pPr>
              <w:spacing w:before="20" w:after="20" w:line="252" w:lineRule="auto"/>
              <w:jc w:val="right"/>
            </w:pPr>
            <w:r>
              <w:rPr>
                <w:sz w:val="17"/>
              </w:rPr>
              <w:t>23 / 25</w:t>
            </w:r>
          </w:p>
        </w:tc>
      </w:tr>
      <w:tr w:rsidR="009D0894" w14:paraId="41DDB5BD" w14:textId="77777777">
        <w:trPr>
          <w:cantSplit/>
          <w:jc w:val="center"/>
        </w:trPr>
        <w:tc>
          <w:tcPr>
            <w:tcW w:w="2016" w:type="dxa"/>
            <w:tcMar>
              <w:top w:w="100" w:type="dxa"/>
              <w:left w:w="120" w:type="dxa"/>
              <w:bottom w:w="100" w:type="dxa"/>
              <w:right w:w="120" w:type="dxa"/>
            </w:tcMar>
            <w:vAlign w:val="center"/>
          </w:tcPr>
          <w:p w14:paraId="2B04EC4B" w14:textId="77777777" w:rsidR="009D0894" w:rsidRDefault="00000000">
            <w:pPr>
              <w:spacing w:before="20" w:after="20" w:line="252" w:lineRule="auto"/>
            </w:pPr>
            <w:r>
              <w:rPr>
                <w:sz w:val="17"/>
              </w:rPr>
              <w:t>Database Storage</w:t>
            </w:r>
          </w:p>
        </w:tc>
        <w:tc>
          <w:tcPr>
            <w:tcW w:w="1152" w:type="dxa"/>
            <w:tcMar>
              <w:top w:w="100" w:type="dxa"/>
              <w:left w:w="120" w:type="dxa"/>
              <w:bottom w:w="100" w:type="dxa"/>
              <w:right w:w="120" w:type="dxa"/>
            </w:tcMar>
            <w:vAlign w:val="center"/>
          </w:tcPr>
          <w:p w14:paraId="76E9B7BC" w14:textId="77777777" w:rsidR="009D0894" w:rsidRDefault="00000000">
            <w:pPr>
              <w:spacing w:before="20" w:after="20" w:line="252" w:lineRule="auto"/>
              <w:jc w:val="center"/>
            </w:pPr>
            <w:r>
              <w:rPr>
                <w:sz w:val="17"/>
              </w:rPr>
              <w:t>MEDIUM</w:t>
            </w:r>
          </w:p>
        </w:tc>
        <w:tc>
          <w:tcPr>
            <w:tcW w:w="3168" w:type="dxa"/>
            <w:tcMar>
              <w:top w:w="100" w:type="dxa"/>
              <w:left w:w="120" w:type="dxa"/>
              <w:bottom w:w="100" w:type="dxa"/>
              <w:right w:w="120" w:type="dxa"/>
            </w:tcMar>
            <w:vAlign w:val="center"/>
          </w:tcPr>
          <w:p w14:paraId="7F3A93DD" w14:textId="77777777" w:rsidR="009D0894" w:rsidRDefault="00000000">
            <w:pPr>
              <w:spacing w:before="20" w:after="20" w:line="252" w:lineRule="auto"/>
            </w:pPr>
            <w:r>
              <w:rPr>
                <w:sz w:val="17"/>
              </w:rPr>
              <w:t>cursor.execute, db.insert, collection.save, Model.objects.create</w:t>
            </w:r>
          </w:p>
        </w:tc>
        <w:tc>
          <w:tcPr>
            <w:tcW w:w="2592" w:type="dxa"/>
            <w:tcMar>
              <w:top w:w="100" w:type="dxa"/>
              <w:left w:w="120" w:type="dxa"/>
              <w:bottom w:w="100" w:type="dxa"/>
              <w:right w:w="120" w:type="dxa"/>
            </w:tcMar>
            <w:vAlign w:val="center"/>
          </w:tcPr>
          <w:p w14:paraId="05478D22" w14:textId="77777777" w:rsidR="009D0894" w:rsidRDefault="00000000">
            <w:pPr>
              <w:spacing w:before="20" w:after="20" w:line="252" w:lineRule="auto"/>
            </w:pPr>
            <w:r>
              <w:rPr>
                <w:sz w:val="17"/>
              </w:rPr>
              <w:t>Persistence of plaintext credential into database storage engines</w:t>
            </w:r>
          </w:p>
        </w:tc>
        <w:tc>
          <w:tcPr>
            <w:tcW w:w="1152" w:type="dxa"/>
            <w:tcMar>
              <w:top w:w="100" w:type="dxa"/>
              <w:left w:w="120" w:type="dxa"/>
              <w:bottom w:w="100" w:type="dxa"/>
              <w:right w:w="120" w:type="dxa"/>
            </w:tcMar>
            <w:vAlign w:val="center"/>
          </w:tcPr>
          <w:p w14:paraId="24FE10F8" w14:textId="77777777" w:rsidR="009D0894" w:rsidRDefault="00000000">
            <w:pPr>
              <w:spacing w:before="20" w:after="20" w:line="252" w:lineRule="auto"/>
              <w:jc w:val="right"/>
            </w:pPr>
            <w:r>
              <w:rPr>
                <w:sz w:val="17"/>
              </w:rPr>
              <w:t>15 / 25</w:t>
            </w:r>
          </w:p>
        </w:tc>
      </w:tr>
      <w:tr w:rsidR="009D0894" w14:paraId="2AC80CBF" w14:textId="77777777">
        <w:trPr>
          <w:cantSplit/>
          <w:jc w:val="center"/>
        </w:trPr>
        <w:tc>
          <w:tcPr>
            <w:tcW w:w="2016" w:type="dxa"/>
            <w:tcMar>
              <w:top w:w="100" w:type="dxa"/>
              <w:left w:w="120" w:type="dxa"/>
              <w:bottom w:w="100" w:type="dxa"/>
              <w:right w:w="120" w:type="dxa"/>
            </w:tcMar>
            <w:vAlign w:val="center"/>
          </w:tcPr>
          <w:p w14:paraId="7191DD9D" w14:textId="77777777" w:rsidR="009D0894" w:rsidRDefault="00000000">
            <w:pPr>
              <w:spacing w:before="20" w:after="20" w:line="252" w:lineRule="auto"/>
            </w:pPr>
            <w:r>
              <w:rPr>
                <w:sz w:val="17"/>
              </w:rPr>
              <w:t>File Write</w:t>
            </w:r>
          </w:p>
        </w:tc>
        <w:tc>
          <w:tcPr>
            <w:tcW w:w="1152" w:type="dxa"/>
            <w:tcMar>
              <w:top w:w="100" w:type="dxa"/>
              <w:left w:w="120" w:type="dxa"/>
              <w:bottom w:w="100" w:type="dxa"/>
              <w:right w:w="120" w:type="dxa"/>
            </w:tcMar>
            <w:vAlign w:val="center"/>
          </w:tcPr>
          <w:p w14:paraId="03EFB498" w14:textId="77777777" w:rsidR="009D0894" w:rsidRDefault="00000000">
            <w:pPr>
              <w:spacing w:before="20" w:after="20" w:line="252" w:lineRule="auto"/>
              <w:jc w:val="center"/>
            </w:pPr>
            <w:r>
              <w:rPr>
                <w:sz w:val="17"/>
              </w:rPr>
              <w:t>MEDIUM</w:t>
            </w:r>
          </w:p>
        </w:tc>
        <w:tc>
          <w:tcPr>
            <w:tcW w:w="3168" w:type="dxa"/>
            <w:tcMar>
              <w:top w:w="100" w:type="dxa"/>
              <w:left w:w="120" w:type="dxa"/>
              <w:bottom w:w="100" w:type="dxa"/>
              <w:right w:w="120" w:type="dxa"/>
            </w:tcMar>
            <w:vAlign w:val="center"/>
          </w:tcPr>
          <w:p w14:paraId="1DEFD5B5" w14:textId="77777777" w:rsidR="009D0894" w:rsidRDefault="00000000">
            <w:pPr>
              <w:spacing w:before="20" w:after="20" w:line="252" w:lineRule="auto"/>
            </w:pPr>
            <w:r>
              <w:rPr>
                <w:sz w:val="17"/>
              </w:rPr>
              <w:t>open(..., 'w').write, fs.writeFile, ioutil.WriteFile</w:t>
            </w:r>
          </w:p>
        </w:tc>
        <w:tc>
          <w:tcPr>
            <w:tcW w:w="2592" w:type="dxa"/>
            <w:tcMar>
              <w:top w:w="100" w:type="dxa"/>
              <w:left w:w="120" w:type="dxa"/>
              <w:bottom w:w="100" w:type="dxa"/>
              <w:right w:w="120" w:type="dxa"/>
            </w:tcMar>
            <w:vAlign w:val="center"/>
          </w:tcPr>
          <w:p w14:paraId="14E633DC" w14:textId="77777777" w:rsidR="009D0894" w:rsidRDefault="00000000">
            <w:pPr>
              <w:spacing w:before="20" w:after="20" w:line="252" w:lineRule="auto"/>
            </w:pPr>
            <w:r>
              <w:rPr>
                <w:sz w:val="17"/>
              </w:rPr>
              <w:t>Persistence of plaintext credential to unencrypted local disk storage</w:t>
            </w:r>
          </w:p>
        </w:tc>
        <w:tc>
          <w:tcPr>
            <w:tcW w:w="1152" w:type="dxa"/>
            <w:tcMar>
              <w:top w:w="100" w:type="dxa"/>
              <w:left w:w="120" w:type="dxa"/>
              <w:bottom w:w="100" w:type="dxa"/>
              <w:right w:w="120" w:type="dxa"/>
            </w:tcMar>
            <w:vAlign w:val="center"/>
          </w:tcPr>
          <w:p w14:paraId="5E602DC0" w14:textId="77777777" w:rsidR="009D0894" w:rsidRDefault="00000000">
            <w:pPr>
              <w:spacing w:before="20" w:after="20" w:line="252" w:lineRule="auto"/>
              <w:jc w:val="right"/>
            </w:pPr>
            <w:r>
              <w:rPr>
                <w:sz w:val="17"/>
              </w:rPr>
              <w:t>14 / 25</w:t>
            </w:r>
          </w:p>
        </w:tc>
      </w:tr>
      <w:tr w:rsidR="009D0894" w14:paraId="2295E89E" w14:textId="77777777">
        <w:trPr>
          <w:cantSplit/>
          <w:jc w:val="center"/>
        </w:trPr>
        <w:tc>
          <w:tcPr>
            <w:tcW w:w="2016" w:type="dxa"/>
            <w:tcMar>
              <w:top w:w="100" w:type="dxa"/>
              <w:left w:w="120" w:type="dxa"/>
              <w:bottom w:w="100" w:type="dxa"/>
              <w:right w:w="120" w:type="dxa"/>
            </w:tcMar>
            <w:vAlign w:val="center"/>
          </w:tcPr>
          <w:p w14:paraId="579DC7BD" w14:textId="77777777" w:rsidR="009D0894" w:rsidRDefault="00000000">
            <w:pPr>
              <w:spacing w:before="20" w:after="20" w:line="252" w:lineRule="auto"/>
            </w:pPr>
            <w:r>
              <w:rPr>
                <w:sz w:val="17"/>
              </w:rPr>
              <w:t>Config Propagation</w:t>
            </w:r>
          </w:p>
        </w:tc>
        <w:tc>
          <w:tcPr>
            <w:tcW w:w="1152" w:type="dxa"/>
            <w:tcMar>
              <w:top w:w="100" w:type="dxa"/>
              <w:left w:w="120" w:type="dxa"/>
              <w:bottom w:w="100" w:type="dxa"/>
              <w:right w:w="120" w:type="dxa"/>
            </w:tcMar>
            <w:vAlign w:val="center"/>
          </w:tcPr>
          <w:p w14:paraId="5B047B05" w14:textId="77777777" w:rsidR="009D0894" w:rsidRDefault="00000000">
            <w:pPr>
              <w:spacing w:before="20" w:after="20" w:line="252" w:lineRule="auto"/>
              <w:jc w:val="center"/>
            </w:pPr>
            <w:r>
              <w:rPr>
                <w:sz w:val="17"/>
              </w:rPr>
              <w:t>MEDIUM</w:t>
            </w:r>
          </w:p>
        </w:tc>
        <w:tc>
          <w:tcPr>
            <w:tcW w:w="3168" w:type="dxa"/>
            <w:tcMar>
              <w:top w:w="100" w:type="dxa"/>
              <w:left w:w="120" w:type="dxa"/>
              <w:bottom w:w="100" w:type="dxa"/>
              <w:right w:w="120" w:type="dxa"/>
            </w:tcMar>
            <w:vAlign w:val="center"/>
          </w:tcPr>
          <w:p w14:paraId="55F05518" w14:textId="77777777" w:rsidR="009D0894" w:rsidRDefault="00000000">
            <w:pPr>
              <w:spacing w:before="20" w:after="20" w:line="252" w:lineRule="auto"/>
            </w:pPr>
            <w:r>
              <w:rPr>
                <w:sz w:val="17"/>
              </w:rPr>
              <w:t>config['SECRET'], settings.KEY, app.config.update</w:t>
            </w:r>
          </w:p>
        </w:tc>
        <w:tc>
          <w:tcPr>
            <w:tcW w:w="2592" w:type="dxa"/>
            <w:tcMar>
              <w:top w:w="100" w:type="dxa"/>
              <w:left w:w="120" w:type="dxa"/>
              <w:bottom w:w="100" w:type="dxa"/>
              <w:right w:w="120" w:type="dxa"/>
            </w:tcMar>
            <w:vAlign w:val="center"/>
          </w:tcPr>
          <w:p w14:paraId="7FFD513B" w14:textId="77777777" w:rsidR="009D0894" w:rsidRDefault="00000000">
            <w:pPr>
              <w:spacing w:before="20" w:after="20" w:line="252" w:lineRule="auto"/>
            </w:pPr>
            <w:r>
              <w:rPr>
                <w:sz w:val="17"/>
              </w:rPr>
              <w:t>Propagation into shared configuration objects across component boundaries</w:t>
            </w:r>
          </w:p>
        </w:tc>
        <w:tc>
          <w:tcPr>
            <w:tcW w:w="1152" w:type="dxa"/>
            <w:tcMar>
              <w:top w:w="100" w:type="dxa"/>
              <w:left w:w="120" w:type="dxa"/>
              <w:bottom w:w="100" w:type="dxa"/>
              <w:right w:w="120" w:type="dxa"/>
            </w:tcMar>
            <w:vAlign w:val="center"/>
          </w:tcPr>
          <w:p w14:paraId="34224AA2" w14:textId="77777777" w:rsidR="009D0894" w:rsidRDefault="00000000">
            <w:pPr>
              <w:spacing w:before="20" w:after="20" w:line="252" w:lineRule="auto"/>
              <w:jc w:val="right"/>
            </w:pPr>
            <w:r>
              <w:rPr>
                <w:sz w:val="17"/>
              </w:rPr>
              <w:t>12 / 25</w:t>
            </w:r>
          </w:p>
        </w:tc>
      </w:tr>
      <w:tr w:rsidR="009D0894" w14:paraId="13B5360F" w14:textId="77777777">
        <w:trPr>
          <w:cantSplit/>
          <w:jc w:val="center"/>
        </w:trPr>
        <w:tc>
          <w:tcPr>
            <w:tcW w:w="2016" w:type="dxa"/>
            <w:tcMar>
              <w:top w:w="100" w:type="dxa"/>
              <w:left w:w="120" w:type="dxa"/>
              <w:bottom w:w="100" w:type="dxa"/>
              <w:right w:w="120" w:type="dxa"/>
            </w:tcMar>
            <w:vAlign w:val="center"/>
          </w:tcPr>
          <w:p w14:paraId="6C09BEFA" w14:textId="77777777" w:rsidR="009D0894" w:rsidRDefault="00000000">
            <w:pPr>
              <w:spacing w:before="20" w:after="20" w:line="252" w:lineRule="auto"/>
            </w:pPr>
            <w:r>
              <w:rPr>
                <w:sz w:val="17"/>
              </w:rPr>
              <w:t>Log Output</w:t>
            </w:r>
          </w:p>
        </w:tc>
        <w:tc>
          <w:tcPr>
            <w:tcW w:w="1152" w:type="dxa"/>
            <w:tcMar>
              <w:top w:w="100" w:type="dxa"/>
              <w:left w:w="120" w:type="dxa"/>
              <w:bottom w:w="100" w:type="dxa"/>
              <w:right w:w="120" w:type="dxa"/>
            </w:tcMar>
            <w:vAlign w:val="center"/>
          </w:tcPr>
          <w:p w14:paraId="4CF064E5" w14:textId="77777777" w:rsidR="009D0894" w:rsidRDefault="00000000">
            <w:pPr>
              <w:spacing w:before="20" w:after="20" w:line="252" w:lineRule="auto"/>
              <w:jc w:val="center"/>
            </w:pPr>
            <w:r>
              <w:rPr>
                <w:sz w:val="17"/>
              </w:rPr>
              <w:t>LOW</w:t>
            </w:r>
          </w:p>
        </w:tc>
        <w:tc>
          <w:tcPr>
            <w:tcW w:w="3168" w:type="dxa"/>
            <w:tcMar>
              <w:top w:w="100" w:type="dxa"/>
              <w:left w:w="120" w:type="dxa"/>
              <w:bottom w:w="100" w:type="dxa"/>
              <w:right w:w="120" w:type="dxa"/>
            </w:tcMar>
            <w:vAlign w:val="center"/>
          </w:tcPr>
          <w:p w14:paraId="3D5B8A92" w14:textId="77777777" w:rsidR="009D0894" w:rsidRDefault="00000000">
            <w:pPr>
              <w:spacing w:before="20" w:after="20" w:line="252" w:lineRule="auto"/>
            </w:pPr>
            <w:r>
              <w:rPr>
                <w:sz w:val="17"/>
              </w:rPr>
              <w:t>logger.info/debug/error, logging.*, log.Println</w:t>
            </w:r>
          </w:p>
        </w:tc>
        <w:tc>
          <w:tcPr>
            <w:tcW w:w="2592" w:type="dxa"/>
            <w:tcMar>
              <w:top w:w="100" w:type="dxa"/>
              <w:left w:w="120" w:type="dxa"/>
              <w:bottom w:w="100" w:type="dxa"/>
              <w:right w:w="120" w:type="dxa"/>
            </w:tcMar>
            <w:vAlign w:val="center"/>
          </w:tcPr>
          <w:p w14:paraId="7BDFD3A9" w14:textId="77777777" w:rsidR="009D0894" w:rsidRDefault="00000000">
            <w:pPr>
              <w:spacing w:before="20" w:after="20" w:line="252" w:lineRule="auto"/>
            </w:pPr>
            <w:r>
              <w:rPr>
                <w:sz w:val="17"/>
              </w:rPr>
              <w:t>Transmission into application log streams and centralized logging servers</w:t>
            </w:r>
          </w:p>
        </w:tc>
        <w:tc>
          <w:tcPr>
            <w:tcW w:w="1152" w:type="dxa"/>
            <w:tcMar>
              <w:top w:w="100" w:type="dxa"/>
              <w:left w:w="120" w:type="dxa"/>
              <w:bottom w:w="100" w:type="dxa"/>
              <w:right w:w="120" w:type="dxa"/>
            </w:tcMar>
            <w:vAlign w:val="center"/>
          </w:tcPr>
          <w:p w14:paraId="54C7E551" w14:textId="77777777" w:rsidR="009D0894" w:rsidRDefault="00000000">
            <w:pPr>
              <w:spacing w:before="20" w:after="20" w:line="252" w:lineRule="auto"/>
              <w:jc w:val="right"/>
            </w:pPr>
            <w:r>
              <w:rPr>
                <w:sz w:val="17"/>
              </w:rPr>
              <w:t>10 / 25</w:t>
            </w:r>
          </w:p>
        </w:tc>
      </w:tr>
      <w:tr w:rsidR="009D0894" w14:paraId="07E0BCD3" w14:textId="77777777">
        <w:trPr>
          <w:cantSplit/>
          <w:jc w:val="center"/>
        </w:trPr>
        <w:tc>
          <w:tcPr>
            <w:tcW w:w="2016" w:type="dxa"/>
            <w:tcMar>
              <w:top w:w="100" w:type="dxa"/>
              <w:left w:w="120" w:type="dxa"/>
              <w:bottom w:w="100" w:type="dxa"/>
              <w:right w:w="120" w:type="dxa"/>
            </w:tcMar>
            <w:vAlign w:val="center"/>
          </w:tcPr>
          <w:p w14:paraId="29E7AAED" w14:textId="77777777" w:rsidR="009D0894" w:rsidRDefault="00000000">
            <w:pPr>
              <w:spacing w:before="20" w:after="20" w:line="252" w:lineRule="auto"/>
            </w:pPr>
            <w:r>
              <w:rPr>
                <w:sz w:val="17"/>
              </w:rPr>
              <w:t>Console Output</w:t>
            </w:r>
          </w:p>
        </w:tc>
        <w:tc>
          <w:tcPr>
            <w:tcW w:w="1152" w:type="dxa"/>
            <w:tcMar>
              <w:top w:w="100" w:type="dxa"/>
              <w:left w:w="120" w:type="dxa"/>
              <w:bottom w:w="100" w:type="dxa"/>
              <w:right w:w="120" w:type="dxa"/>
            </w:tcMar>
            <w:vAlign w:val="center"/>
          </w:tcPr>
          <w:p w14:paraId="379518E5" w14:textId="77777777" w:rsidR="009D0894" w:rsidRDefault="00000000">
            <w:pPr>
              <w:spacing w:before="20" w:after="20" w:line="252" w:lineRule="auto"/>
              <w:jc w:val="center"/>
            </w:pPr>
            <w:r>
              <w:rPr>
                <w:sz w:val="17"/>
              </w:rPr>
              <w:t>LOW</w:t>
            </w:r>
          </w:p>
        </w:tc>
        <w:tc>
          <w:tcPr>
            <w:tcW w:w="3168" w:type="dxa"/>
            <w:tcMar>
              <w:top w:w="100" w:type="dxa"/>
              <w:left w:w="120" w:type="dxa"/>
              <w:bottom w:w="100" w:type="dxa"/>
              <w:right w:w="120" w:type="dxa"/>
            </w:tcMar>
            <w:vAlign w:val="center"/>
          </w:tcPr>
          <w:p w14:paraId="6DE8D803" w14:textId="77777777" w:rsidR="009D0894" w:rsidRDefault="00000000">
            <w:pPr>
              <w:spacing w:before="20" w:after="20" w:line="252" w:lineRule="auto"/>
            </w:pPr>
            <w:r>
              <w:rPr>
                <w:sz w:val="17"/>
              </w:rPr>
              <w:t>print(), console.log(), fmt.Println()</w:t>
            </w:r>
          </w:p>
        </w:tc>
        <w:tc>
          <w:tcPr>
            <w:tcW w:w="2592" w:type="dxa"/>
            <w:tcMar>
              <w:top w:w="100" w:type="dxa"/>
              <w:left w:w="120" w:type="dxa"/>
              <w:bottom w:w="100" w:type="dxa"/>
              <w:right w:w="120" w:type="dxa"/>
            </w:tcMar>
            <w:vAlign w:val="center"/>
          </w:tcPr>
          <w:p w14:paraId="18B3EE97" w14:textId="77777777" w:rsidR="009D0894" w:rsidRDefault="00000000">
            <w:pPr>
              <w:spacing w:before="20" w:after="20" w:line="252" w:lineRule="auto"/>
            </w:pPr>
            <w:r>
              <w:rPr>
                <w:sz w:val="17"/>
              </w:rPr>
              <w:t>Ephemeral display on standard output / standard error streams</w:t>
            </w:r>
          </w:p>
        </w:tc>
        <w:tc>
          <w:tcPr>
            <w:tcW w:w="1152" w:type="dxa"/>
            <w:tcMar>
              <w:top w:w="100" w:type="dxa"/>
              <w:left w:w="120" w:type="dxa"/>
              <w:bottom w:w="100" w:type="dxa"/>
              <w:right w:w="120" w:type="dxa"/>
            </w:tcMar>
            <w:vAlign w:val="center"/>
          </w:tcPr>
          <w:p w14:paraId="49D4E84D" w14:textId="77777777" w:rsidR="009D0894" w:rsidRDefault="00000000">
            <w:pPr>
              <w:spacing w:before="20" w:after="20" w:line="252" w:lineRule="auto"/>
              <w:jc w:val="right"/>
            </w:pPr>
            <w:r>
              <w:rPr>
                <w:sz w:val="17"/>
              </w:rPr>
              <w:t>8 / 25</w:t>
            </w:r>
          </w:p>
        </w:tc>
      </w:tr>
      <w:tr w:rsidR="009D0894" w14:paraId="11199C84" w14:textId="77777777">
        <w:trPr>
          <w:cantSplit/>
          <w:jc w:val="center"/>
        </w:trPr>
        <w:tc>
          <w:tcPr>
            <w:tcW w:w="2016" w:type="dxa"/>
            <w:tcMar>
              <w:top w:w="100" w:type="dxa"/>
              <w:left w:w="120" w:type="dxa"/>
              <w:bottom w:w="100" w:type="dxa"/>
              <w:right w:w="120" w:type="dxa"/>
            </w:tcMar>
            <w:vAlign w:val="center"/>
          </w:tcPr>
          <w:p w14:paraId="53B89EE0" w14:textId="77777777" w:rsidR="009D0894" w:rsidRDefault="00000000">
            <w:pPr>
              <w:spacing w:before="20" w:after="20" w:line="252" w:lineRule="auto"/>
            </w:pPr>
            <w:r>
              <w:rPr>
                <w:sz w:val="17"/>
              </w:rPr>
              <w:t>Unexposed Secret</w:t>
            </w:r>
          </w:p>
        </w:tc>
        <w:tc>
          <w:tcPr>
            <w:tcW w:w="1152" w:type="dxa"/>
            <w:tcMar>
              <w:top w:w="100" w:type="dxa"/>
              <w:left w:w="120" w:type="dxa"/>
              <w:bottom w:w="100" w:type="dxa"/>
              <w:right w:w="120" w:type="dxa"/>
            </w:tcMar>
            <w:vAlign w:val="center"/>
          </w:tcPr>
          <w:p w14:paraId="6CB3E85D" w14:textId="77777777" w:rsidR="009D0894" w:rsidRDefault="00000000">
            <w:pPr>
              <w:spacing w:before="20" w:after="20" w:line="252" w:lineRule="auto"/>
              <w:jc w:val="center"/>
            </w:pPr>
            <w:r>
              <w:rPr>
                <w:sz w:val="17"/>
              </w:rPr>
              <w:t>MINIMAL</w:t>
            </w:r>
          </w:p>
        </w:tc>
        <w:tc>
          <w:tcPr>
            <w:tcW w:w="3168" w:type="dxa"/>
            <w:tcMar>
              <w:top w:w="100" w:type="dxa"/>
              <w:left w:w="120" w:type="dxa"/>
              <w:bottom w:w="100" w:type="dxa"/>
              <w:right w:w="120" w:type="dxa"/>
            </w:tcMar>
            <w:vAlign w:val="center"/>
          </w:tcPr>
          <w:p w14:paraId="4CE634B1" w14:textId="77777777" w:rsidR="009D0894" w:rsidRDefault="00000000">
            <w:pPr>
              <w:spacing w:before="20" w:after="20" w:line="252" w:lineRule="auto"/>
            </w:pPr>
            <w:r>
              <w:rPr>
                <w:sz w:val="17"/>
              </w:rPr>
              <w:t>Dead code, local variable without external dispatch</w:t>
            </w:r>
          </w:p>
        </w:tc>
        <w:tc>
          <w:tcPr>
            <w:tcW w:w="2592" w:type="dxa"/>
            <w:tcMar>
              <w:top w:w="100" w:type="dxa"/>
              <w:left w:w="120" w:type="dxa"/>
              <w:bottom w:w="100" w:type="dxa"/>
              <w:right w:w="120" w:type="dxa"/>
            </w:tcMar>
            <w:vAlign w:val="center"/>
          </w:tcPr>
          <w:p w14:paraId="36803C59" w14:textId="77777777" w:rsidR="009D0894" w:rsidRDefault="00000000">
            <w:pPr>
              <w:spacing w:before="20" w:after="20" w:line="252" w:lineRule="auto"/>
            </w:pPr>
            <w:r>
              <w:rPr>
                <w:sz w:val="17"/>
              </w:rPr>
              <w:t>Stored in variable memory without observed dispatch to external sinks</w:t>
            </w:r>
          </w:p>
        </w:tc>
        <w:tc>
          <w:tcPr>
            <w:tcW w:w="1152" w:type="dxa"/>
            <w:tcMar>
              <w:top w:w="100" w:type="dxa"/>
              <w:left w:w="120" w:type="dxa"/>
              <w:bottom w:w="100" w:type="dxa"/>
              <w:right w:w="120" w:type="dxa"/>
            </w:tcMar>
            <w:vAlign w:val="center"/>
          </w:tcPr>
          <w:p w14:paraId="7097F832" w14:textId="77777777" w:rsidR="009D0894" w:rsidRDefault="00000000">
            <w:pPr>
              <w:spacing w:before="20" w:after="20" w:line="252" w:lineRule="auto"/>
              <w:jc w:val="right"/>
            </w:pPr>
            <w:r>
              <w:rPr>
                <w:sz w:val="17"/>
              </w:rPr>
              <w:t>3 / 25</w:t>
            </w:r>
          </w:p>
        </w:tc>
      </w:tr>
    </w:tbl>
    <w:p w14:paraId="1E961B4B" w14:textId="77777777" w:rsidR="009D0894" w:rsidRDefault="00000000">
      <w:pPr>
        <w:keepNext/>
        <w:spacing w:before="200" w:after="60"/>
      </w:pPr>
      <w:r>
        <w:rPr>
          <w:b/>
          <w:sz w:val="23"/>
        </w:rPr>
        <w:t>3.8 Subsystem 8: Explainable Multi-Factor Risk Scoring Engine</w:t>
      </w:r>
    </w:p>
    <w:p w14:paraId="7FA1CD94" w14:textId="77777777" w:rsidR="009D0894" w:rsidRDefault="00000000">
      <w:pPr>
        <w:jc w:val="both"/>
      </w:pPr>
      <w:r>
        <w:t>To provide transparent, explainable severity calculations, the risk engine (risk_engine.py) computes a continuous risk score R_total in [0, 100] composed of four orthogonal, bounded 25-point sub-scores:</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45C257AC" w14:textId="77777777">
        <w:trPr>
          <w:jc w:val="center"/>
        </w:trPr>
        <w:tc>
          <w:tcPr>
            <w:tcW w:w="8424" w:type="dxa"/>
            <w:vAlign w:val="center"/>
          </w:tcPr>
          <w:p w14:paraId="7D58B5F3" w14:textId="77777777" w:rsidR="00F72F79" w:rsidRDefault="00000000">
            <w:pPr>
              <w:spacing w:before="29" w:after="29" w:line="240" w:lineRule="auto"/>
              <w:jc w:val="center"/>
            </w:pPr>
            <w:r>
              <w:rPr>
                <w:noProof/>
              </w:rPr>
              <w:drawing>
                <wp:inline distT="0" distB="0" distL="0" distR="0" wp14:anchorId="1C78A3E6" wp14:editId="5B3465ED">
                  <wp:extent cx="5074920" cy="1038396"/>
                  <wp:effectExtent l="0" t="0" r="0" b="0"/>
                  <wp:docPr id="1296980867" name="Picture 129698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6.png"/>
                          <pic:cNvPicPr/>
                        </pic:nvPicPr>
                        <pic:blipFill>
                          <a:blip r:embed="rId26"/>
                          <a:stretch>
                            <a:fillRect/>
                          </a:stretch>
                        </pic:blipFill>
                        <pic:spPr>
                          <a:xfrm>
                            <a:off x="0" y="0"/>
                            <a:ext cx="5074920" cy="1038396"/>
                          </a:xfrm>
                          <a:prstGeom prst="rect">
                            <a:avLst/>
                          </a:prstGeom>
                        </pic:spPr>
                      </pic:pic>
                    </a:graphicData>
                  </a:graphic>
                </wp:inline>
              </w:drawing>
            </w:r>
          </w:p>
        </w:tc>
        <w:tc>
          <w:tcPr>
            <w:tcW w:w="792" w:type="dxa"/>
            <w:vAlign w:val="center"/>
          </w:tcPr>
          <w:p w14:paraId="4F492FFA" w14:textId="77777777" w:rsidR="009D0894" w:rsidRDefault="00000000">
            <w:pPr>
              <w:spacing w:before="29" w:after="29" w:line="240" w:lineRule="auto"/>
              <w:jc w:val="right"/>
            </w:pPr>
            <w:r>
              <w:t>(16)</w:t>
            </w:r>
          </w:p>
        </w:tc>
      </w:tr>
    </w:tbl>
    <w:p w14:paraId="4BAA30C2" w14:textId="77777777" w:rsidR="009D0894" w:rsidRDefault="00000000">
      <w:pPr>
        <w:jc w:val="both"/>
      </w:pPr>
      <w:r>
        <w:t>where the four constituent components are mathematically formulated as follows:</w:t>
      </w:r>
    </w:p>
    <w:p w14:paraId="5B1D630F" w14:textId="77777777" w:rsidR="009D0894" w:rsidRDefault="00000000">
      <w:pPr>
        <w:jc w:val="both"/>
      </w:pPr>
      <w:r>
        <w:rPr>
          <w:b/>
        </w:rPr>
        <w:t xml:space="preserve">Component 1 (Confidence): </w:t>
      </w:r>
      <w:r>
        <w:t>1. Detection Confidence Score C_det in [0, 25]: Formulated as base confidence scaled to 25, boosted by multi-method detection and entropy support:</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1976836F" w14:textId="77777777">
        <w:trPr>
          <w:jc w:val="center"/>
        </w:trPr>
        <w:tc>
          <w:tcPr>
            <w:tcW w:w="8424" w:type="dxa"/>
            <w:vAlign w:val="center"/>
          </w:tcPr>
          <w:p w14:paraId="116E1576" w14:textId="77777777" w:rsidR="00F72F79" w:rsidRDefault="00000000">
            <w:pPr>
              <w:spacing w:before="29" w:after="29" w:line="240" w:lineRule="auto"/>
              <w:jc w:val="center"/>
            </w:pPr>
            <w:r>
              <w:rPr>
                <w:noProof/>
              </w:rPr>
              <w:lastRenderedPageBreak/>
              <w:drawing>
                <wp:inline distT="0" distB="0" distL="0" distR="0" wp14:anchorId="043717DB" wp14:editId="509AEF78">
                  <wp:extent cx="5074920" cy="1038396"/>
                  <wp:effectExtent l="0" t="0" r="0" b="0"/>
                  <wp:docPr id="1296980868" name="Picture 1296980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7.png"/>
                          <pic:cNvPicPr/>
                        </pic:nvPicPr>
                        <pic:blipFill>
                          <a:blip r:embed="rId27"/>
                          <a:stretch>
                            <a:fillRect/>
                          </a:stretch>
                        </pic:blipFill>
                        <pic:spPr>
                          <a:xfrm>
                            <a:off x="0" y="0"/>
                            <a:ext cx="5074920" cy="1038396"/>
                          </a:xfrm>
                          <a:prstGeom prst="rect">
                            <a:avLst/>
                          </a:prstGeom>
                        </pic:spPr>
                      </pic:pic>
                    </a:graphicData>
                  </a:graphic>
                </wp:inline>
              </w:drawing>
            </w:r>
          </w:p>
        </w:tc>
        <w:tc>
          <w:tcPr>
            <w:tcW w:w="792" w:type="dxa"/>
            <w:vAlign w:val="center"/>
          </w:tcPr>
          <w:p w14:paraId="473A0FA2" w14:textId="77777777" w:rsidR="009D0894" w:rsidRDefault="00000000">
            <w:pPr>
              <w:spacing w:before="29" w:after="29" w:line="240" w:lineRule="auto"/>
              <w:jc w:val="right"/>
            </w:pPr>
            <w:r>
              <w:t>(17)</w:t>
            </w:r>
          </w:p>
        </w:tc>
      </w:tr>
    </w:tbl>
    <w:p w14:paraId="729CFB09" w14:textId="77777777" w:rsidR="009D0894" w:rsidRDefault="00000000">
      <w:pPr>
        <w:jc w:val="both"/>
      </w:pPr>
      <w:r>
        <w:t>where delta_methods = 5 if |Methods| &gt;= 3; 3 if |Methods| = 2; 0 otherwise; and delta_entropy = 2 if H(S) &gt; 4.5; 0 otherwise.</w:t>
      </w:r>
    </w:p>
    <w:p w14:paraId="0B576D93" w14:textId="77777777" w:rsidR="009D0894" w:rsidRDefault="00000000">
      <w:pPr>
        <w:jc w:val="both"/>
      </w:pPr>
      <w:r>
        <w:rPr>
          <w:b/>
        </w:rPr>
        <w:t xml:space="preserve">Component 2 (Sensitivity): </w:t>
      </w:r>
      <w:r>
        <w:t>2. Secret Sensitivity Score S_sens in [0, 25]: Calibrated by the credential type's intrinsic operational impact:</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7937F52B" w14:textId="77777777">
        <w:trPr>
          <w:jc w:val="center"/>
        </w:trPr>
        <w:tc>
          <w:tcPr>
            <w:tcW w:w="8424" w:type="dxa"/>
            <w:vAlign w:val="center"/>
          </w:tcPr>
          <w:p w14:paraId="34136A0F" w14:textId="77777777" w:rsidR="00F72F79" w:rsidRDefault="00000000">
            <w:pPr>
              <w:spacing w:before="29" w:after="29" w:line="240" w:lineRule="auto"/>
              <w:jc w:val="center"/>
            </w:pPr>
            <w:r>
              <w:rPr>
                <w:noProof/>
              </w:rPr>
              <w:drawing>
                <wp:inline distT="0" distB="0" distL="0" distR="0" wp14:anchorId="62E1B04C" wp14:editId="07354E6C">
                  <wp:extent cx="5074920" cy="1038396"/>
                  <wp:effectExtent l="0" t="0" r="0" b="0"/>
                  <wp:docPr id="1296980869" name="Picture 129698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8.png"/>
                          <pic:cNvPicPr/>
                        </pic:nvPicPr>
                        <pic:blipFill>
                          <a:blip r:embed="rId28"/>
                          <a:stretch>
                            <a:fillRect/>
                          </a:stretch>
                        </pic:blipFill>
                        <pic:spPr>
                          <a:xfrm>
                            <a:off x="0" y="0"/>
                            <a:ext cx="5074920" cy="1038396"/>
                          </a:xfrm>
                          <a:prstGeom prst="rect">
                            <a:avLst/>
                          </a:prstGeom>
                        </pic:spPr>
                      </pic:pic>
                    </a:graphicData>
                  </a:graphic>
                </wp:inline>
              </w:drawing>
            </w:r>
          </w:p>
        </w:tc>
        <w:tc>
          <w:tcPr>
            <w:tcW w:w="792" w:type="dxa"/>
            <w:vAlign w:val="center"/>
          </w:tcPr>
          <w:p w14:paraId="67D88A21" w14:textId="77777777" w:rsidR="009D0894" w:rsidRDefault="00000000">
            <w:pPr>
              <w:spacing w:before="29" w:after="29" w:line="240" w:lineRule="auto"/>
              <w:jc w:val="right"/>
            </w:pPr>
            <w:r>
              <w:t>(18)</w:t>
            </w:r>
          </w:p>
        </w:tc>
      </w:tr>
    </w:tbl>
    <w:p w14:paraId="72C56303" w14:textId="77777777" w:rsidR="009D0894" w:rsidRDefault="00000000">
      <w:pPr>
        <w:jc w:val="both"/>
      </w:pPr>
      <w:r>
        <w:rPr>
          <w:b/>
        </w:rPr>
        <w:t xml:space="preserve">Component 3 (Exposure): </w:t>
      </w:r>
      <w:r>
        <w:t>3. Exposure Severity Score E_exp in [0, 25]: Calibrated by the identified exposure sink class:</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25C316CF" w14:textId="77777777">
        <w:trPr>
          <w:jc w:val="center"/>
        </w:trPr>
        <w:tc>
          <w:tcPr>
            <w:tcW w:w="8424" w:type="dxa"/>
            <w:vAlign w:val="center"/>
          </w:tcPr>
          <w:p w14:paraId="1974559D" w14:textId="77777777" w:rsidR="00F72F79" w:rsidRDefault="00000000">
            <w:pPr>
              <w:spacing w:before="29" w:after="29" w:line="240" w:lineRule="auto"/>
              <w:jc w:val="center"/>
            </w:pPr>
            <w:r>
              <w:rPr>
                <w:noProof/>
              </w:rPr>
              <w:drawing>
                <wp:inline distT="0" distB="0" distL="0" distR="0" wp14:anchorId="230E2D8C" wp14:editId="71F6230E">
                  <wp:extent cx="5074920" cy="1038396"/>
                  <wp:effectExtent l="0" t="0" r="0" b="0"/>
                  <wp:docPr id="1296980870" name="Picture 1296980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9.png"/>
                          <pic:cNvPicPr/>
                        </pic:nvPicPr>
                        <pic:blipFill>
                          <a:blip r:embed="rId29"/>
                          <a:stretch>
                            <a:fillRect/>
                          </a:stretch>
                        </pic:blipFill>
                        <pic:spPr>
                          <a:xfrm>
                            <a:off x="0" y="0"/>
                            <a:ext cx="5074920" cy="1038396"/>
                          </a:xfrm>
                          <a:prstGeom prst="rect">
                            <a:avLst/>
                          </a:prstGeom>
                        </pic:spPr>
                      </pic:pic>
                    </a:graphicData>
                  </a:graphic>
                </wp:inline>
              </w:drawing>
            </w:r>
          </w:p>
        </w:tc>
        <w:tc>
          <w:tcPr>
            <w:tcW w:w="792" w:type="dxa"/>
            <w:vAlign w:val="center"/>
          </w:tcPr>
          <w:p w14:paraId="1F0534B0" w14:textId="77777777" w:rsidR="009D0894" w:rsidRDefault="00000000">
            <w:pPr>
              <w:spacing w:before="29" w:after="29" w:line="240" w:lineRule="auto"/>
              <w:jc w:val="right"/>
            </w:pPr>
            <w:r>
              <w:t>(19)</w:t>
            </w:r>
          </w:p>
        </w:tc>
      </w:tr>
    </w:tbl>
    <w:p w14:paraId="484ED8FE" w14:textId="77777777" w:rsidR="009D0894" w:rsidRDefault="00000000">
      <w:pPr>
        <w:jc w:val="both"/>
      </w:pPr>
      <w:r>
        <w:rPr>
          <w:b/>
        </w:rPr>
        <w:t xml:space="preserve">Component 4 (Propagation): </w:t>
      </w:r>
      <w:r>
        <w:t>4. Propagation Certainty Score P_prop in [0, 25]: Formulated as a base score of 5, augmented by reconstruction status and propagation path length:</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518C71D8" w14:textId="77777777">
        <w:trPr>
          <w:jc w:val="center"/>
        </w:trPr>
        <w:tc>
          <w:tcPr>
            <w:tcW w:w="8424" w:type="dxa"/>
            <w:vAlign w:val="center"/>
          </w:tcPr>
          <w:p w14:paraId="13E7614B" w14:textId="77777777" w:rsidR="00F72F79" w:rsidRDefault="00000000">
            <w:pPr>
              <w:spacing w:before="29" w:after="29" w:line="240" w:lineRule="auto"/>
              <w:jc w:val="center"/>
            </w:pPr>
            <w:r>
              <w:rPr>
                <w:noProof/>
              </w:rPr>
              <w:drawing>
                <wp:inline distT="0" distB="0" distL="0" distR="0" wp14:anchorId="0AABD011" wp14:editId="7C59D8F0">
                  <wp:extent cx="5074920" cy="1038396"/>
                  <wp:effectExtent l="0" t="0" r="0" b="0"/>
                  <wp:docPr id="1296980871" name="Picture 129698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0.png"/>
                          <pic:cNvPicPr/>
                        </pic:nvPicPr>
                        <pic:blipFill>
                          <a:blip r:embed="rId30"/>
                          <a:stretch>
                            <a:fillRect/>
                          </a:stretch>
                        </pic:blipFill>
                        <pic:spPr>
                          <a:xfrm>
                            <a:off x="0" y="0"/>
                            <a:ext cx="5074920" cy="1038396"/>
                          </a:xfrm>
                          <a:prstGeom prst="rect">
                            <a:avLst/>
                          </a:prstGeom>
                        </pic:spPr>
                      </pic:pic>
                    </a:graphicData>
                  </a:graphic>
                </wp:inline>
              </w:drawing>
            </w:r>
          </w:p>
        </w:tc>
        <w:tc>
          <w:tcPr>
            <w:tcW w:w="792" w:type="dxa"/>
            <w:vAlign w:val="center"/>
          </w:tcPr>
          <w:p w14:paraId="2E8C25A2" w14:textId="77777777" w:rsidR="009D0894" w:rsidRDefault="00000000">
            <w:pPr>
              <w:spacing w:before="29" w:after="29" w:line="240" w:lineRule="auto"/>
              <w:jc w:val="right"/>
            </w:pPr>
            <w:r>
              <w:t>(20)</w:t>
            </w:r>
          </w:p>
        </w:tc>
      </w:tr>
    </w:tbl>
    <w:p w14:paraId="13F85BF0" w14:textId="77777777" w:rsidR="009D0894" w:rsidRDefault="00000000">
      <w:pPr>
        <w:jc w:val="both"/>
      </w:pPr>
      <w:r>
        <w:t>where gamma(Psi) = 10 if Psi = FULL; 5 if Psi = PARTIAL; 0 if Psi = UNRESOLVED; and |Path| denotes the vertex count along propagation graph G.</w:t>
      </w:r>
    </w:p>
    <w:p w14:paraId="39EBD251" w14:textId="77777777" w:rsidR="009D0894" w:rsidRDefault="00000000">
      <w:pPr>
        <w:jc w:val="both"/>
      </w:pPr>
      <w:r>
        <w:t>The continuous score R_total is mapped into four standardized categorical severity tiers via mapping function Gamma(R_total):</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5D05BEA1" w14:textId="77777777">
        <w:trPr>
          <w:jc w:val="center"/>
        </w:trPr>
        <w:tc>
          <w:tcPr>
            <w:tcW w:w="8424" w:type="dxa"/>
            <w:vAlign w:val="center"/>
          </w:tcPr>
          <w:p w14:paraId="26F035E2" w14:textId="77777777" w:rsidR="00F72F79" w:rsidRDefault="00000000">
            <w:pPr>
              <w:spacing w:before="29" w:after="29" w:line="240" w:lineRule="auto"/>
              <w:jc w:val="center"/>
            </w:pPr>
            <w:r>
              <w:rPr>
                <w:noProof/>
              </w:rPr>
              <w:lastRenderedPageBreak/>
              <w:drawing>
                <wp:inline distT="0" distB="0" distL="0" distR="0" wp14:anchorId="1DE47B4E" wp14:editId="615B2C96">
                  <wp:extent cx="5074920" cy="1542961"/>
                  <wp:effectExtent l="0" t="0" r="0" b="0"/>
                  <wp:docPr id="1296980872" name="Picture 129698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1.png"/>
                          <pic:cNvPicPr/>
                        </pic:nvPicPr>
                        <pic:blipFill>
                          <a:blip r:embed="rId31"/>
                          <a:stretch>
                            <a:fillRect/>
                          </a:stretch>
                        </pic:blipFill>
                        <pic:spPr>
                          <a:xfrm>
                            <a:off x="0" y="0"/>
                            <a:ext cx="5074920" cy="1542961"/>
                          </a:xfrm>
                          <a:prstGeom prst="rect">
                            <a:avLst/>
                          </a:prstGeom>
                        </pic:spPr>
                      </pic:pic>
                    </a:graphicData>
                  </a:graphic>
                </wp:inline>
              </w:drawing>
            </w:r>
          </w:p>
        </w:tc>
        <w:tc>
          <w:tcPr>
            <w:tcW w:w="792" w:type="dxa"/>
            <w:vAlign w:val="center"/>
          </w:tcPr>
          <w:p w14:paraId="684FEB60" w14:textId="77777777" w:rsidR="009D0894" w:rsidRDefault="00000000">
            <w:pPr>
              <w:spacing w:before="29" w:after="29" w:line="240" w:lineRule="auto"/>
              <w:jc w:val="right"/>
            </w:pPr>
            <w:r>
              <w:t>(21)</w:t>
            </w:r>
          </w:p>
        </w:tc>
      </w:tr>
    </w:tbl>
    <w:p w14:paraId="406F10E3" w14:textId="77777777" w:rsidR="009D0894" w:rsidRDefault="00000000">
      <w:pPr>
        <w:spacing w:before="160" w:after="40"/>
      </w:pPr>
      <w:r>
        <w:rPr>
          <w:b/>
          <w:sz w:val="19"/>
        </w:rPr>
        <w:t>Table 4 Mathematical risk scoring component specifications and scoring logic</w:t>
      </w:r>
    </w:p>
    <w:tbl>
      <w:tblPr>
        <w:tblW w:w="0" w:type="auto"/>
        <w:jc w:val="center"/>
        <w:tblBorders>
          <w:top w:val="single" w:sz="12" w:space="0" w:color="000000"/>
          <w:bottom w:val="single" w:sz="12" w:space="0" w:color="000000"/>
          <w:insideH w:val="single" w:sz="4" w:space="0" w:color="D0D0D0"/>
        </w:tblBorders>
        <w:tblLayout w:type="fixed"/>
        <w:tblLook w:val="04A0" w:firstRow="1" w:lastRow="0" w:firstColumn="1" w:lastColumn="0" w:noHBand="0" w:noVBand="1"/>
      </w:tblPr>
      <w:tblGrid>
        <w:gridCol w:w="2592"/>
        <w:gridCol w:w="1440"/>
        <w:gridCol w:w="1872"/>
        <w:gridCol w:w="4176"/>
      </w:tblGrid>
      <w:tr w:rsidR="009D0894" w14:paraId="724C68BE" w14:textId="77777777">
        <w:trPr>
          <w:cantSplit/>
          <w:tblHeader/>
          <w:jc w:val="center"/>
        </w:trPr>
        <w:tc>
          <w:tcPr>
            <w:tcW w:w="2592" w:type="dxa"/>
            <w:shd w:val="clear" w:color="auto" w:fill="F4F4F4"/>
            <w:tcMar>
              <w:top w:w="100" w:type="dxa"/>
              <w:left w:w="120" w:type="dxa"/>
              <w:bottom w:w="100" w:type="dxa"/>
              <w:right w:w="120" w:type="dxa"/>
            </w:tcMar>
            <w:vAlign w:val="center"/>
          </w:tcPr>
          <w:p w14:paraId="7FE7AB9A" w14:textId="77777777" w:rsidR="009D0894" w:rsidRDefault="00000000">
            <w:pPr>
              <w:spacing w:before="40" w:after="40"/>
            </w:pPr>
            <w:r>
              <w:rPr>
                <w:b/>
                <w:sz w:val="18"/>
              </w:rPr>
              <w:t>Component</w:t>
            </w:r>
          </w:p>
        </w:tc>
        <w:tc>
          <w:tcPr>
            <w:tcW w:w="1440" w:type="dxa"/>
            <w:shd w:val="clear" w:color="auto" w:fill="F4F4F4"/>
            <w:tcMar>
              <w:top w:w="100" w:type="dxa"/>
              <w:left w:w="120" w:type="dxa"/>
              <w:bottom w:w="100" w:type="dxa"/>
              <w:right w:w="120" w:type="dxa"/>
            </w:tcMar>
            <w:vAlign w:val="center"/>
          </w:tcPr>
          <w:p w14:paraId="75AF3CA9" w14:textId="77777777" w:rsidR="009D0894" w:rsidRDefault="00000000">
            <w:pPr>
              <w:spacing w:before="40" w:after="40"/>
              <w:jc w:val="center"/>
            </w:pPr>
            <w:r>
              <w:rPr>
                <w:b/>
                <w:sz w:val="18"/>
              </w:rPr>
              <w:t>Score Range</w:t>
            </w:r>
          </w:p>
        </w:tc>
        <w:tc>
          <w:tcPr>
            <w:tcW w:w="1872" w:type="dxa"/>
            <w:shd w:val="clear" w:color="auto" w:fill="F4F4F4"/>
            <w:tcMar>
              <w:top w:w="100" w:type="dxa"/>
              <w:left w:w="120" w:type="dxa"/>
              <w:bottom w:w="100" w:type="dxa"/>
              <w:right w:w="120" w:type="dxa"/>
            </w:tcMar>
            <w:vAlign w:val="center"/>
          </w:tcPr>
          <w:p w14:paraId="5EB71A33" w14:textId="77777777" w:rsidR="009D0894" w:rsidRDefault="00000000">
            <w:pPr>
              <w:spacing w:before="40" w:after="40"/>
            </w:pPr>
            <w:r>
              <w:rPr>
                <w:b/>
                <w:sz w:val="18"/>
              </w:rPr>
              <w:t>Underlying Variables</w:t>
            </w:r>
          </w:p>
        </w:tc>
        <w:tc>
          <w:tcPr>
            <w:tcW w:w="4176" w:type="dxa"/>
            <w:shd w:val="clear" w:color="auto" w:fill="F4F4F4"/>
            <w:tcMar>
              <w:top w:w="100" w:type="dxa"/>
              <w:left w:w="120" w:type="dxa"/>
              <w:bottom w:w="100" w:type="dxa"/>
              <w:right w:w="120" w:type="dxa"/>
            </w:tcMar>
            <w:vAlign w:val="center"/>
          </w:tcPr>
          <w:p w14:paraId="31750BA4" w14:textId="77777777" w:rsidR="009D0894" w:rsidRDefault="00000000">
            <w:pPr>
              <w:spacing w:before="40" w:after="40"/>
            </w:pPr>
            <w:r>
              <w:rPr>
                <w:b/>
                <w:sz w:val="18"/>
              </w:rPr>
              <w:t>Operational Scoring Logic &amp; Bonuses</w:t>
            </w:r>
          </w:p>
        </w:tc>
      </w:tr>
      <w:tr w:rsidR="009D0894" w14:paraId="3F74D3BE" w14:textId="77777777">
        <w:trPr>
          <w:cantSplit/>
          <w:jc w:val="center"/>
        </w:trPr>
        <w:tc>
          <w:tcPr>
            <w:tcW w:w="2592" w:type="dxa"/>
            <w:tcMar>
              <w:top w:w="100" w:type="dxa"/>
              <w:left w:w="120" w:type="dxa"/>
              <w:bottom w:w="100" w:type="dxa"/>
              <w:right w:w="120" w:type="dxa"/>
            </w:tcMar>
            <w:vAlign w:val="center"/>
          </w:tcPr>
          <w:p w14:paraId="785B3CE0" w14:textId="77777777" w:rsidR="009D0894" w:rsidRDefault="00000000">
            <w:pPr>
              <w:spacing w:before="20" w:after="20" w:line="252" w:lineRule="auto"/>
            </w:pPr>
            <w:r>
              <w:rPr>
                <w:sz w:val="17"/>
              </w:rPr>
              <w:t>Detection Confidence (C_det)</w:t>
            </w:r>
          </w:p>
        </w:tc>
        <w:tc>
          <w:tcPr>
            <w:tcW w:w="1440" w:type="dxa"/>
            <w:tcMar>
              <w:top w:w="100" w:type="dxa"/>
              <w:left w:w="120" w:type="dxa"/>
              <w:bottom w:w="100" w:type="dxa"/>
              <w:right w:w="120" w:type="dxa"/>
            </w:tcMar>
            <w:vAlign w:val="center"/>
          </w:tcPr>
          <w:p w14:paraId="5F3B6751" w14:textId="77777777" w:rsidR="009D0894" w:rsidRDefault="00000000">
            <w:pPr>
              <w:spacing w:before="20" w:after="20" w:line="252" w:lineRule="auto"/>
              <w:jc w:val="center"/>
            </w:pPr>
            <w:r>
              <w:rPr>
                <w:sz w:val="17"/>
              </w:rPr>
              <w:t>0 – 25 points</w:t>
            </w:r>
          </w:p>
        </w:tc>
        <w:tc>
          <w:tcPr>
            <w:tcW w:w="1872" w:type="dxa"/>
            <w:tcMar>
              <w:top w:w="100" w:type="dxa"/>
              <w:left w:w="120" w:type="dxa"/>
              <w:bottom w:w="100" w:type="dxa"/>
              <w:right w:w="120" w:type="dxa"/>
            </w:tcMar>
            <w:vAlign w:val="center"/>
          </w:tcPr>
          <w:p w14:paraId="04F777B4" w14:textId="77777777" w:rsidR="009D0894" w:rsidRDefault="00000000">
            <w:pPr>
              <w:spacing w:before="20" w:after="20" w:line="252" w:lineRule="auto"/>
            </w:pPr>
            <w:r>
              <w:rPr>
                <w:sz w:val="17"/>
              </w:rPr>
              <w:t>c_base, Methods, H(S)</w:t>
            </w:r>
          </w:p>
        </w:tc>
        <w:tc>
          <w:tcPr>
            <w:tcW w:w="4176" w:type="dxa"/>
            <w:tcMar>
              <w:top w:w="100" w:type="dxa"/>
              <w:left w:w="120" w:type="dxa"/>
              <w:bottom w:w="100" w:type="dxa"/>
              <w:right w:w="120" w:type="dxa"/>
            </w:tcMar>
            <w:vAlign w:val="center"/>
          </w:tcPr>
          <w:p w14:paraId="24B7EFBC" w14:textId="77777777" w:rsidR="009D0894" w:rsidRDefault="00000000">
            <w:pPr>
              <w:spacing w:before="20" w:after="20" w:line="252" w:lineRule="auto"/>
            </w:pPr>
            <w:r>
              <w:rPr>
                <w:sz w:val="17"/>
              </w:rPr>
              <w:t>Base = min(25, c_base * 25). +5 bonus if &gt;= 3 detection methods; +3 bonus if 2 methods; +2 bonus if Shannon entropy &gt; 4.5.</w:t>
            </w:r>
          </w:p>
        </w:tc>
      </w:tr>
      <w:tr w:rsidR="009D0894" w14:paraId="764C4708" w14:textId="77777777">
        <w:trPr>
          <w:cantSplit/>
          <w:jc w:val="center"/>
        </w:trPr>
        <w:tc>
          <w:tcPr>
            <w:tcW w:w="2592" w:type="dxa"/>
            <w:tcMar>
              <w:top w:w="100" w:type="dxa"/>
              <w:left w:w="120" w:type="dxa"/>
              <w:bottom w:w="100" w:type="dxa"/>
              <w:right w:w="120" w:type="dxa"/>
            </w:tcMar>
            <w:vAlign w:val="center"/>
          </w:tcPr>
          <w:p w14:paraId="7FEBEEB2" w14:textId="77777777" w:rsidR="009D0894" w:rsidRDefault="00000000">
            <w:pPr>
              <w:spacing w:before="20" w:after="20" w:line="252" w:lineRule="auto"/>
            </w:pPr>
            <w:r>
              <w:rPr>
                <w:sz w:val="17"/>
              </w:rPr>
              <w:t>Secret Sensitivity (S_sens)</w:t>
            </w:r>
          </w:p>
        </w:tc>
        <w:tc>
          <w:tcPr>
            <w:tcW w:w="1440" w:type="dxa"/>
            <w:tcMar>
              <w:top w:w="100" w:type="dxa"/>
              <w:left w:w="120" w:type="dxa"/>
              <w:bottom w:w="100" w:type="dxa"/>
              <w:right w:w="120" w:type="dxa"/>
            </w:tcMar>
            <w:vAlign w:val="center"/>
          </w:tcPr>
          <w:p w14:paraId="1931183B" w14:textId="77777777" w:rsidR="009D0894" w:rsidRDefault="00000000">
            <w:pPr>
              <w:spacing w:before="20" w:after="20" w:line="252" w:lineRule="auto"/>
              <w:jc w:val="center"/>
            </w:pPr>
            <w:r>
              <w:rPr>
                <w:sz w:val="17"/>
              </w:rPr>
              <w:t>0 – 25 points</w:t>
            </w:r>
          </w:p>
        </w:tc>
        <w:tc>
          <w:tcPr>
            <w:tcW w:w="1872" w:type="dxa"/>
            <w:tcMar>
              <w:top w:w="100" w:type="dxa"/>
              <w:left w:w="120" w:type="dxa"/>
              <w:bottom w:w="100" w:type="dxa"/>
              <w:right w:w="120" w:type="dxa"/>
            </w:tcMar>
            <w:vAlign w:val="center"/>
          </w:tcPr>
          <w:p w14:paraId="0B7B42C3" w14:textId="77777777" w:rsidR="009D0894" w:rsidRDefault="00000000">
            <w:pPr>
              <w:spacing w:before="20" w:after="20" w:line="252" w:lineRule="auto"/>
            </w:pPr>
            <w:r>
              <w:rPr>
                <w:sz w:val="17"/>
              </w:rPr>
              <w:t>Type(S)</w:t>
            </w:r>
          </w:p>
        </w:tc>
        <w:tc>
          <w:tcPr>
            <w:tcW w:w="4176" w:type="dxa"/>
            <w:tcMar>
              <w:top w:w="100" w:type="dxa"/>
              <w:left w:w="120" w:type="dxa"/>
              <w:bottom w:w="100" w:type="dxa"/>
              <w:right w:w="120" w:type="dxa"/>
            </w:tcMar>
            <w:vAlign w:val="center"/>
          </w:tcPr>
          <w:p w14:paraId="12BCF694" w14:textId="77777777" w:rsidR="009D0894" w:rsidRDefault="00000000">
            <w:pPr>
              <w:spacing w:before="20" w:after="20" w:line="252" w:lineRule="auto"/>
            </w:pPr>
            <w:r>
              <w:rPr>
                <w:sz w:val="17"/>
              </w:rPr>
              <w:t>Calibrated by credential privilege: AWS Secret / Stripe / Private Key = 25; AWS Access Key = 24; DB URI = 23; Google Key / JWT = 22; Generic = 15; UUID = 8.</w:t>
            </w:r>
          </w:p>
        </w:tc>
      </w:tr>
      <w:tr w:rsidR="009D0894" w14:paraId="0AABD815" w14:textId="77777777">
        <w:trPr>
          <w:cantSplit/>
          <w:jc w:val="center"/>
        </w:trPr>
        <w:tc>
          <w:tcPr>
            <w:tcW w:w="2592" w:type="dxa"/>
            <w:tcMar>
              <w:top w:w="100" w:type="dxa"/>
              <w:left w:w="120" w:type="dxa"/>
              <w:bottom w:w="100" w:type="dxa"/>
              <w:right w:w="120" w:type="dxa"/>
            </w:tcMar>
            <w:vAlign w:val="center"/>
          </w:tcPr>
          <w:p w14:paraId="674DF1BE" w14:textId="77777777" w:rsidR="009D0894" w:rsidRDefault="00000000">
            <w:pPr>
              <w:spacing w:before="20" w:after="20" w:line="252" w:lineRule="auto"/>
            </w:pPr>
            <w:r>
              <w:rPr>
                <w:sz w:val="17"/>
              </w:rPr>
              <w:t>Exposure Severity (E_exp)</w:t>
            </w:r>
          </w:p>
        </w:tc>
        <w:tc>
          <w:tcPr>
            <w:tcW w:w="1440" w:type="dxa"/>
            <w:tcMar>
              <w:top w:w="100" w:type="dxa"/>
              <w:left w:w="120" w:type="dxa"/>
              <w:bottom w:w="100" w:type="dxa"/>
              <w:right w:w="120" w:type="dxa"/>
            </w:tcMar>
            <w:vAlign w:val="center"/>
          </w:tcPr>
          <w:p w14:paraId="343FFF55" w14:textId="77777777" w:rsidR="009D0894" w:rsidRDefault="00000000">
            <w:pPr>
              <w:spacing w:before="20" w:after="20" w:line="252" w:lineRule="auto"/>
              <w:jc w:val="center"/>
            </w:pPr>
            <w:r>
              <w:rPr>
                <w:sz w:val="17"/>
              </w:rPr>
              <w:t>0 – 25 points</w:t>
            </w:r>
          </w:p>
        </w:tc>
        <w:tc>
          <w:tcPr>
            <w:tcW w:w="1872" w:type="dxa"/>
            <w:tcMar>
              <w:top w:w="100" w:type="dxa"/>
              <w:left w:w="120" w:type="dxa"/>
              <w:bottom w:w="100" w:type="dxa"/>
              <w:right w:w="120" w:type="dxa"/>
            </w:tcMar>
            <w:vAlign w:val="center"/>
          </w:tcPr>
          <w:p w14:paraId="16333CA5" w14:textId="77777777" w:rsidR="009D0894" w:rsidRDefault="00000000">
            <w:pPr>
              <w:spacing w:before="20" w:after="20" w:line="252" w:lineRule="auto"/>
            </w:pPr>
            <w:r>
              <w:rPr>
                <w:sz w:val="17"/>
              </w:rPr>
              <w:t>Omega(n) (Sink type)</w:t>
            </w:r>
          </w:p>
        </w:tc>
        <w:tc>
          <w:tcPr>
            <w:tcW w:w="4176" w:type="dxa"/>
            <w:tcMar>
              <w:top w:w="100" w:type="dxa"/>
              <w:left w:w="120" w:type="dxa"/>
              <w:bottom w:w="100" w:type="dxa"/>
              <w:right w:w="120" w:type="dxa"/>
            </w:tcMar>
            <w:vAlign w:val="center"/>
          </w:tcPr>
          <w:p w14:paraId="46AA3479" w14:textId="77777777" w:rsidR="009D0894" w:rsidRDefault="00000000">
            <w:pPr>
              <w:spacing w:before="20" w:after="20" w:line="252" w:lineRule="auto"/>
            </w:pPr>
            <w:r>
              <w:rPr>
                <w:sz w:val="17"/>
              </w:rPr>
              <w:t>Calibrated by outbound hazard: Network Request = 25; Auth Header = 24; API Call = 23; Database = 15; File Write = 14; Log = 10; Unexposed = 3.</w:t>
            </w:r>
          </w:p>
        </w:tc>
      </w:tr>
      <w:tr w:rsidR="009D0894" w14:paraId="1AE3DD49" w14:textId="77777777">
        <w:trPr>
          <w:cantSplit/>
          <w:jc w:val="center"/>
        </w:trPr>
        <w:tc>
          <w:tcPr>
            <w:tcW w:w="2592" w:type="dxa"/>
            <w:tcMar>
              <w:top w:w="100" w:type="dxa"/>
              <w:left w:w="120" w:type="dxa"/>
              <w:bottom w:w="100" w:type="dxa"/>
              <w:right w:w="120" w:type="dxa"/>
            </w:tcMar>
            <w:vAlign w:val="center"/>
          </w:tcPr>
          <w:p w14:paraId="7D8D5419" w14:textId="77777777" w:rsidR="009D0894" w:rsidRDefault="00000000">
            <w:pPr>
              <w:spacing w:before="20" w:after="20" w:line="252" w:lineRule="auto"/>
            </w:pPr>
            <w:r>
              <w:rPr>
                <w:sz w:val="17"/>
              </w:rPr>
              <w:t>Propagation Certainty (P_prop)</w:t>
            </w:r>
          </w:p>
        </w:tc>
        <w:tc>
          <w:tcPr>
            <w:tcW w:w="1440" w:type="dxa"/>
            <w:tcMar>
              <w:top w:w="100" w:type="dxa"/>
              <w:left w:w="120" w:type="dxa"/>
              <w:bottom w:w="100" w:type="dxa"/>
              <w:right w:w="120" w:type="dxa"/>
            </w:tcMar>
            <w:vAlign w:val="center"/>
          </w:tcPr>
          <w:p w14:paraId="31E0454F" w14:textId="77777777" w:rsidR="009D0894" w:rsidRDefault="00000000">
            <w:pPr>
              <w:spacing w:before="20" w:after="20" w:line="252" w:lineRule="auto"/>
              <w:jc w:val="center"/>
            </w:pPr>
            <w:r>
              <w:rPr>
                <w:sz w:val="17"/>
              </w:rPr>
              <w:t>0 – 25 points</w:t>
            </w:r>
          </w:p>
        </w:tc>
        <w:tc>
          <w:tcPr>
            <w:tcW w:w="1872" w:type="dxa"/>
            <w:tcMar>
              <w:top w:w="100" w:type="dxa"/>
              <w:left w:w="120" w:type="dxa"/>
              <w:bottom w:w="100" w:type="dxa"/>
              <w:right w:w="120" w:type="dxa"/>
            </w:tcMar>
            <w:vAlign w:val="center"/>
          </w:tcPr>
          <w:p w14:paraId="03CFB5DA" w14:textId="77777777" w:rsidR="009D0894" w:rsidRDefault="00000000">
            <w:pPr>
              <w:spacing w:before="20" w:after="20" w:line="252" w:lineRule="auto"/>
            </w:pPr>
            <w:r>
              <w:rPr>
                <w:sz w:val="17"/>
              </w:rPr>
              <w:t>Psi(S), |Path|</w:t>
            </w:r>
          </w:p>
        </w:tc>
        <w:tc>
          <w:tcPr>
            <w:tcW w:w="4176" w:type="dxa"/>
            <w:tcMar>
              <w:top w:w="100" w:type="dxa"/>
              <w:left w:w="120" w:type="dxa"/>
              <w:bottom w:w="100" w:type="dxa"/>
              <w:right w:w="120" w:type="dxa"/>
            </w:tcMar>
            <w:vAlign w:val="center"/>
          </w:tcPr>
          <w:p w14:paraId="528030FB" w14:textId="77777777" w:rsidR="009D0894" w:rsidRDefault="00000000">
            <w:pPr>
              <w:spacing w:before="20" w:after="20" w:line="252" w:lineRule="auto"/>
            </w:pPr>
            <w:r>
              <w:rPr>
                <w:sz w:val="17"/>
              </w:rPr>
              <w:t>Base = 5. +10 bonus for FULL reconstruction; +5 bonus for PARTIAL reconstruction. Path length bonus = min(10, |Path| * 2).</w:t>
            </w:r>
          </w:p>
        </w:tc>
      </w:tr>
      <w:tr w:rsidR="009D0894" w14:paraId="682743CB" w14:textId="77777777">
        <w:trPr>
          <w:cantSplit/>
          <w:jc w:val="center"/>
        </w:trPr>
        <w:tc>
          <w:tcPr>
            <w:tcW w:w="2592" w:type="dxa"/>
            <w:tcMar>
              <w:top w:w="100" w:type="dxa"/>
              <w:left w:w="120" w:type="dxa"/>
              <w:bottom w:w="100" w:type="dxa"/>
              <w:right w:w="120" w:type="dxa"/>
            </w:tcMar>
            <w:vAlign w:val="center"/>
          </w:tcPr>
          <w:p w14:paraId="32ACF3AA" w14:textId="77777777" w:rsidR="009D0894" w:rsidRDefault="00000000">
            <w:pPr>
              <w:spacing w:before="20" w:after="20" w:line="252" w:lineRule="auto"/>
            </w:pPr>
            <w:r>
              <w:rPr>
                <w:sz w:val="17"/>
              </w:rPr>
              <w:t>Composite Risk (R_total)</w:t>
            </w:r>
          </w:p>
        </w:tc>
        <w:tc>
          <w:tcPr>
            <w:tcW w:w="1440" w:type="dxa"/>
            <w:tcMar>
              <w:top w:w="100" w:type="dxa"/>
              <w:left w:w="120" w:type="dxa"/>
              <w:bottom w:w="100" w:type="dxa"/>
              <w:right w:w="120" w:type="dxa"/>
            </w:tcMar>
            <w:vAlign w:val="center"/>
          </w:tcPr>
          <w:p w14:paraId="300C98CD" w14:textId="77777777" w:rsidR="009D0894" w:rsidRDefault="00000000">
            <w:pPr>
              <w:spacing w:before="20" w:after="20" w:line="252" w:lineRule="auto"/>
              <w:jc w:val="center"/>
            </w:pPr>
            <w:r>
              <w:rPr>
                <w:sz w:val="17"/>
              </w:rPr>
              <w:t>0 – 100 points</w:t>
            </w:r>
          </w:p>
        </w:tc>
        <w:tc>
          <w:tcPr>
            <w:tcW w:w="1872" w:type="dxa"/>
            <w:tcMar>
              <w:top w:w="100" w:type="dxa"/>
              <w:left w:w="120" w:type="dxa"/>
              <w:bottom w:w="100" w:type="dxa"/>
              <w:right w:w="120" w:type="dxa"/>
            </w:tcMar>
            <w:vAlign w:val="center"/>
          </w:tcPr>
          <w:p w14:paraId="6E4EB45B" w14:textId="77777777" w:rsidR="009D0894" w:rsidRDefault="00000000">
            <w:pPr>
              <w:spacing w:before="20" w:after="20" w:line="252" w:lineRule="auto"/>
            </w:pPr>
            <w:r>
              <w:rPr>
                <w:sz w:val="17"/>
              </w:rPr>
              <w:t>Sum of all 4 components</w:t>
            </w:r>
          </w:p>
        </w:tc>
        <w:tc>
          <w:tcPr>
            <w:tcW w:w="4176" w:type="dxa"/>
            <w:tcMar>
              <w:top w:w="100" w:type="dxa"/>
              <w:left w:w="120" w:type="dxa"/>
              <w:bottom w:w="100" w:type="dxa"/>
              <w:right w:w="120" w:type="dxa"/>
            </w:tcMar>
            <w:vAlign w:val="center"/>
          </w:tcPr>
          <w:p w14:paraId="5C69F6A0" w14:textId="77777777" w:rsidR="009D0894" w:rsidRDefault="00000000">
            <w:pPr>
              <w:spacing w:before="20" w:after="20" w:line="252" w:lineRule="auto"/>
            </w:pPr>
            <w:r>
              <w:rPr>
                <w:sz w:val="17"/>
              </w:rPr>
              <w:t>Continuous linear summation. Mapped to: CRITICAL (80–100), HIGH (60–79), MEDIUM (30–59), LOW (0–29).</w:t>
            </w:r>
          </w:p>
        </w:tc>
      </w:tr>
    </w:tbl>
    <w:p w14:paraId="4560C39F" w14:textId="77777777" w:rsidR="009D0894" w:rsidRDefault="00000000">
      <w:pPr>
        <w:keepNext/>
        <w:spacing w:before="200" w:after="60"/>
      </w:pPr>
      <w:r>
        <w:rPr>
          <w:b/>
          <w:sz w:val="23"/>
        </w:rPr>
        <w:t>3.9 Subsystem 9: Decoupled Generative AI Advisory Layer and Privacy Safeguards</w:t>
      </w:r>
    </w:p>
    <w:p w14:paraId="2C3D94C9" w14:textId="77777777" w:rsidR="009D0894" w:rsidRDefault="00000000">
      <w:pPr>
        <w:jc w:val="both"/>
      </w:pPr>
      <w:r>
        <w:t>SecretGuard incorporates a post-detection generative artificial intelligence service (geminiService.js) powered by Google Gemini (gemini-3.6-flash). The generative AI is strictly decoupled from candidate scanning: detection is local and deterministic. The separation keeps the core detection pipeline deterministic and reduces exposure of repository content to the external generative service. To preserve confidentiality, SecretGuard implements several safeguards:</w:t>
      </w:r>
    </w:p>
    <w:p w14:paraId="5181BDAF" w14:textId="77777777" w:rsidR="009D0894" w:rsidRDefault="00000000">
      <w:pPr>
        <w:jc w:val="both"/>
      </w:pPr>
      <w:r>
        <w:rPr>
          <w:b/>
        </w:rPr>
        <w:t xml:space="preserve">Deterministic Secret Masking: </w:t>
      </w:r>
      <w:r>
        <w:t>• Deterministic Secret Masking: Raw secret strings are masked immediately upon detection via mask(S), preserving prefix and suffix characters:</w:t>
      </w:r>
    </w:p>
    <w:tbl>
      <w:tblPr>
        <w:tblW w:w="9216" w:type="dxa"/>
        <w:jc w:val="center"/>
        <w:tblBorders>
          <w:top w:val="nil"/>
          <w:left w:val="nil"/>
          <w:bottom w:val="nil"/>
          <w:right w:val="nil"/>
          <w:insideH w:val="nil"/>
          <w:insideV w:val="nil"/>
        </w:tblBorders>
        <w:tblLayout w:type="fixed"/>
        <w:tblLook w:val="04A0" w:firstRow="1" w:lastRow="0" w:firstColumn="1" w:lastColumn="0" w:noHBand="0" w:noVBand="1"/>
      </w:tblPr>
      <w:tblGrid>
        <w:gridCol w:w="8424"/>
        <w:gridCol w:w="792"/>
      </w:tblGrid>
      <w:tr w:rsidR="009D0894" w14:paraId="66DD3E20" w14:textId="77777777">
        <w:trPr>
          <w:jc w:val="center"/>
        </w:trPr>
        <w:tc>
          <w:tcPr>
            <w:tcW w:w="8424" w:type="dxa"/>
            <w:vAlign w:val="center"/>
          </w:tcPr>
          <w:p w14:paraId="7956B42B" w14:textId="77777777" w:rsidR="00F72F79" w:rsidRDefault="00000000">
            <w:pPr>
              <w:spacing w:before="29" w:after="29" w:line="240" w:lineRule="auto"/>
              <w:jc w:val="center"/>
            </w:pPr>
            <w:r>
              <w:rPr>
                <w:noProof/>
              </w:rPr>
              <w:lastRenderedPageBreak/>
              <w:drawing>
                <wp:inline distT="0" distB="0" distL="0" distR="0" wp14:anchorId="01CA5AC0" wp14:editId="4B082C93">
                  <wp:extent cx="5074920" cy="1483946"/>
                  <wp:effectExtent l="0" t="0" r="0" b="0"/>
                  <wp:docPr id="1296980873" name="Picture 129698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2.png"/>
                          <pic:cNvPicPr/>
                        </pic:nvPicPr>
                        <pic:blipFill>
                          <a:blip r:embed="rId32"/>
                          <a:stretch>
                            <a:fillRect/>
                          </a:stretch>
                        </pic:blipFill>
                        <pic:spPr>
                          <a:xfrm>
                            <a:off x="0" y="0"/>
                            <a:ext cx="5074920" cy="1483946"/>
                          </a:xfrm>
                          <a:prstGeom prst="rect">
                            <a:avLst/>
                          </a:prstGeom>
                        </pic:spPr>
                      </pic:pic>
                    </a:graphicData>
                  </a:graphic>
                </wp:inline>
              </w:drawing>
            </w:r>
          </w:p>
        </w:tc>
        <w:tc>
          <w:tcPr>
            <w:tcW w:w="792" w:type="dxa"/>
            <w:vAlign w:val="center"/>
          </w:tcPr>
          <w:p w14:paraId="0E4ACE69" w14:textId="77777777" w:rsidR="009D0894" w:rsidRDefault="00000000">
            <w:pPr>
              <w:spacing w:before="29" w:after="29" w:line="240" w:lineRule="auto"/>
              <w:jc w:val="right"/>
            </w:pPr>
            <w:r>
              <w:t>(22)</w:t>
            </w:r>
          </w:p>
        </w:tc>
      </w:tr>
    </w:tbl>
    <w:p w14:paraId="50A5435E" w14:textId="77777777" w:rsidR="009D0894" w:rsidRDefault="00000000">
      <w:pPr>
        <w:ind w:left="360"/>
        <w:jc w:val="both"/>
      </w:pPr>
      <w:r>
        <w:t>• Sanitized Advisory Payloads: The Gemini advisory API receives only masked token representations, secret classification types, line numbers, and truncated code contexts (&lt; 300 characters). Complete secrets and raw repository files are not transmitted to the model API.</w:t>
      </w:r>
      <w:r>
        <w:br/>
        <w:t>• Ingestion Safety: Archive decompression enforces canonical path resolution to protect against Zip-Slip directory traversal attacks (rejecting ../ entries).</w:t>
      </w:r>
      <w:r>
        <w:br/>
        <w:t>• Non-Execution Invariant: All analysis operates on static AST nodes; uploaded code is never executed, compiled, or evaluated dynamically.</w:t>
      </w:r>
    </w:p>
    <w:p w14:paraId="6F163CA5" w14:textId="77777777" w:rsidR="009D0894" w:rsidRDefault="00000000">
      <w:pPr>
        <w:keepNext/>
        <w:spacing w:before="280"/>
      </w:pPr>
      <w:r>
        <w:rPr>
          <w:b/>
          <w:sz w:val="26"/>
        </w:rPr>
        <w:t>4 Numerical Results and Analysis</w:t>
      </w:r>
    </w:p>
    <w:p w14:paraId="43217B6E" w14:textId="77777777" w:rsidR="009D0894" w:rsidRDefault="00000000">
      <w:pPr>
        <w:jc w:val="both"/>
      </w:pPr>
      <w:r>
        <w:t>This section presents experimental findings across all constituent modules and operational scenarios. Experiments were conducted within a dedicated Python 3.12 and Node.js execution environment equipped with pytest, Express, and Axios. Evaluation encompassed automated unit test suites, empirical benchmark repositories representing distinct security postures, and ablation comparisons against the internal literal-detection baseline.</w:t>
      </w:r>
    </w:p>
    <w:p w14:paraId="7688FD9B" w14:textId="77777777" w:rsidR="009D0894" w:rsidRDefault="00000000">
      <w:pPr>
        <w:keepNext/>
        <w:spacing w:before="200" w:after="60"/>
      </w:pPr>
      <w:r>
        <w:rPr>
          <w:b/>
          <w:sz w:val="23"/>
        </w:rPr>
        <w:t>4.1 Subsystem 1: Automated Test Suite Verification</w:t>
      </w:r>
    </w:p>
    <w:p w14:paraId="00760A90" w14:textId="77777777" w:rsidR="009D0894" w:rsidRDefault="00000000">
      <w:pPr>
        <w:jc w:val="both"/>
      </w:pPr>
      <w:r>
        <w:t>The reliability of the Python detection engine was evaluated across an automated test suite comprising exactly 37 distinct unit and integration test cases implemented in pytest (tests/test_engine.py). The test suite exercises every functional subsystem across both positive and adversarial edge cases. All 37 automated tests executed with a 100% pass rate (37 passed, 0 failed, 0 warnings). Table 5 summarizes the functional distribution and test coverage across the engine's core modules.</w:t>
      </w:r>
    </w:p>
    <w:p w14:paraId="4B7FF57A" w14:textId="77777777" w:rsidR="009D0894" w:rsidRDefault="00000000">
      <w:pPr>
        <w:spacing w:before="160" w:after="40"/>
      </w:pPr>
      <w:r>
        <w:rPr>
          <w:b/>
          <w:sz w:val="19"/>
        </w:rPr>
        <w:t>Table 5 Automated test suite coverage and validation breakdown (37 test cases)</w:t>
      </w:r>
    </w:p>
    <w:tbl>
      <w:tblPr>
        <w:tblW w:w="0" w:type="auto"/>
        <w:jc w:val="center"/>
        <w:tblBorders>
          <w:top w:val="single" w:sz="12" w:space="0" w:color="000000"/>
          <w:bottom w:val="single" w:sz="12" w:space="0" w:color="000000"/>
          <w:insideH w:val="single" w:sz="4" w:space="0" w:color="D0D0D0"/>
        </w:tblBorders>
        <w:tblLayout w:type="fixed"/>
        <w:tblLook w:val="04A0" w:firstRow="1" w:lastRow="0" w:firstColumn="1" w:lastColumn="0" w:noHBand="0" w:noVBand="1"/>
      </w:tblPr>
      <w:tblGrid>
        <w:gridCol w:w="2160"/>
        <w:gridCol w:w="2592"/>
        <w:gridCol w:w="864"/>
        <w:gridCol w:w="864"/>
        <w:gridCol w:w="1152"/>
        <w:gridCol w:w="2448"/>
      </w:tblGrid>
      <w:tr w:rsidR="009D0894" w14:paraId="463F0DD1" w14:textId="77777777">
        <w:trPr>
          <w:cantSplit/>
          <w:tblHeader/>
          <w:jc w:val="center"/>
        </w:trPr>
        <w:tc>
          <w:tcPr>
            <w:tcW w:w="2160" w:type="dxa"/>
            <w:shd w:val="clear" w:color="auto" w:fill="F4F4F4"/>
            <w:tcMar>
              <w:top w:w="100" w:type="dxa"/>
              <w:left w:w="120" w:type="dxa"/>
              <w:bottom w:w="100" w:type="dxa"/>
              <w:right w:w="120" w:type="dxa"/>
            </w:tcMar>
            <w:vAlign w:val="center"/>
          </w:tcPr>
          <w:p w14:paraId="06F927E3" w14:textId="77777777" w:rsidR="009D0894" w:rsidRDefault="00000000">
            <w:pPr>
              <w:spacing w:before="40" w:after="40"/>
            </w:pPr>
            <w:r>
              <w:rPr>
                <w:b/>
                <w:sz w:val="18"/>
              </w:rPr>
              <w:t>Subsystem / Module Tested</w:t>
            </w:r>
          </w:p>
        </w:tc>
        <w:tc>
          <w:tcPr>
            <w:tcW w:w="2592" w:type="dxa"/>
            <w:shd w:val="clear" w:color="auto" w:fill="F4F4F4"/>
            <w:tcMar>
              <w:top w:w="100" w:type="dxa"/>
              <w:left w:w="120" w:type="dxa"/>
              <w:bottom w:w="100" w:type="dxa"/>
              <w:right w:w="120" w:type="dxa"/>
            </w:tcMar>
            <w:vAlign w:val="center"/>
          </w:tcPr>
          <w:p w14:paraId="1F7BD0E3" w14:textId="77777777" w:rsidR="009D0894" w:rsidRDefault="00000000">
            <w:pPr>
              <w:spacing w:before="40" w:after="40"/>
            </w:pPr>
            <w:r>
              <w:rPr>
                <w:b/>
                <w:sz w:val="18"/>
              </w:rPr>
              <w:t>Test Scope &amp; Scenarios</w:t>
            </w:r>
          </w:p>
        </w:tc>
        <w:tc>
          <w:tcPr>
            <w:tcW w:w="864" w:type="dxa"/>
            <w:shd w:val="clear" w:color="auto" w:fill="F4F4F4"/>
            <w:tcMar>
              <w:top w:w="100" w:type="dxa"/>
              <w:left w:w="120" w:type="dxa"/>
              <w:bottom w:w="100" w:type="dxa"/>
              <w:right w:w="120" w:type="dxa"/>
            </w:tcMar>
            <w:vAlign w:val="center"/>
          </w:tcPr>
          <w:p w14:paraId="6C094863" w14:textId="77777777" w:rsidR="009D0894" w:rsidRDefault="00000000">
            <w:pPr>
              <w:spacing w:before="40" w:after="40"/>
              <w:jc w:val="right"/>
            </w:pPr>
            <w:r>
              <w:rPr>
                <w:b/>
                <w:sz w:val="18"/>
              </w:rPr>
              <w:t>Executed Tests</w:t>
            </w:r>
          </w:p>
        </w:tc>
        <w:tc>
          <w:tcPr>
            <w:tcW w:w="864" w:type="dxa"/>
            <w:shd w:val="clear" w:color="auto" w:fill="F4F4F4"/>
            <w:tcMar>
              <w:top w:w="100" w:type="dxa"/>
              <w:left w:w="120" w:type="dxa"/>
              <w:bottom w:w="100" w:type="dxa"/>
              <w:right w:w="120" w:type="dxa"/>
            </w:tcMar>
            <w:vAlign w:val="center"/>
          </w:tcPr>
          <w:p w14:paraId="3B2AF973" w14:textId="77777777" w:rsidR="009D0894" w:rsidRDefault="00000000">
            <w:pPr>
              <w:spacing w:before="40" w:after="40"/>
              <w:jc w:val="right"/>
            </w:pPr>
            <w:r>
              <w:rPr>
                <w:b/>
                <w:sz w:val="18"/>
              </w:rPr>
              <w:t>Passed</w:t>
            </w:r>
          </w:p>
        </w:tc>
        <w:tc>
          <w:tcPr>
            <w:tcW w:w="1152" w:type="dxa"/>
            <w:shd w:val="clear" w:color="auto" w:fill="F4F4F4"/>
            <w:tcMar>
              <w:top w:w="100" w:type="dxa"/>
              <w:left w:w="120" w:type="dxa"/>
              <w:bottom w:w="100" w:type="dxa"/>
              <w:right w:w="120" w:type="dxa"/>
            </w:tcMar>
            <w:vAlign w:val="center"/>
          </w:tcPr>
          <w:p w14:paraId="7AB07170" w14:textId="77777777" w:rsidR="009D0894" w:rsidRDefault="00000000">
            <w:pPr>
              <w:spacing w:before="40" w:after="40"/>
              <w:jc w:val="right"/>
            </w:pPr>
            <w:r>
              <w:rPr>
                <w:b/>
                <w:sz w:val="18"/>
              </w:rPr>
              <w:t>Pass Rate (%)</w:t>
            </w:r>
          </w:p>
        </w:tc>
        <w:tc>
          <w:tcPr>
            <w:tcW w:w="2448" w:type="dxa"/>
            <w:shd w:val="clear" w:color="auto" w:fill="F4F4F4"/>
            <w:tcMar>
              <w:top w:w="100" w:type="dxa"/>
              <w:left w:w="120" w:type="dxa"/>
              <w:bottom w:w="100" w:type="dxa"/>
              <w:right w:w="120" w:type="dxa"/>
            </w:tcMar>
            <w:vAlign w:val="center"/>
          </w:tcPr>
          <w:p w14:paraId="5DFCCC86" w14:textId="77777777" w:rsidR="009D0894" w:rsidRDefault="00000000">
            <w:pPr>
              <w:spacing w:before="40" w:after="40"/>
            </w:pPr>
            <w:r>
              <w:rPr>
                <w:b/>
                <w:sz w:val="18"/>
              </w:rPr>
              <w:t>Observed Test Assertions</w:t>
            </w:r>
          </w:p>
        </w:tc>
      </w:tr>
      <w:tr w:rsidR="009D0894" w14:paraId="7FC05F64" w14:textId="77777777">
        <w:trPr>
          <w:cantSplit/>
          <w:jc w:val="center"/>
        </w:trPr>
        <w:tc>
          <w:tcPr>
            <w:tcW w:w="2160" w:type="dxa"/>
            <w:tcMar>
              <w:top w:w="100" w:type="dxa"/>
              <w:left w:w="120" w:type="dxa"/>
              <w:bottom w:w="100" w:type="dxa"/>
              <w:right w:w="120" w:type="dxa"/>
            </w:tcMar>
            <w:vAlign w:val="center"/>
          </w:tcPr>
          <w:p w14:paraId="7C01DC4B" w14:textId="77777777" w:rsidR="009D0894" w:rsidRDefault="00000000">
            <w:pPr>
              <w:spacing w:before="20" w:after="20" w:line="252" w:lineRule="auto"/>
            </w:pPr>
            <w:r>
              <w:rPr>
                <w:sz w:val="17"/>
              </w:rPr>
              <w:t>Regex Pattern Detector</w:t>
            </w:r>
          </w:p>
        </w:tc>
        <w:tc>
          <w:tcPr>
            <w:tcW w:w="2592" w:type="dxa"/>
            <w:tcMar>
              <w:top w:w="100" w:type="dxa"/>
              <w:left w:w="120" w:type="dxa"/>
              <w:bottom w:w="100" w:type="dxa"/>
              <w:right w:w="120" w:type="dxa"/>
            </w:tcMar>
            <w:vAlign w:val="center"/>
          </w:tcPr>
          <w:p w14:paraId="6E6D337C" w14:textId="77777777" w:rsidR="009D0894" w:rsidRDefault="00000000">
            <w:pPr>
              <w:spacing w:before="20" w:after="20" w:line="252" w:lineRule="auto"/>
            </w:pPr>
            <w:r>
              <w:rPr>
                <w:sz w:val="17"/>
              </w:rPr>
              <w:t>AWS keys, Google keys, GitHub PATs, JWTs, DB connection strings</w:t>
            </w:r>
          </w:p>
        </w:tc>
        <w:tc>
          <w:tcPr>
            <w:tcW w:w="864" w:type="dxa"/>
            <w:tcMar>
              <w:top w:w="100" w:type="dxa"/>
              <w:left w:w="120" w:type="dxa"/>
              <w:bottom w:w="100" w:type="dxa"/>
              <w:right w:w="120" w:type="dxa"/>
            </w:tcMar>
            <w:vAlign w:val="center"/>
          </w:tcPr>
          <w:p w14:paraId="6E5D2131" w14:textId="77777777" w:rsidR="009D0894" w:rsidRDefault="00000000">
            <w:pPr>
              <w:spacing w:before="20" w:after="20" w:line="252" w:lineRule="auto"/>
              <w:jc w:val="right"/>
            </w:pPr>
            <w:r>
              <w:rPr>
                <w:sz w:val="17"/>
              </w:rPr>
              <w:t>5</w:t>
            </w:r>
          </w:p>
        </w:tc>
        <w:tc>
          <w:tcPr>
            <w:tcW w:w="864" w:type="dxa"/>
            <w:tcMar>
              <w:top w:w="100" w:type="dxa"/>
              <w:left w:w="120" w:type="dxa"/>
              <w:bottom w:w="100" w:type="dxa"/>
              <w:right w:w="120" w:type="dxa"/>
            </w:tcMar>
            <w:vAlign w:val="center"/>
          </w:tcPr>
          <w:p w14:paraId="05CF4C77" w14:textId="77777777" w:rsidR="009D0894" w:rsidRDefault="00000000">
            <w:pPr>
              <w:spacing w:before="20" w:after="20" w:line="252" w:lineRule="auto"/>
              <w:jc w:val="right"/>
            </w:pPr>
            <w:r>
              <w:rPr>
                <w:sz w:val="17"/>
              </w:rPr>
              <w:t>5</w:t>
            </w:r>
          </w:p>
        </w:tc>
        <w:tc>
          <w:tcPr>
            <w:tcW w:w="1152" w:type="dxa"/>
            <w:tcMar>
              <w:top w:w="100" w:type="dxa"/>
              <w:left w:w="120" w:type="dxa"/>
              <w:bottom w:w="100" w:type="dxa"/>
              <w:right w:w="120" w:type="dxa"/>
            </w:tcMar>
            <w:vAlign w:val="center"/>
          </w:tcPr>
          <w:p w14:paraId="7CB527DA" w14:textId="77777777" w:rsidR="009D0894" w:rsidRDefault="00000000">
            <w:pPr>
              <w:spacing w:before="20" w:after="20" w:line="252" w:lineRule="auto"/>
              <w:jc w:val="right"/>
            </w:pPr>
            <w:r>
              <w:rPr>
                <w:sz w:val="17"/>
              </w:rPr>
              <w:t>100.0%</w:t>
            </w:r>
          </w:p>
        </w:tc>
        <w:tc>
          <w:tcPr>
            <w:tcW w:w="2448" w:type="dxa"/>
            <w:tcMar>
              <w:top w:w="100" w:type="dxa"/>
              <w:left w:w="120" w:type="dxa"/>
              <w:bottom w:w="100" w:type="dxa"/>
              <w:right w:w="120" w:type="dxa"/>
            </w:tcMar>
            <w:vAlign w:val="center"/>
          </w:tcPr>
          <w:p w14:paraId="4CC6BFFE" w14:textId="77777777" w:rsidR="009D0894" w:rsidRDefault="00000000">
            <w:pPr>
              <w:spacing w:before="20" w:after="20" w:line="252" w:lineRule="auto"/>
            </w:pPr>
            <w:r>
              <w:rPr>
                <w:sz w:val="17"/>
              </w:rPr>
              <w:t>Exact regex pattern matching and vendor token structure identification</w:t>
            </w:r>
          </w:p>
        </w:tc>
      </w:tr>
      <w:tr w:rsidR="009D0894" w14:paraId="7BBFCAD5" w14:textId="77777777">
        <w:trPr>
          <w:cantSplit/>
          <w:jc w:val="center"/>
        </w:trPr>
        <w:tc>
          <w:tcPr>
            <w:tcW w:w="2160" w:type="dxa"/>
            <w:tcMar>
              <w:top w:w="100" w:type="dxa"/>
              <w:left w:w="120" w:type="dxa"/>
              <w:bottom w:w="100" w:type="dxa"/>
              <w:right w:w="120" w:type="dxa"/>
            </w:tcMar>
            <w:vAlign w:val="center"/>
          </w:tcPr>
          <w:p w14:paraId="121883A8" w14:textId="77777777" w:rsidR="009D0894" w:rsidRDefault="00000000">
            <w:pPr>
              <w:spacing w:before="20" w:after="20" w:line="252" w:lineRule="auto"/>
            </w:pPr>
            <w:r>
              <w:rPr>
                <w:sz w:val="17"/>
              </w:rPr>
              <w:t>Entropy Analyzer</w:t>
            </w:r>
          </w:p>
        </w:tc>
        <w:tc>
          <w:tcPr>
            <w:tcW w:w="2592" w:type="dxa"/>
            <w:tcMar>
              <w:top w:w="100" w:type="dxa"/>
              <w:left w:w="120" w:type="dxa"/>
              <w:bottom w:w="100" w:type="dxa"/>
              <w:right w:w="120" w:type="dxa"/>
            </w:tcMar>
            <w:vAlign w:val="center"/>
          </w:tcPr>
          <w:p w14:paraId="517F6F1D" w14:textId="77777777" w:rsidR="009D0894" w:rsidRDefault="00000000">
            <w:pPr>
              <w:spacing w:before="20" w:after="20" w:line="252" w:lineRule="auto"/>
            </w:pPr>
            <w:r>
              <w:rPr>
                <w:sz w:val="17"/>
              </w:rPr>
              <w:t>High entropy random strings, low entropy repetitive strings, code filtering</w:t>
            </w:r>
          </w:p>
        </w:tc>
        <w:tc>
          <w:tcPr>
            <w:tcW w:w="864" w:type="dxa"/>
            <w:tcMar>
              <w:top w:w="100" w:type="dxa"/>
              <w:left w:w="120" w:type="dxa"/>
              <w:bottom w:w="100" w:type="dxa"/>
              <w:right w:w="120" w:type="dxa"/>
            </w:tcMar>
            <w:vAlign w:val="center"/>
          </w:tcPr>
          <w:p w14:paraId="20D69663" w14:textId="77777777" w:rsidR="009D0894" w:rsidRDefault="00000000">
            <w:pPr>
              <w:spacing w:before="20" w:after="20" w:line="252" w:lineRule="auto"/>
              <w:jc w:val="right"/>
            </w:pPr>
            <w:r>
              <w:rPr>
                <w:sz w:val="17"/>
              </w:rPr>
              <w:t>3</w:t>
            </w:r>
          </w:p>
        </w:tc>
        <w:tc>
          <w:tcPr>
            <w:tcW w:w="864" w:type="dxa"/>
            <w:tcMar>
              <w:top w:w="100" w:type="dxa"/>
              <w:left w:w="120" w:type="dxa"/>
              <w:bottom w:w="100" w:type="dxa"/>
              <w:right w:w="120" w:type="dxa"/>
            </w:tcMar>
            <w:vAlign w:val="center"/>
          </w:tcPr>
          <w:p w14:paraId="63540830" w14:textId="77777777" w:rsidR="009D0894" w:rsidRDefault="00000000">
            <w:pPr>
              <w:spacing w:before="20" w:after="20" w:line="252" w:lineRule="auto"/>
              <w:jc w:val="right"/>
            </w:pPr>
            <w:r>
              <w:rPr>
                <w:sz w:val="17"/>
              </w:rPr>
              <w:t>3</w:t>
            </w:r>
          </w:p>
        </w:tc>
        <w:tc>
          <w:tcPr>
            <w:tcW w:w="1152" w:type="dxa"/>
            <w:tcMar>
              <w:top w:w="100" w:type="dxa"/>
              <w:left w:w="120" w:type="dxa"/>
              <w:bottom w:w="100" w:type="dxa"/>
              <w:right w:w="120" w:type="dxa"/>
            </w:tcMar>
            <w:vAlign w:val="center"/>
          </w:tcPr>
          <w:p w14:paraId="29CB0A6E" w14:textId="77777777" w:rsidR="009D0894" w:rsidRDefault="00000000">
            <w:pPr>
              <w:spacing w:before="20" w:after="20" w:line="252" w:lineRule="auto"/>
              <w:jc w:val="right"/>
            </w:pPr>
            <w:r>
              <w:rPr>
                <w:sz w:val="17"/>
              </w:rPr>
              <w:t>100.0%</w:t>
            </w:r>
          </w:p>
        </w:tc>
        <w:tc>
          <w:tcPr>
            <w:tcW w:w="2448" w:type="dxa"/>
            <w:tcMar>
              <w:top w:w="100" w:type="dxa"/>
              <w:left w:w="120" w:type="dxa"/>
              <w:bottom w:w="100" w:type="dxa"/>
              <w:right w:w="120" w:type="dxa"/>
            </w:tcMar>
            <w:vAlign w:val="center"/>
          </w:tcPr>
          <w:p w14:paraId="6D5BF480" w14:textId="77777777" w:rsidR="009D0894" w:rsidRDefault="00000000">
            <w:pPr>
              <w:spacing w:before="20" w:after="20" w:line="252" w:lineRule="auto"/>
            </w:pPr>
            <w:r>
              <w:rPr>
                <w:sz w:val="17"/>
              </w:rPr>
              <w:t>Shannon entropy calculation across Hex, Base64, and ASCII sequences</w:t>
            </w:r>
          </w:p>
        </w:tc>
      </w:tr>
      <w:tr w:rsidR="009D0894" w14:paraId="55D3D876" w14:textId="77777777">
        <w:trPr>
          <w:cantSplit/>
          <w:jc w:val="center"/>
        </w:trPr>
        <w:tc>
          <w:tcPr>
            <w:tcW w:w="2160" w:type="dxa"/>
            <w:tcMar>
              <w:top w:w="100" w:type="dxa"/>
              <w:left w:w="120" w:type="dxa"/>
              <w:bottom w:w="100" w:type="dxa"/>
              <w:right w:w="120" w:type="dxa"/>
            </w:tcMar>
            <w:vAlign w:val="center"/>
          </w:tcPr>
          <w:p w14:paraId="07D542CC" w14:textId="77777777" w:rsidR="009D0894" w:rsidRDefault="00000000">
            <w:pPr>
              <w:spacing w:before="20" w:after="20" w:line="252" w:lineRule="auto"/>
            </w:pPr>
            <w:r>
              <w:rPr>
                <w:sz w:val="17"/>
              </w:rPr>
              <w:t>Context &amp; Placeholder Filter</w:t>
            </w:r>
          </w:p>
        </w:tc>
        <w:tc>
          <w:tcPr>
            <w:tcW w:w="2592" w:type="dxa"/>
            <w:tcMar>
              <w:top w:w="100" w:type="dxa"/>
              <w:left w:w="120" w:type="dxa"/>
              <w:bottom w:w="100" w:type="dxa"/>
              <w:right w:w="120" w:type="dxa"/>
            </w:tcMar>
            <w:vAlign w:val="center"/>
          </w:tcPr>
          <w:p w14:paraId="1B703180" w14:textId="77777777" w:rsidR="009D0894" w:rsidRDefault="00000000">
            <w:pPr>
              <w:spacing w:before="20" w:after="20" w:line="252" w:lineRule="auto"/>
            </w:pPr>
            <w:r>
              <w:rPr>
                <w:sz w:val="17"/>
              </w:rPr>
              <w:t>Dummy keys ('your_api_key_here', 'xxxxxx'), test mocks, variable filtering</w:t>
            </w:r>
          </w:p>
        </w:tc>
        <w:tc>
          <w:tcPr>
            <w:tcW w:w="864" w:type="dxa"/>
            <w:tcMar>
              <w:top w:w="100" w:type="dxa"/>
              <w:left w:w="120" w:type="dxa"/>
              <w:bottom w:w="100" w:type="dxa"/>
              <w:right w:w="120" w:type="dxa"/>
            </w:tcMar>
            <w:vAlign w:val="center"/>
          </w:tcPr>
          <w:p w14:paraId="3A27C77A" w14:textId="77777777" w:rsidR="009D0894" w:rsidRDefault="00000000">
            <w:pPr>
              <w:spacing w:before="20" w:after="20" w:line="252" w:lineRule="auto"/>
              <w:jc w:val="right"/>
            </w:pPr>
            <w:r>
              <w:rPr>
                <w:sz w:val="17"/>
              </w:rPr>
              <w:t>2</w:t>
            </w:r>
          </w:p>
        </w:tc>
        <w:tc>
          <w:tcPr>
            <w:tcW w:w="864" w:type="dxa"/>
            <w:tcMar>
              <w:top w:w="100" w:type="dxa"/>
              <w:left w:w="120" w:type="dxa"/>
              <w:bottom w:w="100" w:type="dxa"/>
              <w:right w:w="120" w:type="dxa"/>
            </w:tcMar>
            <w:vAlign w:val="center"/>
          </w:tcPr>
          <w:p w14:paraId="231C7434" w14:textId="77777777" w:rsidR="009D0894" w:rsidRDefault="00000000">
            <w:pPr>
              <w:spacing w:before="20" w:after="20" w:line="252" w:lineRule="auto"/>
              <w:jc w:val="right"/>
            </w:pPr>
            <w:r>
              <w:rPr>
                <w:sz w:val="17"/>
              </w:rPr>
              <w:t>2</w:t>
            </w:r>
          </w:p>
        </w:tc>
        <w:tc>
          <w:tcPr>
            <w:tcW w:w="1152" w:type="dxa"/>
            <w:tcMar>
              <w:top w:w="100" w:type="dxa"/>
              <w:left w:w="120" w:type="dxa"/>
              <w:bottom w:w="100" w:type="dxa"/>
              <w:right w:w="120" w:type="dxa"/>
            </w:tcMar>
            <w:vAlign w:val="center"/>
          </w:tcPr>
          <w:p w14:paraId="15A2C36A" w14:textId="77777777" w:rsidR="009D0894" w:rsidRDefault="00000000">
            <w:pPr>
              <w:spacing w:before="20" w:after="20" w:line="252" w:lineRule="auto"/>
              <w:jc w:val="right"/>
            </w:pPr>
            <w:r>
              <w:rPr>
                <w:sz w:val="17"/>
              </w:rPr>
              <w:t>100.0%</w:t>
            </w:r>
          </w:p>
        </w:tc>
        <w:tc>
          <w:tcPr>
            <w:tcW w:w="2448" w:type="dxa"/>
            <w:tcMar>
              <w:top w:w="100" w:type="dxa"/>
              <w:left w:w="120" w:type="dxa"/>
              <w:bottom w:w="100" w:type="dxa"/>
              <w:right w:w="120" w:type="dxa"/>
            </w:tcMar>
            <w:vAlign w:val="center"/>
          </w:tcPr>
          <w:p w14:paraId="202F68CA" w14:textId="77777777" w:rsidR="009D0894" w:rsidRDefault="00000000">
            <w:pPr>
              <w:spacing w:before="20" w:after="20" w:line="252" w:lineRule="auto"/>
            </w:pPr>
            <w:r>
              <w:rPr>
                <w:sz w:val="17"/>
              </w:rPr>
              <w:t>Complete suppression of dummy placeholders; reduction of noise candidates</w:t>
            </w:r>
          </w:p>
        </w:tc>
      </w:tr>
      <w:tr w:rsidR="009D0894" w14:paraId="4668FA6F" w14:textId="77777777">
        <w:trPr>
          <w:cantSplit/>
          <w:jc w:val="center"/>
        </w:trPr>
        <w:tc>
          <w:tcPr>
            <w:tcW w:w="2160" w:type="dxa"/>
            <w:tcMar>
              <w:top w:w="100" w:type="dxa"/>
              <w:left w:w="120" w:type="dxa"/>
              <w:bottom w:w="100" w:type="dxa"/>
              <w:right w:w="120" w:type="dxa"/>
            </w:tcMar>
            <w:vAlign w:val="center"/>
          </w:tcPr>
          <w:p w14:paraId="3B2400DB" w14:textId="77777777" w:rsidR="009D0894" w:rsidRDefault="00000000">
            <w:pPr>
              <w:spacing w:before="20" w:after="20" w:line="252" w:lineRule="auto"/>
            </w:pPr>
            <w:r>
              <w:rPr>
                <w:sz w:val="17"/>
              </w:rPr>
              <w:lastRenderedPageBreak/>
              <w:t>Secret Reconstructor</w:t>
            </w:r>
          </w:p>
        </w:tc>
        <w:tc>
          <w:tcPr>
            <w:tcW w:w="2592" w:type="dxa"/>
            <w:tcMar>
              <w:top w:w="100" w:type="dxa"/>
              <w:left w:w="120" w:type="dxa"/>
              <w:bottom w:w="100" w:type="dxa"/>
              <w:right w:w="120" w:type="dxa"/>
            </w:tcMar>
            <w:vAlign w:val="center"/>
          </w:tcPr>
          <w:p w14:paraId="6F41B12A" w14:textId="77777777" w:rsidR="009D0894" w:rsidRDefault="00000000">
            <w:pPr>
              <w:spacing w:before="20" w:after="20" w:line="252" w:lineRule="auto"/>
            </w:pPr>
            <w:r>
              <w:rPr>
                <w:sz w:val="17"/>
              </w:rPr>
              <w:t>2-part concat, 3-part concat, partial dynamic, var propagation, f-strings, JS</w:t>
            </w:r>
          </w:p>
        </w:tc>
        <w:tc>
          <w:tcPr>
            <w:tcW w:w="864" w:type="dxa"/>
            <w:tcMar>
              <w:top w:w="100" w:type="dxa"/>
              <w:left w:w="120" w:type="dxa"/>
              <w:bottom w:w="100" w:type="dxa"/>
              <w:right w:w="120" w:type="dxa"/>
            </w:tcMar>
            <w:vAlign w:val="center"/>
          </w:tcPr>
          <w:p w14:paraId="46368FC5" w14:textId="77777777" w:rsidR="009D0894" w:rsidRDefault="00000000">
            <w:pPr>
              <w:spacing w:before="20" w:after="20" w:line="252" w:lineRule="auto"/>
              <w:jc w:val="right"/>
            </w:pPr>
            <w:r>
              <w:rPr>
                <w:sz w:val="17"/>
              </w:rPr>
              <w:t>6</w:t>
            </w:r>
          </w:p>
        </w:tc>
        <w:tc>
          <w:tcPr>
            <w:tcW w:w="864" w:type="dxa"/>
            <w:tcMar>
              <w:top w:w="100" w:type="dxa"/>
              <w:left w:w="120" w:type="dxa"/>
              <w:bottom w:w="100" w:type="dxa"/>
              <w:right w:w="120" w:type="dxa"/>
            </w:tcMar>
            <w:vAlign w:val="center"/>
          </w:tcPr>
          <w:p w14:paraId="3636479E" w14:textId="77777777" w:rsidR="009D0894" w:rsidRDefault="00000000">
            <w:pPr>
              <w:spacing w:before="20" w:after="20" w:line="252" w:lineRule="auto"/>
              <w:jc w:val="right"/>
            </w:pPr>
            <w:r>
              <w:rPr>
                <w:sz w:val="17"/>
              </w:rPr>
              <w:t>6</w:t>
            </w:r>
          </w:p>
        </w:tc>
        <w:tc>
          <w:tcPr>
            <w:tcW w:w="1152" w:type="dxa"/>
            <w:tcMar>
              <w:top w:w="100" w:type="dxa"/>
              <w:left w:w="120" w:type="dxa"/>
              <w:bottom w:w="100" w:type="dxa"/>
              <w:right w:w="120" w:type="dxa"/>
            </w:tcMar>
            <w:vAlign w:val="center"/>
          </w:tcPr>
          <w:p w14:paraId="5B664413" w14:textId="77777777" w:rsidR="009D0894" w:rsidRDefault="00000000">
            <w:pPr>
              <w:spacing w:before="20" w:after="20" w:line="252" w:lineRule="auto"/>
              <w:jc w:val="right"/>
            </w:pPr>
            <w:r>
              <w:rPr>
                <w:sz w:val="17"/>
              </w:rPr>
              <w:t>100.0%</w:t>
            </w:r>
          </w:p>
        </w:tc>
        <w:tc>
          <w:tcPr>
            <w:tcW w:w="2448" w:type="dxa"/>
            <w:tcMar>
              <w:top w:w="100" w:type="dxa"/>
              <w:left w:w="120" w:type="dxa"/>
              <w:bottom w:w="100" w:type="dxa"/>
              <w:right w:w="120" w:type="dxa"/>
            </w:tcMar>
            <w:vAlign w:val="center"/>
          </w:tcPr>
          <w:p w14:paraId="7D4E7845" w14:textId="77777777" w:rsidR="009D0894" w:rsidRDefault="00000000">
            <w:pPr>
              <w:spacing w:before="20" w:after="20" w:line="252" w:lineRule="auto"/>
            </w:pPr>
            <w:r>
              <w:rPr>
                <w:sz w:val="17"/>
              </w:rPr>
              <w:t>Full AST constant propagation; accurate status: FULL, PARTIAL, UNRESOLVED</w:t>
            </w:r>
          </w:p>
        </w:tc>
      </w:tr>
      <w:tr w:rsidR="009D0894" w14:paraId="6201BE9B" w14:textId="77777777">
        <w:trPr>
          <w:cantSplit/>
          <w:jc w:val="center"/>
        </w:trPr>
        <w:tc>
          <w:tcPr>
            <w:tcW w:w="2160" w:type="dxa"/>
            <w:tcMar>
              <w:top w:w="100" w:type="dxa"/>
              <w:left w:w="120" w:type="dxa"/>
              <w:bottom w:w="100" w:type="dxa"/>
              <w:right w:w="120" w:type="dxa"/>
            </w:tcMar>
            <w:vAlign w:val="center"/>
          </w:tcPr>
          <w:p w14:paraId="445C4878" w14:textId="77777777" w:rsidR="009D0894" w:rsidRDefault="00000000">
            <w:pPr>
              <w:spacing w:before="20" w:after="20" w:line="252" w:lineRule="auto"/>
            </w:pPr>
            <w:r>
              <w:rPr>
                <w:sz w:val="17"/>
              </w:rPr>
              <w:t>Dataflow Tracker</w:t>
            </w:r>
          </w:p>
        </w:tc>
        <w:tc>
          <w:tcPr>
            <w:tcW w:w="2592" w:type="dxa"/>
            <w:tcMar>
              <w:top w:w="100" w:type="dxa"/>
              <w:left w:w="120" w:type="dxa"/>
              <w:bottom w:w="100" w:type="dxa"/>
              <w:right w:w="120" w:type="dxa"/>
            </w:tcMar>
            <w:vAlign w:val="center"/>
          </w:tcPr>
          <w:p w14:paraId="2354FCC3" w14:textId="77777777" w:rsidR="009D0894" w:rsidRDefault="00000000">
            <w:pPr>
              <w:spacing w:before="20" w:after="20" w:line="252" w:lineRule="auto"/>
            </w:pPr>
            <w:r>
              <w:rPr>
                <w:sz w:val="17"/>
              </w:rPr>
              <w:t>Variable assignments, dictionary insertions, function invocation arguments</w:t>
            </w:r>
          </w:p>
        </w:tc>
        <w:tc>
          <w:tcPr>
            <w:tcW w:w="864" w:type="dxa"/>
            <w:tcMar>
              <w:top w:w="100" w:type="dxa"/>
              <w:left w:w="120" w:type="dxa"/>
              <w:bottom w:w="100" w:type="dxa"/>
              <w:right w:w="120" w:type="dxa"/>
            </w:tcMar>
            <w:vAlign w:val="center"/>
          </w:tcPr>
          <w:p w14:paraId="0E717E2A" w14:textId="77777777" w:rsidR="009D0894" w:rsidRDefault="00000000">
            <w:pPr>
              <w:spacing w:before="20" w:after="20" w:line="252" w:lineRule="auto"/>
              <w:jc w:val="right"/>
            </w:pPr>
            <w:r>
              <w:rPr>
                <w:sz w:val="17"/>
              </w:rPr>
              <w:t>3</w:t>
            </w:r>
          </w:p>
        </w:tc>
        <w:tc>
          <w:tcPr>
            <w:tcW w:w="864" w:type="dxa"/>
            <w:tcMar>
              <w:top w:w="100" w:type="dxa"/>
              <w:left w:w="120" w:type="dxa"/>
              <w:bottom w:w="100" w:type="dxa"/>
              <w:right w:w="120" w:type="dxa"/>
            </w:tcMar>
            <w:vAlign w:val="center"/>
          </w:tcPr>
          <w:p w14:paraId="3301C303" w14:textId="77777777" w:rsidR="009D0894" w:rsidRDefault="00000000">
            <w:pPr>
              <w:spacing w:before="20" w:after="20" w:line="252" w:lineRule="auto"/>
              <w:jc w:val="right"/>
            </w:pPr>
            <w:r>
              <w:rPr>
                <w:sz w:val="17"/>
              </w:rPr>
              <w:t>3</w:t>
            </w:r>
          </w:p>
        </w:tc>
        <w:tc>
          <w:tcPr>
            <w:tcW w:w="1152" w:type="dxa"/>
            <w:tcMar>
              <w:top w:w="100" w:type="dxa"/>
              <w:left w:w="120" w:type="dxa"/>
              <w:bottom w:w="100" w:type="dxa"/>
              <w:right w:w="120" w:type="dxa"/>
            </w:tcMar>
            <w:vAlign w:val="center"/>
          </w:tcPr>
          <w:p w14:paraId="65A314F1" w14:textId="77777777" w:rsidR="009D0894" w:rsidRDefault="00000000">
            <w:pPr>
              <w:spacing w:before="20" w:after="20" w:line="252" w:lineRule="auto"/>
              <w:jc w:val="right"/>
            </w:pPr>
            <w:r>
              <w:rPr>
                <w:sz w:val="17"/>
              </w:rPr>
              <w:t>100.0%</w:t>
            </w:r>
          </w:p>
        </w:tc>
        <w:tc>
          <w:tcPr>
            <w:tcW w:w="2448" w:type="dxa"/>
            <w:tcMar>
              <w:top w:w="100" w:type="dxa"/>
              <w:left w:w="120" w:type="dxa"/>
              <w:bottom w:w="100" w:type="dxa"/>
              <w:right w:w="120" w:type="dxa"/>
            </w:tcMar>
            <w:vAlign w:val="center"/>
          </w:tcPr>
          <w:p w14:paraId="3C674D00" w14:textId="77777777" w:rsidR="009D0894" w:rsidRDefault="00000000">
            <w:pPr>
              <w:spacing w:before="20" w:after="20" w:line="252" w:lineRule="auto"/>
            </w:pPr>
            <w:r>
              <w:rPr>
                <w:sz w:val="17"/>
              </w:rPr>
              <w:t>Accurate DAG synthesis; taint tracking from origin variable to call sites</w:t>
            </w:r>
          </w:p>
        </w:tc>
      </w:tr>
      <w:tr w:rsidR="009D0894" w14:paraId="2ABF482D" w14:textId="77777777">
        <w:trPr>
          <w:cantSplit/>
          <w:jc w:val="center"/>
        </w:trPr>
        <w:tc>
          <w:tcPr>
            <w:tcW w:w="2160" w:type="dxa"/>
            <w:tcMar>
              <w:top w:w="100" w:type="dxa"/>
              <w:left w:w="120" w:type="dxa"/>
              <w:bottom w:w="100" w:type="dxa"/>
              <w:right w:w="120" w:type="dxa"/>
            </w:tcMar>
            <w:vAlign w:val="center"/>
          </w:tcPr>
          <w:p w14:paraId="77FA36B1" w14:textId="77777777" w:rsidR="009D0894" w:rsidRDefault="00000000">
            <w:pPr>
              <w:spacing w:before="20" w:after="20" w:line="252" w:lineRule="auto"/>
            </w:pPr>
            <w:r>
              <w:rPr>
                <w:sz w:val="17"/>
              </w:rPr>
              <w:t>Exposure Sink Analyzer</w:t>
            </w:r>
          </w:p>
        </w:tc>
        <w:tc>
          <w:tcPr>
            <w:tcW w:w="2592" w:type="dxa"/>
            <w:tcMar>
              <w:top w:w="100" w:type="dxa"/>
              <w:left w:w="120" w:type="dxa"/>
              <w:bottom w:w="100" w:type="dxa"/>
              <w:right w:w="120" w:type="dxa"/>
            </w:tcMar>
            <w:vAlign w:val="center"/>
          </w:tcPr>
          <w:p w14:paraId="55112434" w14:textId="77777777" w:rsidR="009D0894" w:rsidRDefault="00000000">
            <w:pPr>
              <w:spacing w:before="20" w:after="20" w:line="252" w:lineRule="auto"/>
            </w:pPr>
            <w:r>
              <w:rPr>
                <w:sz w:val="17"/>
              </w:rPr>
              <w:t>Network requests (requests.get/post, fetch, axios), auth headers, logs</w:t>
            </w:r>
          </w:p>
        </w:tc>
        <w:tc>
          <w:tcPr>
            <w:tcW w:w="864" w:type="dxa"/>
            <w:tcMar>
              <w:top w:w="100" w:type="dxa"/>
              <w:left w:w="120" w:type="dxa"/>
              <w:bottom w:w="100" w:type="dxa"/>
              <w:right w:w="120" w:type="dxa"/>
            </w:tcMar>
            <w:vAlign w:val="center"/>
          </w:tcPr>
          <w:p w14:paraId="0DA6BB21" w14:textId="77777777" w:rsidR="009D0894" w:rsidRDefault="00000000">
            <w:pPr>
              <w:spacing w:before="20" w:after="20" w:line="252" w:lineRule="auto"/>
              <w:jc w:val="right"/>
            </w:pPr>
            <w:r>
              <w:rPr>
                <w:sz w:val="17"/>
              </w:rPr>
              <w:t>6</w:t>
            </w:r>
          </w:p>
        </w:tc>
        <w:tc>
          <w:tcPr>
            <w:tcW w:w="864" w:type="dxa"/>
            <w:tcMar>
              <w:top w:w="100" w:type="dxa"/>
              <w:left w:w="120" w:type="dxa"/>
              <w:bottom w:w="100" w:type="dxa"/>
              <w:right w:w="120" w:type="dxa"/>
            </w:tcMar>
            <w:vAlign w:val="center"/>
          </w:tcPr>
          <w:p w14:paraId="5065AB77" w14:textId="77777777" w:rsidR="009D0894" w:rsidRDefault="00000000">
            <w:pPr>
              <w:spacing w:before="20" w:after="20" w:line="252" w:lineRule="auto"/>
              <w:jc w:val="right"/>
            </w:pPr>
            <w:r>
              <w:rPr>
                <w:sz w:val="17"/>
              </w:rPr>
              <w:t>6</w:t>
            </w:r>
          </w:p>
        </w:tc>
        <w:tc>
          <w:tcPr>
            <w:tcW w:w="1152" w:type="dxa"/>
            <w:tcMar>
              <w:top w:w="100" w:type="dxa"/>
              <w:left w:w="120" w:type="dxa"/>
              <w:bottom w:w="100" w:type="dxa"/>
              <w:right w:w="120" w:type="dxa"/>
            </w:tcMar>
            <w:vAlign w:val="center"/>
          </w:tcPr>
          <w:p w14:paraId="676FE332" w14:textId="77777777" w:rsidR="009D0894" w:rsidRDefault="00000000">
            <w:pPr>
              <w:spacing w:before="20" w:after="20" w:line="252" w:lineRule="auto"/>
              <w:jc w:val="right"/>
            </w:pPr>
            <w:r>
              <w:rPr>
                <w:sz w:val="17"/>
              </w:rPr>
              <w:t>100.0%</w:t>
            </w:r>
          </w:p>
        </w:tc>
        <w:tc>
          <w:tcPr>
            <w:tcW w:w="2448" w:type="dxa"/>
            <w:tcMar>
              <w:top w:w="100" w:type="dxa"/>
              <w:left w:w="120" w:type="dxa"/>
              <w:bottom w:w="100" w:type="dxa"/>
              <w:right w:w="120" w:type="dxa"/>
            </w:tcMar>
            <w:vAlign w:val="center"/>
          </w:tcPr>
          <w:p w14:paraId="4A6BF5BE" w14:textId="77777777" w:rsidR="009D0894" w:rsidRDefault="00000000">
            <w:pPr>
              <w:spacing w:before="20" w:after="20" w:line="252" w:lineRule="auto"/>
            </w:pPr>
            <w:r>
              <w:rPr>
                <w:sz w:val="17"/>
              </w:rPr>
              <w:t>Correct sink categorization and risk priority hierarchy assignment</w:t>
            </w:r>
          </w:p>
        </w:tc>
      </w:tr>
      <w:tr w:rsidR="009D0894" w14:paraId="7C75E19A" w14:textId="77777777">
        <w:trPr>
          <w:cantSplit/>
          <w:jc w:val="center"/>
        </w:trPr>
        <w:tc>
          <w:tcPr>
            <w:tcW w:w="2160" w:type="dxa"/>
            <w:tcMar>
              <w:top w:w="100" w:type="dxa"/>
              <w:left w:w="120" w:type="dxa"/>
              <w:bottom w:w="100" w:type="dxa"/>
              <w:right w:w="120" w:type="dxa"/>
            </w:tcMar>
            <w:vAlign w:val="center"/>
          </w:tcPr>
          <w:p w14:paraId="0740AB23" w14:textId="77777777" w:rsidR="009D0894" w:rsidRDefault="00000000">
            <w:pPr>
              <w:spacing w:before="20" w:after="20" w:line="252" w:lineRule="auto"/>
            </w:pPr>
            <w:r>
              <w:rPr>
                <w:sz w:val="17"/>
              </w:rPr>
              <w:t>Risk Scoring Engine</w:t>
            </w:r>
          </w:p>
        </w:tc>
        <w:tc>
          <w:tcPr>
            <w:tcW w:w="2592" w:type="dxa"/>
            <w:tcMar>
              <w:top w:w="100" w:type="dxa"/>
              <w:left w:w="120" w:type="dxa"/>
              <w:bottom w:w="100" w:type="dxa"/>
              <w:right w:w="120" w:type="dxa"/>
            </w:tcMar>
            <w:vAlign w:val="center"/>
          </w:tcPr>
          <w:p w14:paraId="56F20773" w14:textId="77777777" w:rsidR="009D0894" w:rsidRDefault="00000000">
            <w:pPr>
              <w:spacing w:before="20" w:after="20" w:line="252" w:lineRule="auto"/>
            </w:pPr>
            <w:r>
              <w:rPr>
                <w:sz w:val="17"/>
              </w:rPr>
              <w:t>Critical boundary scores, low boundary scores, tier threshold transitions</w:t>
            </w:r>
          </w:p>
        </w:tc>
        <w:tc>
          <w:tcPr>
            <w:tcW w:w="864" w:type="dxa"/>
            <w:tcMar>
              <w:top w:w="100" w:type="dxa"/>
              <w:left w:w="120" w:type="dxa"/>
              <w:bottom w:w="100" w:type="dxa"/>
              <w:right w:w="120" w:type="dxa"/>
            </w:tcMar>
            <w:vAlign w:val="center"/>
          </w:tcPr>
          <w:p w14:paraId="1E14A74A" w14:textId="77777777" w:rsidR="009D0894" w:rsidRDefault="00000000">
            <w:pPr>
              <w:spacing w:before="20" w:after="20" w:line="252" w:lineRule="auto"/>
              <w:jc w:val="right"/>
            </w:pPr>
            <w:r>
              <w:rPr>
                <w:sz w:val="17"/>
              </w:rPr>
              <w:t>3</w:t>
            </w:r>
          </w:p>
        </w:tc>
        <w:tc>
          <w:tcPr>
            <w:tcW w:w="864" w:type="dxa"/>
            <w:tcMar>
              <w:top w:w="100" w:type="dxa"/>
              <w:left w:w="120" w:type="dxa"/>
              <w:bottom w:w="100" w:type="dxa"/>
              <w:right w:w="120" w:type="dxa"/>
            </w:tcMar>
            <w:vAlign w:val="center"/>
          </w:tcPr>
          <w:p w14:paraId="19627390" w14:textId="77777777" w:rsidR="009D0894" w:rsidRDefault="00000000">
            <w:pPr>
              <w:spacing w:before="20" w:after="20" w:line="252" w:lineRule="auto"/>
              <w:jc w:val="right"/>
            </w:pPr>
            <w:r>
              <w:rPr>
                <w:sz w:val="17"/>
              </w:rPr>
              <w:t>3</w:t>
            </w:r>
          </w:p>
        </w:tc>
        <w:tc>
          <w:tcPr>
            <w:tcW w:w="1152" w:type="dxa"/>
            <w:tcMar>
              <w:top w:w="100" w:type="dxa"/>
              <w:left w:w="120" w:type="dxa"/>
              <w:bottom w:w="100" w:type="dxa"/>
              <w:right w:w="120" w:type="dxa"/>
            </w:tcMar>
            <w:vAlign w:val="center"/>
          </w:tcPr>
          <w:p w14:paraId="70F81F32" w14:textId="77777777" w:rsidR="009D0894" w:rsidRDefault="00000000">
            <w:pPr>
              <w:spacing w:before="20" w:after="20" w:line="252" w:lineRule="auto"/>
              <w:jc w:val="right"/>
            </w:pPr>
            <w:r>
              <w:rPr>
                <w:sz w:val="17"/>
              </w:rPr>
              <w:t>100.0%</w:t>
            </w:r>
          </w:p>
        </w:tc>
        <w:tc>
          <w:tcPr>
            <w:tcW w:w="2448" w:type="dxa"/>
            <w:tcMar>
              <w:top w:w="100" w:type="dxa"/>
              <w:left w:w="120" w:type="dxa"/>
              <w:bottom w:w="100" w:type="dxa"/>
              <w:right w:w="120" w:type="dxa"/>
            </w:tcMar>
            <w:vAlign w:val="center"/>
          </w:tcPr>
          <w:p w14:paraId="79D1B0BB" w14:textId="77777777" w:rsidR="009D0894" w:rsidRDefault="00000000">
            <w:pPr>
              <w:spacing w:before="20" w:after="20" w:line="252" w:lineRule="auto"/>
            </w:pPr>
            <w:r>
              <w:rPr>
                <w:sz w:val="17"/>
              </w:rPr>
              <w:t>Accurate 4-component summation (0–100); exact LOW/MED/HIGH/CRITICAL tiers</w:t>
            </w:r>
          </w:p>
        </w:tc>
      </w:tr>
      <w:tr w:rsidR="009D0894" w14:paraId="0FC6197C" w14:textId="77777777">
        <w:trPr>
          <w:cantSplit/>
          <w:jc w:val="center"/>
        </w:trPr>
        <w:tc>
          <w:tcPr>
            <w:tcW w:w="2160" w:type="dxa"/>
            <w:tcMar>
              <w:top w:w="100" w:type="dxa"/>
              <w:left w:w="120" w:type="dxa"/>
              <w:bottom w:w="100" w:type="dxa"/>
              <w:right w:w="120" w:type="dxa"/>
            </w:tcMar>
            <w:vAlign w:val="center"/>
          </w:tcPr>
          <w:p w14:paraId="515CD1E5" w14:textId="77777777" w:rsidR="009D0894" w:rsidRDefault="00000000">
            <w:pPr>
              <w:spacing w:before="20" w:after="20" w:line="252" w:lineRule="auto"/>
            </w:pPr>
            <w:r>
              <w:rPr>
                <w:sz w:val="17"/>
              </w:rPr>
              <w:t>Defensive Masking &amp; Dedup</w:t>
            </w:r>
          </w:p>
        </w:tc>
        <w:tc>
          <w:tcPr>
            <w:tcW w:w="2592" w:type="dxa"/>
            <w:tcMar>
              <w:top w:w="100" w:type="dxa"/>
              <w:left w:w="120" w:type="dxa"/>
              <w:bottom w:w="100" w:type="dxa"/>
              <w:right w:w="120" w:type="dxa"/>
            </w:tcMar>
            <w:vAlign w:val="center"/>
          </w:tcPr>
          <w:p w14:paraId="70ED2F41" w14:textId="77777777" w:rsidR="009D0894" w:rsidRDefault="00000000">
            <w:pPr>
              <w:spacing w:before="20" w:after="20" w:line="252" w:lineRule="auto"/>
            </w:pPr>
            <w:r>
              <w:rPr>
                <w:sz w:val="17"/>
              </w:rPr>
              <w:t>mask_secret() boundary lengths; deduplication of overlapping rule findings</w:t>
            </w:r>
          </w:p>
        </w:tc>
        <w:tc>
          <w:tcPr>
            <w:tcW w:w="864" w:type="dxa"/>
            <w:tcMar>
              <w:top w:w="100" w:type="dxa"/>
              <w:left w:w="120" w:type="dxa"/>
              <w:bottom w:w="100" w:type="dxa"/>
              <w:right w:w="120" w:type="dxa"/>
            </w:tcMar>
            <w:vAlign w:val="center"/>
          </w:tcPr>
          <w:p w14:paraId="563AD47C" w14:textId="77777777" w:rsidR="009D0894" w:rsidRDefault="00000000">
            <w:pPr>
              <w:spacing w:before="20" w:after="20" w:line="252" w:lineRule="auto"/>
              <w:jc w:val="right"/>
            </w:pPr>
            <w:r>
              <w:rPr>
                <w:sz w:val="17"/>
              </w:rPr>
              <w:t>2</w:t>
            </w:r>
          </w:p>
        </w:tc>
        <w:tc>
          <w:tcPr>
            <w:tcW w:w="864" w:type="dxa"/>
            <w:tcMar>
              <w:top w:w="100" w:type="dxa"/>
              <w:left w:w="120" w:type="dxa"/>
              <w:bottom w:w="100" w:type="dxa"/>
              <w:right w:w="120" w:type="dxa"/>
            </w:tcMar>
            <w:vAlign w:val="center"/>
          </w:tcPr>
          <w:p w14:paraId="29F68D43" w14:textId="77777777" w:rsidR="009D0894" w:rsidRDefault="00000000">
            <w:pPr>
              <w:spacing w:before="20" w:after="20" w:line="252" w:lineRule="auto"/>
              <w:jc w:val="right"/>
            </w:pPr>
            <w:r>
              <w:rPr>
                <w:sz w:val="17"/>
              </w:rPr>
              <w:t>2</w:t>
            </w:r>
          </w:p>
        </w:tc>
        <w:tc>
          <w:tcPr>
            <w:tcW w:w="1152" w:type="dxa"/>
            <w:tcMar>
              <w:top w:w="100" w:type="dxa"/>
              <w:left w:w="120" w:type="dxa"/>
              <w:bottom w:w="100" w:type="dxa"/>
              <w:right w:w="120" w:type="dxa"/>
            </w:tcMar>
            <w:vAlign w:val="center"/>
          </w:tcPr>
          <w:p w14:paraId="7296129C" w14:textId="77777777" w:rsidR="009D0894" w:rsidRDefault="00000000">
            <w:pPr>
              <w:spacing w:before="20" w:after="20" w:line="252" w:lineRule="auto"/>
              <w:jc w:val="right"/>
            </w:pPr>
            <w:r>
              <w:rPr>
                <w:sz w:val="17"/>
              </w:rPr>
              <w:t>100.0%</w:t>
            </w:r>
          </w:p>
        </w:tc>
        <w:tc>
          <w:tcPr>
            <w:tcW w:w="2448" w:type="dxa"/>
            <w:tcMar>
              <w:top w:w="100" w:type="dxa"/>
              <w:left w:w="120" w:type="dxa"/>
              <w:bottom w:w="100" w:type="dxa"/>
              <w:right w:w="120" w:type="dxa"/>
            </w:tcMar>
            <w:vAlign w:val="center"/>
          </w:tcPr>
          <w:p w14:paraId="0254F19F" w14:textId="77777777" w:rsidR="009D0894" w:rsidRDefault="00000000">
            <w:pPr>
              <w:spacing w:before="20" w:after="20" w:line="252" w:lineRule="auto"/>
            </w:pPr>
            <w:r>
              <w:rPr>
                <w:sz w:val="17"/>
              </w:rPr>
              <w:t>Deterministic secret masking of sensitive tokens; consolidation of duplicate hits</w:t>
            </w:r>
          </w:p>
        </w:tc>
      </w:tr>
      <w:tr w:rsidR="009D0894" w14:paraId="01DA2E75" w14:textId="77777777">
        <w:trPr>
          <w:cantSplit/>
          <w:jc w:val="center"/>
        </w:trPr>
        <w:tc>
          <w:tcPr>
            <w:tcW w:w="2160" w:type="dxa"/>
            <w:tcMar>
              <w:top w:w="100" w:type="dxa"/>
              <w:left w:w="120" w:type="dxa"/>
              <w:bottom w:w="100" w:type="dxa"/>
              <w:right w:w="120" w:type="dxa"/>
            </w:tcMar>
            <w:vAlign w:val="center"/>
          </w:tcPr>
          <w:p w14:paraId="3DCC70C8" w14:textId="77777777" w:rsidR="009D0894" w:rsidRDefault="00000000">
            <w:pPr>
              <w:spacing w:before="20" w:after="20" w:line="252" w:lineRule="auto"/>
            </w:pPr>
            <w:r>
              <w:rPr>
                <w:sz w:val="17"/>
              </w:rPr>
              <w:t>End-to-End Pipeline &amp; Novelty</w:t>
            </w:r>
          </w:p>
        </w:tc>
        <w:tc>
          <w:tcPr>
            <w:tcW w:w="2592" w:type="dxa"/>
            <w:tcMar>
              <w:top w:w="100" w:type="dxa"/>
              <w:left w:w="120" w:type="dxa"/>
              <w:bottom w:w="100" w:type="dxa"/>
              <w:right w:w="120" w:type="dxa"/>
            </w:tcMar>
            <w:vAlign w:val="center"/>
          </w:tcPr>
          <w:p w14:paraId="670F851E" w14:textId="77777777" w:rsidR="009D0894" w:rsidRDefault="00000000">
            <w:pPr>
              <w:spacing w:before="20" w:after="20" w:line="252" w:lineRule="auto"/>
            </w:pPr>
            <w:r>
              <w:rPr>
                <w:sz w:val="17"/>
              </w:rPr>
              <w:t>Full pipeline integration, baseline vs proposed ablation, benign concat filtering</w:t>
            </w:r>
          </w:p>
        </w:tc>
        <w:tc>
          <w:tcPr>
            <w:tcW w:w="864" w:type="dxa"/>
            <w:tcMar>
              <w:top w:w="100" w:type="dxa"/>
              <w:left w:w="120" w:type="dxa"/>
              <w:bottom w:w="100" w:type="dxa"/>
              <w:right w:w="120" w:type="dxa"/>
            </w:tcMar>
            <w:vAlign w:val="center"/>
          </w:tcPr>
          <w:p w14:paraId="5972AF48" w14:textId="77777777" w:rsidR="009D0894" w:rsidRDefault="00000000">
            <w:pPr>
              <w:spacing w:before="20" w:after="20" w:line="252" w:lineRule="auto"/>
              <w:jc w:val="right"/>
            </w:pPr>
            <w:r>
              <w:rPr>
                <w:sz w:val="17"/>
              </w:rPr>
              <w:t>7</w:t>
            </w:r>
          </w:p>
        </w:tc>
        <w:tc>
          <w:tcPr>
            <w:tcW w:w="864" w:type="dxa"/>
            <w:tcMar>
              <w:top w:w="100" w:type="dxa"/>
              <w:left w:w="120" w:type="dxa"/>
              <w:bottom w:w="100" w:type="dxa"/>
              <w:right w:w="120" w:type="dxa"/>
            </w:tcMar>
            <w:vAlign w:val="center"/>
          </w:tcPr>
          <w:p w14:paraId="1FBB3FC4" w14:textId="77777777" w:rsidR="009D0894" w:rsidRDefault="00000000">
            <w:pPr>
              <w:spacing w:before="20" w:after="20" w:line="252" w:lineRule="auto"/>
              <w:jc w:val="right"/>
            </w:pPr>
            <w:r>
              <w:rPr>
                <w:sz w:val="17"/>
              </w:rPr>
              <w:t>7</w:t>
            </w:r>
          </w:p>
        </w:tc>
        <w:tc>
          <w:tcPr>
            <w:tcW w:w="1152" w:type="dxa"/>
            <w:tcMar>
              <w:top w:w="100" w:type="dxa"/>
              <w:left w:w="120" w:type="dxa"/>
              <w:bottom w:w="100" w:type="dxa"/>
              <w:right w:w="120" w:type="dxa"/>
            </w:tcMar>
            <w:vAlign w:val="center"/>
          </w:tcPr>
          <w:p w14:paraId="6D89F72D" w14:textId="77777777" w:rsidR="009D0894" w:rsidRDefault="00000000">
            <w:pPr>
              <w:spacing w:before="20" w:after="20" w:line="252" w:lineRule="auto"/>
              <w:jc w:val="right"/>
            </w:pPr>
            <w:r>
              <w:rPr>
                <w:sz w:val="17"/>
              </w:rPr>
              <w:t>100.0%</w:t>
            </w:r>
          </w:p>
        </w:tc>
        <w:tc>
          <w:tcPr>
            <w:tcW w:w="2448" w:type="dxa"/>
            <w:tcMar>
              <w:top w:w="100" w:type="dxa"/>
              <w:left w:w="120" w:type="dxa"/>
              <w:bottom w:w="100" w:type="dxa"/>
              <w:right w:w="120" w:type="dxa"/>
            </w:tcMar>
            <w:vAlign w:val="center"/>
          </w:tcPr>
          <w:p w14:paraId="60DC634B" w14:textId="77777777" w:rsidR="009D0894" w:rsidRDefault="00000000">
            <w:pPr>
              <w:spacing w:before="20" w:after="20" w:line="252" w:lineRule="auto"/>
            </w:pPr>
            <w:r>
              <w:rPr>
                <w:sz w:val="17"/>
              </w:rPr>
              <w:t>Confirmed detection of fragmented secrets invisible to baseline; 0 FP on clean</w:t>
            </w:r>
          </w:p>
        </w:tc>
      </w:tr>
      <w:tr w:rsidR="009D0894" w14:paraId="5611E7EC" w14:textId="77777777">
        <w:trPr>
          <w:cantSplit/>
          <w:jc w:val="center"/>
        </w:trPr>
        <w:tc>
          <w:tcPr>
            <w:tcW w:w="2160" w:type="dxa"/>
            <w:tcMar>
              <w:top w:w="100" w:type="dxa"/>
              <w:left w:w="120" w:type="dxa"/>
              <w:bottom w:w="100" w:type="dxa"/>
              <w:right w:w="120" w:type="dxa"/>
            </w:tcMar>
            <w:vAlign w:val="center"/>
          </w:tcPr>
          <w:p w14:paraId="2A34FBCC" w14:textId="77777777" w:rsidR="009D0894" w:rsidRDefault="00000000">
            <w:pPr>
              <w:spacing w:before="20" w:after="20" w:line="252" w:lineRule="auto"/>
            </w:pPr>
            <w:r>
              <w:rPr>
                <w:sz w:val="17"/>
              </w:rPr>
              <w:t>Total Engine Validation</w:t>
            </w:r>
          </w:p>
        </w:tc>
        <w:tc>
          <w:tcPr>
            <w:tcW w:w="2592" w:type="dxa"/>
            <w:tcMar>
              <w:top w:w="100" w:type="dxa"/>
              <w:left w:w="120" w:type="dxa"/>
              <w:bottom w:w="100" w:type="dxa"/>
              <w:right w:w="120" w:type="dxa"/>
            </w:tcMar>
            <w:vAlign w:val="center"/>
          </w:tcPr>
          <w:p w14:paraId="4DAC8AEA" w14:textId="77777777" w:rsidR="009D0894" w:rsidRDefault="00000000">
            <w:pPr>
              <w:spacing w:before="20" w:after="20" w:line="252" w:lineRule="auto"/>
            </w:pPr>
            <w:r>
              <w:rPr>
                <w:sz w:val="17"/>
              </w:rPr>
              <w:t>Comprehensive automated unit and integration verification</w:t>
            </w:r>
          </w:p>
        </w:tc>
        <w:tc>
          <w:tcPr>
            <w:tcW w:w="864" w:type="dxa"/>
            <w:tcMar>
              <w:top w:w="100" w:type="dxa"/>
              <w:left w:w="120" w:type="dxa"/>
              <w:bottom w:w="100" w:type="dxa"/>
              <w:right w:w="120" w:type="dxa"/>
            </w:tcMar>
            <w:vAlign w:val="center"/>
          </w:tcPr>
          <w:p w14:paraId="6F5A20A0" w14:textId="77777777" w:rsidR="009D0894" w:rsidRDefault="00000000">
            <w:pPr>
              <w:spacing w:before="20" w:after="20" w:line="252" w:lineRule="auto"/>
              <w:jc w:val="right"/>
            </w:pPr>
            <w:r>
              <w:rPr>
                <w:sz w:val="17"/>
              </w:rPr>
              <w:t>37</w:t>
            </w:r>
          </w:p>
        </w:tc>
        <w:tc>
          <w:tcPr>
            <w:tcW w:w="864" w:type="dxa"/>
            <w:tcMar>
              <w:top w:w="100" w:type="dxa"/>
              <w:left w:w="120" w:type="dxa"/>
              <w:bottom w:w="100" w:type="dxa"/>
              <w:right w:w="120" w:type="dxa"/>
            </w:tcMar>
            <w:vAlign w:val="center"/>
          </w:tcPr>
          <w:p w14:paraId="6FA2905C" w14:textId="77777777" w:rsidR="009D0894" w:rsidRDefault="00000000">
            <w:pPr>
              <w:spacing w:before="20" w:after="20" w:line="252" w:lineRule="auto"/>
              <w:jc w:val="right"/>
            </w:pPr>
            <w:r>
              <w:rPr>
                <w:sz w:val="17"/>
              </w:rPr>
              <w:t>37</w:t>
            </w:r>
          </w:p>
        </w:tc>
        <w:tc>
          <w:tcPr>
            <w:tcW w:w="1152" w:type="dxa"/>
            <w:tcMar>
              <w:top w:w="100" w:type="dxa"/>
              <w:left w:w="120" w:type="dxa"/>
              <w:bottom w:w="100" w:type="dxa"/>
              <w:right w:w="120" w:type="dxa"/>
            </w:tcMar>
            <w:vAlign w:val="center"/>
          </w:tcPr>
          <w:p w14:paraId="4A890B8A" w14:textId="77777777" w:rsidR="009D0894" w:rsidRDefault="00000000">
            <w:pPr>
              <w:spacing w:before="20" w:after="20" w:line="252" w:lineRule="auto"/>
              <w:jc w:val="right"/>
            </w:pPr>
            <w:r>
              <w:rPr>
                <w:sz w:val="17"/>
              </w:rPr>
              <w:t>100.0%</w:t>
            </w:r>
          </w:p>
        </w:tc>
        <w:tc>
          <w:tcPr>
            <w:tcW w:w="2448" w:type="dxa"/>
            <w:tcMar>
              <w:top w:w="100" w:type="dxa"/>
              <w:left w:w="120" w:type="dxa"/>
              <w:bottom w:w="100" w:type="dxa"/>
              <w:right w:w="120" w:type="dxa"/>
            </w:tcMar>
            <w:vAlign w:val="center"/>
          </w:tcPr>
          <w:p w14:paraId="068C7930" w14:textId="77777777" w:rsidR="009D0894" w:rsidRDefault="00000000">
            <w:pPr>
              <w:spacing w:before="20" w:after="20" w:line="252" w:lineRule="auto"/>
            </w:pPr>
            <w:r>
              <w:rPr>
                <w:sz w:val="17"/>
              </w:rPr>
              <w:t>100% deterministic reproducibility across all 37 test cases</w:t>
            </w:r>
          </w:p>
        </w:tc>
      </w:tr>
    </w:tbl>
    <w:p w14:paraId="07FB3F80" w14:textId="77777777" w:rsidR="009D0894" w:rsidRDefault="00000000">
      <w:pPr>
        <w:keepNext/>
        <w:spacing w:before="200" w:after="60"/>
      </w:pPr>
      <w:r>
        <w:rPr>
          <w:b/>
          <w:sz w:val="23"/>
        </w:rPr>
        <w:t>4.2 Subsystem 2: Benchmark Repository Archetype Evaluation</w:t>
      </w:r>
    </w:p>
    <w:p w14:paraId="4CBFC127" w14:textId="77777777" w:rsidR="009D0894" w:rsidRDefault="00000000">
      <w:pPr>
        <w:jc w:val="both"/>
      </w:pPr>
      <w:r>
        <w:t>To evaluate operational performance, SecretGuard was deployed against three controlled software repositories representing distinct development archetypes: (1) Safe Repository (clean_code.py): a compliant codebase utilizing environment variables and dummy documentation; (2) Vulnerable Repository (hardcoded_secrets.py): a legacy codebase containing monolithic hardcoded credentials; and (3) Fragmented Repository (example.py, api_client.js): a multi-language codebase containing secrets assembled across disparate variables and statements. Table 6 summarizes the experimental results across all three repository archetypes.</w:t>
      </w:r>
    </w:p>
    <w:p w14:paraId="7361E316" w14:textId="77777777" w:rsidR="009D0894" w:rsidRDefault="00000000">
      <w:pPr>
        <w:spacing w:before="160" w:after="40"/>
      </w:pPr>
      <w:r>
        <w:rPr>
          <w:b/>
          <w:sz w:val="19"/>
        </w:rPr>
        <w:t>Table 6 Empirical scanning performance across tested repository archetypes</w:t>
      </w:r>
    </w:p>
    <w:tbl>
      <w:tblPr>
        <w:tblW w:w="0" w:type="auto"/>
        <w:jc w:val="center"/>
        <w:tblBorders>
          <w:top w:val="single" w:sz="12" w:space="0" w:color="000000"/>
          <w:bottom w:val="single" w:sz="12" w:space="0" w:color="000000"/>
          <w:insideH w:val="single" w:sz="4" w:space="0" w:color="D0D0D0"/>
        </w:tblBorders>
        <w:tblLayout w:type="fixed"/>
        <w:tblLook w:val="04A0" w:firstRow="1" w:lastRow="0" w:firstColumn="1" w:lastColumn="0" w:noHBand="0" w:noVBand="1"/>
      </w:tblPr>
      <w:tblGrid>
        <w:gridCol w:w="2016"/>
        <w:gridCol w:w="720"/>
        <w:gridCol w:w="720"/>
        <w:gridCol w:w="1152"/>
        <w:gridCol w:w="1152"/>
        <w:gridCol w:w="1296"/>
        <w:gridCol w:w="1296"/>
        <w:gridCol w:w="1728"/>
      </w:tblGrid>
      <w:tr w:rsidR="009D0894" w14:paraId="509EC1B9" w14:textId="77777777">
        <w:trPr>
          <w:cantSplit/>
          <w:tblHeader/>
          <w:jc w:val="center"/>
        </w:trPr>
        <w:tc>
          <w:tcPr>
            <w:tcW w:w="2016" w:type="dxa"/>
            <w:shd w:val="clear" w:color="auto" w:fill="F4F4F4"/>
            <w:tcMar>
              <w:top w:w="100" w:type="dxa"/>
              <w:left w:w="120" w:type="dxa"/>
              <w:bottom w:w="100" w:type="dxa"/>
              <w:right w:w="120" w:type="dxa"/>
            </w:tcMar>
            <w:vAlign w:val="center"/>
          </w:tcPr>
          <w:p w14:paraId="0D51AEBE" w14:textId="77777777" w:rsidR="009D0894" w:rsidRDefault="00000000">
            <w:pPr>
              <w:spacing w:before="40" w:after="40"/>
            </w:pPr>
            <w:r>
              <w:rPr>
                <w:b/>
                <w:sz w:val="18"/>
              </w:rPr>
              <w:t>Repository Archetype</w:t>
            </w:r>
          </w:p>
        </w:tc>
        <w:tc>
          <w:tcPr>
            <w:tcW w:w="720" w:type="dxa"/>
            <w:shd w:val="clear" w:color="auto" w:fill="F4F4F4"/>
            <w:tcMar>
              <w:top w:w="100" w:type="dxa"/>
              <w:left w:w="120" w:type="dxa"/>
              <w:bottom w:w="100" w:type="dxa"/>
              <w:right w:w="120" w:type="dxa"/>
            </w:tcMar>
            <w:vAlign w:val="center"/>
          </w:tcPr>
          <w:p w14:paraId="11A96A4B" w14:textId="77777777" w:rsidR="009D0894" w:rsidRDefault="00000000">
            <w:pPr>
              <w:spacing w:before="40" w:after="40"/>
              <w:jc w:val="right"/>
            </w:pPr>
            <w:r>
              <w:rPr>
                <w:b/>
                <w:sz w:val="18"/>
              </w:rPr>
              <w:t>Source Files</w:t>
            </w:r>
          </w:p>
        </w:tc>
        <w:tc>
          <w:tcPr>
            <w:tcW w:w="720" w:type="dxa"/>
            <w:shd w:val="clear" w:color="auto" w:fill="F4F4F4"/>
            <w:tcMar>
              <w:top w:w="100" w:type="dxa"/>
              <w:left w:w="120" w:type="dxa"/>
              <w:bottom w:w="100" w:type="dxa"/>
              <w:right w:w="120" w:type="dxa"/>
            </w:tcMar>
            <w:vAlign w:val="center"/>
          </w:tcPr>
          <w:p w14:paraId="2B5F8CB9" w14:textId="77777777" w:rsidR="009D0894" w:rsidRDefault="00000000">
            <w:pPr>
              <w:spacing w:before="40" w:after="40"/>
              <w:jc w:val="right"/>
            </w:pPr>
            <w:r>
              <w:rPr>
                <w:b/>
                <w:sz w:val="18"/>
              </w:rPr>
              <w:t>Total Lines</w:t>
            </w:r>
          </w:p>
        </w:tc>
        <w:tc>
          <w:tcPr>
            <w:tcW w:w="1152" w:type="dxa"/>
            <w:shd w:val="clear" w:color="auto" w:fill="F4F4F4"/>
            <w:tcMar>
              <w:top w:w="100" w:type="dxa"/>
              <w:left w:w="120" w:type="dxa"/>
              <w:bottom w:w="100" w:type="dxa"/>
              <w:right w:w="120" w:type="dxa"/>
            </w:tcMar>
            <w:vAlign w:val="center"/>
          </w:tcPr>
          <w:p w14:paraId="0BA66802" w14:textId="77777777" w:rsidR="009D0894" w:rsidRDefault="00000000">
            <w:pPr>
              <w:spacing w:before="40" w:after="40"/>
              <w:jc w:val="right"/>
            </w:pPr>
            <w:r>
              <w:rPr>
                <w:b/>
                <w:sz w:val="18"/>
              </w:rPr>
              <w:t>Candidates Found</w:t>
            </w:r>
          </w:p>
        </w:tc>
        <w:tc>
          <w:tcPr>
            <w:tcW w:w="1152" w:type="dxa"/>
            <w:shd w:val="clear" w:color="auto" w:fill="F4F4F4"/>
            <w:tcMar>
              <w:top w:w="100" w:type="dxa"/>
              <w:left w:w="120" w:type="dxa"/>
              <w:bottom w:w="100" w:type="dxa"/>
              <w:right w:w="120" w:type="dxa"/>
            </w:tcMar>
            <w:vAlign w:val="center"/>
          </w:tcPr>
          <w:p w14:paraId="09F0BD31" w14:textId="77777777" w:rsidR="009D0894" w:rsidRDefault="00000000">
            <w:pPr>
              <w:spacing w:before="40" w:after="40"/>
              <w:jc w:val="right"/>
            </w:pPr>
            <w:r>
              <w:rPr>
                <w:b/>
                <w:sz w:val="18"/>
              </w:rPr>
              <w:t>Confirmed Findings</w:t>
            </w:r>
          </w:p>
        </w:tc>
        <w:tc>
          <w:tcPr>
            <w:tcW w:w="1296" w:type="dxa"/>
            <w:shd w:val="clear" w:color="auto" w:fill="F4F4F4"/>
            <w:tcMar>
              <w:top w:w="100" w:type="dxa"/>
              <w:left w:w="120" w:type="dxa"/>
              <w:bottom w:w="100" w:type="dxa"/>
              <w:right w:w="120" w:type="dxa"/>
            </w:tcMar>
            <w:vAlign w:val="center"/>
          </w:tcPr>
          <w:p w14:paraId="7396B792" w14:textId="77777777" w:rsidR="009D0894" w:rsidRDefault="00000000">
            <w:pPr>
              <w:spacing w:before="40" w:after="40"/>
              <w:jc w:val="right"/>
            </w:pPr>
            <w:r>
              <w:rPr>
                <w:b/>
                <w:sz w:val="18"/>
              </w:rPr>
              <w:t>Reconstructed Secrets</w:t>
            </w:r>
          </w:p>
        </w:tc>
        <w:tc>
          <w:tcPr>
            <w:tcW w:w="1296" w:type="dxa"/>
            <w:shd w:val="clear" w:color="auto" w:fill="F4F4F4"/>
            <w:tcMar>
              <w:top w:w="100" w:type="dxa"/>
              <w:left w:w="120" w:type="dxa"/>
              <w:bottom w:w="100" w:type="dxa"/>
              <w:right w:w="120" w:type="dxa"/>
            </w:tcMar>
            <w:vAlign w:val="center"/>
          </w:tcPr>
          <w:p w14:paraId="780D53C5" w14:textId="77777777" w:rsidR="009D0894" w:rsidRDefault="00000000">
            <w:pPr>
              <w:spacing w:before="40" w:after="40"/>
              <w:jc w:val="right"/>
            </w:pPr>
            <w:r>
              <w:rPr>
                <w:b/>
                <w:sz w:val="18"/>
              </w:rPr>
              <w:t>Average Risk Score</w:t>
            </w:r>
          </w:p>
        </w:tc>
        <w:tc>
          <w:tcPr>
            <w:tcW w:w="1728" w:type="dxa"/>
            <w:shd w:val="clear" w:color="auto" w:fill="F4F4F4"/>
            <w:tcMar>
              <w:top w:w="100" w:type="dxa"/>
              <w:left w:w="120" w:type="dxa"/>
              <w:bottom w:w="100" w:type="dxa"/>
              <w:right w:w="120" w:type="dxa"/>
            </w:tcMar>
            <w:vAlign w:val="center"/>
          </w:tcPr>
          <w:p w14:paraId="3253B6F6" w14:textId="77777777" w:rsidR="009D0894" w:rsidRDefault="00000000">
            <w:pPr>
              <w:spacing w:before="40" w:after="40"/>
            </w:pPr>
            <w:r>
              <w:rPr>
                <w:b/>
                <w:sz w:val="18"/>
              </w:rPr>
              <w:t>Severity Distribution</w:t>
            </w:r>
          </w:p>
        </w:tc>
      </w:tr>
      <w:tr w:rsidR="009D0894" w14:paraId="3B064262" w14:textId="77777777">
        <w:trPr>
          <w:cantSplit/>
          <w:jc w:val="center"/>
        </w:trPr>
        <w:tc>
          <w:tcPr>
            <w:tcW w:w="2016" w:type="dxa"/>
            <w:tcMar>
              <w:top w:w="100" w:type="dxa"/>
              <w:left w:w="120" w:type="dxa"/>
              <w:bottom w:w="100" w:type="dxa"/>
              <w:right w:w="120" w:type="dxa"/>
            </w:tcMar>
            <w:vAlign w:val="center"/>
          </w:tcPr>
          <w:p w14:paraId="757AC58C" w14:textId="77777777" w:rsidR="009D0894" w:rsidRDefault="00000000">
            <w:pPr>
              <w:spacing w:before="20" w:after="20" w:line="252" w:lineRule="auto"/>
            </w:pPr>
            <w:r>
              <w:rPr>
                <w:sz w:val="17"/>
              </w:rPr>
              <w:t>Safe Repository (clean_code.py)</w:t>
            </w:r>
          </w:p>
        </w:tc>
        <w:tc>
          <w:tcPr>
            <w:tcW w:w="720" w:type="dxa"/>
            <w:tcMar>
              <w:top w:w="100" w:type="dxa"/>
              <w:left w:w="120" w:type="dxa"/>
              <w:bottom w:w="100" w:type="dxa"/>
              <w:right w:w="120" w:type="dxa"/>
            </w:tcMar>
            <w:vAlign w:val="center"/>
          </w:tcPr>
          <w:p w14:paraId="01F988EB" w14:textId="77777777" w:rsidR="009D0894" w:rsidRDefault="00000000">
            <w:pPr>
              <w:spacing w:before="20" w:after="20" w:line="252" w:lineRule="auto"/>
              <w:jc w:val="right"/>
            </w:pPr>
            <w:r>
              <w:rPr>
                <w:sz w:val="17"/>
              </w:rPr>
              <w:t>1</w:t>
            </w:r>
          </w:p>
        </w:tc>
        <w:tc>
          <w:tcPr>
            <w:tcW w:w="720" w:type="dxa"/>
            <w:tcMar>
              <w:top w:w="100" w:type="dxa"/>
              <w:left w:w="120" w:type="dxa"/>
              <w:bottom w:w="100" w:type="dxa"/>
              <w:right w:w="120" w:type="dxa"/>
            </w:tcMar>
            <w:vAlign w:val="center"/>
          </w:tcPr>
          <w:p w14:paraId="5D0658FD" w14:textId="77777777" w:rsidR="009D0894" w:rsidRDefault="00000000">
            <w:pPr>
              <w:spacing w:before="20" w:after="20" w:line="252" w:lineRule="auto"/>
              <w:jc w:val="right"/>
            </w:pPr>
            <w:r>
              <w:rPr>
                <w:sz w:val="17"/>
              </w:rPr>
              <w:t>50</w:t>
            </w:r>
          </w:p>
        </w:tc>
        <w:tc>
          <w:tcPr>
            <w:tcW w:w="1152" w:type="dxa"/>
            <w:tcMar>
              <w:top w:w="100" w:type="dxa"/>
              <w:left w:w="120" w:type="dxa"/>
              <w:bottom w:w="100" w:type="dxa"/>
              <w:right w:w="120" w:type="dxa"/>
            </w:tcMar>
            <w:vAlign w:val="center"/>
          </w:tcPr>
          <w:p w14:paraId="5790D5E6" w14:textId="77777777" w:rsidR="009D0894" w:rsidRDefault="00000000">
            <w:pPr>
              <w:spacing w:before="20" w:after="20" w:line="252" w:lineRule="auto"/>
              <w:jc w:val="right"/>
            </w:pPr>
            <w:r>
              <w:rPr>
                <w:sz w:val="17"/>
              </w:rPr>
              <w:t>0</w:t>
            </w:r>
          </w:p>
        </w:tc>
        <w:tc>
          <w:tcPr>
            <w:tcW w:w="1152" w:type="dxa"/>
            <w:tcMar>
              <w:top w:w="100" w:type="dxa"/>
              <w:left w:w="120" w:type="dxa"/>
              <w:bottom w:w="100" w:type="dxa"/>
              <w:right w:w="120" w:type="dxa"/>
            </w:tcMar>
            <w:vAlign w:val="center"/>
          </w:tcPr>
          <w:p w14:paraId="6A6AD04A" w14:textId="77777777" w:rsidR="009D0894" w:rsidRDefault="00000000">
            <w:pPr>
              <w:spacing w:before="20" w:after="20" w:line="252" w:lineRule="auto"/>
              <w:jc w:val="right"/>
            </w:pPr>
            <w:r>
              <w:rPr>
                <w:sz w:val="17"/>
              </w:rPr>
              <w:t>0</w:t>
            </w:r>
          </w:p>
        </w:tc>
        <w:tc>
          <w:tcPr>
            <w:tcW w:w="1296" w:type="dxa"/>
            <w:tcMar>
              <w:top w:w="100" w:type="dxa"/>
              <w:left w:w="120" w:type="dxa"/>
              <w:bottom w:w="100" w:type="dxa"/>
              <w:right w:w="120" w:type="dxa"/>
            </w:tcMar>
            <w:vAlign w:val="center"/>
          </w:tcPr>
          <w:p w14:paraId="1EC58AC4" w14:textId="77777777" w:rsidR="009D0894" w:rsidRDefault="00000000">
            <w:pPr>
              <w:spacing w:before="20" w:after="20" w:line="252" w:lineRule="auto"/>
              <w:jc w:val="right"/>
            </w:pPr>
            <w:r>
              <w:rPr>
                <w:sz w:val="17"/>
              </w:rPr>
              <w:t>0</w:t>
            </w:r>
          </w:p>
        </w:tc>
        <w:tc>
          <w:tcPr>
            <w:tcW w:w="1296" w:type="dxa"/>
            <w:tcMar>
              <w:top w:w="100" w:type="dxa"/>
              <w:left w:w="120" w:type="dxa"/>
              <w:bottom w:w="100" w:type="dxa"/>
              <w:right w:w="120" w:type="dxa"/>
            </w:tcMar>
            <w:vAlign w:val="center"/>
          </w:tcPr>
          <w:p w14:paraId="1B69398D" w14:textId="77777777" w:rsidR="009D0894" w:rsidRDefault="00000000">
            <w:pPr>
              <w:spacing w:before="20" w:after="20" w:line="252" w:lineRule="auto"/>
              <w:jc w:val="right"/>
            </w:pPr>
            <w:r>
              <w:rPr>
                <w:sz w:val="17"/>
              </w:rPr>
              <w:t>0.0 (Clean)</w:t>
            </w:r>
          </w:p>
        </w:tc>
        <w:tc>
          <w:tcPr>
            <w:tcW w:w="1728" w:type="dxa"/>
            <w:tcMar>
              <w:top w:w="100" w:type="dxa"/>
              <w:left w:w="120" w:type="dxa"/>
              <w:bottom w:w="100" w:type="dxa"/>
              <w:right w:w="120" w:type="dxa"/>
            </w:tcMar>
            <w:vAlign w:val="center"/>
          </w:tcPr>
          <w:p w14:paraId="2ED1A07A" w14:textId="77777777" w:rsidR="009D0894" w:rsidRDefault="00000000">
            <w:pPr>
              <w:spacing w:before="20" w:after="20" w:line="252" w:lineRule="auto"/>
            </w:pPr>
            <w:r>
              <w:rPr>
                <w:sz w:val="17"/>
              </w:rPr>
              <w:t>0 Critical, 0 High, 0 Medium, 0 Low</w:t>
            </w:r>
          </w:p>
        </w:tc>
      </w:tr>
      <w:tr w:rsidR="009D0894" w14:paraId="3A8B7720" w14:textId="77777777">
        <w:trPr>
          <w:cantSplit/>
          <w:jc w:val="center"/>
        </w:trPr>
        <w:tc>
          <w:tcPr>
            <w:tcW w:w="2016" w:type="dxa"/>
            <w:tcMar>
              <w:top w:w="100" w:type="dxa"/>
              <w:left w:w="120" w:type="dxa"/>
              <w:bottom w:w="100" w:type="dxa"/>
              <w:right w:w="120" w:type="dxa"/>
            </w:tcMar>
            <w:vAlign w:val="center"/>
          </w:tcPr>
          <w:p w14:paraId="7A2D902D" w14:textId="77777777" w:rsidR="009D0894" w:rsidRDefault="00000000">
            <w:pPr>
              <w:spacing w:before="20" w:after="20" w:line="252" w:lineRule="auto"/>
            </w:pPr>
            <w:r>
              <w:rPr>
                <w:sz w:val="17"/>
              </w:rPr>
              <w:t>Vulnerable Repository (hardcoded_secrets.py)</w:t>
            </w:r>
          </w:p>
        </w:tc>
        <w:tc>
          <w:tcPr>
            <w:tcW w:w="720" w:type="dxa"/>
            <w:tcMar>
              <w:top w:w="100" w:type="dxa"/>
              <w:left w:w="120" w:type="dxa"/>
              <w:bottom w:w="100" w:type="dxa"/>
              <w:right w:w="120" w:type="dxa"/>
            </w:tcMar>
            <w:vAlign w:val="center"/>
          </w:tcPr>
          <w:p w14:paraId="410101BD" w14:textId="77777777" w:rsidR="009D0894" w:rsidRDefault="00000000">
            <w:pPr>
              <w:spacing w:before="20" w:after="20" w:line="252" w:lineRule="auto"/>
              <w:jc w:val="right"/>
            </w:pPr>
            <w:r>
              <w:rPr>
                <w:sz w:val="17"/>
              </w:rPr>
              <w:t>1</w:t>
            </w:r>
          </w:p>
        </w:tc>
        <w:tc>
          <w:tcPr>
            <w:tcW w:w="720" w:type="dxa"/>
            <w:tcMar>
              <w:top w:w="100" w:type="dxa"/>
              <w:left w:w="120" w:type="dxa"/>
              <w:bottom w:w="100" w:type="dxa"/>
              <w:right w:w="120" w:type="dxa"/>
            </w:tcMar>
            <w:vAlign w:val="center"/>
          </w:tcPr>
          <w:p w14:paraId="5EAC7F02" w14:textId="77777777" w:rsidR="009D0894" w:rsidRDefault="00000000">
            <w:pPr>
              <w:spacing w:before="20" w:after="20" w:line="252" w:lineRule="auto"/>
              <w:jc w:val="right"/>
            </w:pPr>
            <w:r>
              <w:rPr>
                <w:sz w:val="17"/>
              </w:rPr>
              <w:t>35</w:t>
            </w:r>
          </w:p>
        </w:tc>
        <w:tc>
          <w:tcPr>
            <w:tcW w:w="1152" w:type="dxa"/>
            <w:tcMar>
              <w:top w:w="100" w:type="dxa"/>
              <w:left w:w="120" w:type="dxa"/>
              <w:bottom w:w="100" w:type="dxa"/>
              <w:right w:w="120" w:type="dxa"/>
            </w:tcMar>
            <w:vAlign w:val="center"/>
          </w:tcPr>
          <w:p w14:paraId="1A915748" w14:textId="77777777" w:rsidR="009D0894" w:rsidRDefault="00000000">
            <w:pPr>
              <w:spacing w:before="20" w:after="20" w:line="252" w:lineRule="auto"/>
              <w:jc w:val="right"/>
            </w:pPr>
            <w:r>
              <w:rPr>
                <w:sz w:val="17"/>
              </w:rPr>
              <w:t>17</w:t>
            </w:r>
          </w:p>
        </w:tc>
        <w:tc>
          <w:tcPr>
            <w:tcW w:w="1152" w:type="dxa"/>
            <w:tcMar>
              <w:top w:w="100" w:type="dxa"/>
              <w:left w:w="120" w:type="dxa"/>
              <w:bottom w:w="100" w:type="dxa"/>
              <w:right w:w="120" w:type="dxa"/>
            </w:tcMar>
            <w:vAlign w:val="center"/>
          </w:tcPr>
          <w:p w14:paraId="54CE19AE" w14:textId="77777777" w:rsidR="009D0894" w:rsidRDefault="00000000">
            <w:pPr>
              <w:spacing w:before="20" w:after="20" w:line="252" w:lineRule="auto"/>
              <w:jc w:val="right"/>
            </w:pPr>
            <w:r>
              <w:rPr>
                <w:sz w:val="17"/>
              </w:rPr>
              <w:t>8</w:t>
            </w:r>
          </w:p>
        </w:tc>
        <w:tc>
          <w:tcPr>
            <w:tcW w:w="1296" w:type="dxa"/>
            <w:tcMar>
              <w:top w:w="100" w:type="dxa"/>
              <w:left w:w="120" w:type="dxa"/>
              <w:bottom w:w="100" w:type="dxa"/>
              <w:right w:w="120" w:type="dxa"/>
            </w:tcMar>
            <w:vAlign w:val="center"/>
          </w:tcPr>
          <w:p w14:paraId="01BC0EB8" w14:textId="77777777" w:rsidR="009D0894" w:rsidRDefault="00000000">
            <w:pPr>
              <w:spacing w:before="20" w:after="20" w:line="252" w:lineRule="auto"/>
              <w:jc w:val="right"/>
            </w:pPr>
            <w:r>
              <w:rPr>
                <w:sz w:val="17"/>
              </w:rPr>
              <w:t>0</w:t>
            </w:r>
          </w:p>
        </w:tc>
        <w:tc>
          <w:tcPr>
            <w:tcW w:w="1296" w:type="dxa"/>
            <w:tcMar>
              <w:top w:w="100" w:type="dxa"/>
              <w:left w:w="120" w:type="dxa"/>
              <w:bottom w:w="100" w:type="dxa"/>
              <w:right w:w="120" w:type="dxa"/>
            </w:tcMar>
            <w:vAlign w:val="center"/>
          </w:tcPr>
          <w:p w14:paraId="268D488A" w14:textId="77777777" w:rsidR="009D0894" w:rsidRDefault="00000000">
            <w:pPr>
              <w:spacing w:before="20" w:after="20" w:line="252" w:lineRule="auto"/>
              <w:jc w:val="right"/>
            </w:pPr>
            <w:r>
              <w:rPr>
                <w:sz w:val="17"/>
              </w:rPr>
              <w:t>52.4 (MEDIUM)</w:t>
            </w:r>
          </w:p>
        </w:tc>
        <w:tc>
          <w:tcPr>
            <w:tcW w:w="1728" w:type="dxa"/>
            <w:tcMar>
              <w:top w:w="100" w:type="dxa"/>
              <w:left w:w="120" w:type="dxa"/>
              <w:bottom w:w="100" w:type="dxa"/>
              <w:right w:w="120" w:type="dxa"/>
            </w:tcMar>
            <w:vAlign w:val="center"/>
          </w:tcPr>
          <w:p w14:paraId="1524A99C" w14:textId="77777777" w:rsidR="009D0894" w:rsidRDefault="00000000">
            <w:pPr>
              <w:spacing w:before="20" w:after="20" w:line="252" w:lineRule="auto"/>
            </w:pPr>
            <w:r>
              <w:rPr>
                <w:sz w:val="17"/>
              </w:rPr>
              <w:t>2 Critical, 0 High, 6 Medium, 0 Low</w:t>
            </w:r>
          </w:p>
        </w:tc>
      </w:tr>
      <w:tr w:rsidR="009D0894" w14:paraId="531D5B57" w14:textId="77777777">
        <w:trPr>
          <w:cantSplit/>
          <w:jc w:val="center"/>
        </w:trPr>
        <w:tc>
          <w:tcPr>
            <w:tcW w:w="2016" w:type="dxa"/>
            <w:tcMar>
              <w:top w:w="100" w:type="dxa"/>
              <w:left w:w="120" w:type="dxa"/>
              <w:bottom w:w="100" w:type="dxa"/>
              <w:right w:w="120" w:type="dxa"/>
            </w:tcMar>
            <w:vAlign w:val="center"/>
          </w:tcPr>
          <w:p w14:paraId="1365DBF9" w14:textId="77777777" w:rsidR="009D0894" w:rsidRDefault="00000000">
            <w:pPr>
              <w:spacing w:before="20" w:after="20" w:line="252" w:lineRule="auto"/>
            </w:pPr>
            <w:r>
              <w:rPr>
                <w:sz w:val="17"/>
              </w:rPr>
              <w:lastRenderedPageBreak/>
              <w:t>Fragmented Repository (example.py, api_client.js)</w:t>
            </w:r>
          </w:p>
        </w:tc>
        <w:tc>
          <w:tcPr>
            <w:tcW w:w="720" w:type="dxa"/>
            <w:tcMar>
              <w:top w:w="100" w:type="dxa"/>
              <w:left w:w="120" w:type="dxa"/>
              <w:bottom w:w="100" w:type="dxa"/>
              <w:right w:w="120" w:type="dxa"/>
            </w:tcMar>
            <w:vAlign w:val="center"/>
          </w:tcPr>
          <w:p w14:paraId="45B48EA9" w14:textId="77777777" w:rsidR="009D0894" w:rsidRDefault="00000000">
            <w:pPr>
              <w:spacing w:before="20" w:after="20" w:line="252" w:lineRule="auto"/>
              <w:jc w:val="right"/>
            </w:pPr>
            <w:r>
              <w:rPr>
                <w:sz w:val="17"/>
              </w:rPr>
              <w:t>2</w:t>
            </w:r>
          </w:p>
        </w:tc>
        <w:tc>
          <w:tcPr>
            <w:tcW w:w="720" w:type="dxa"/>
            <w:tcMar>
              <w:top w:w="100" w:type="dxa"/>
              <w:left w:w="120" w:type="dxa"/>
              <w:bottom w:w="100" w:type="dxa"/>
              <w:right w:w="120" w:type="dxa"/>
            </w:tcMar>
            <w:vAlign w:val="center"/>
          </w:tcPr>
          <w:p w14:paraId="3AD1D3DE" w14:textId="77777777" w:rsidR="009D0894" w:rsidRDefault="00000000">
            <w:pPr>
              <w:spacing w:before="20" w:after="20" w:line="252" w:lineRule="auto"/>
              <w:jc w:val="right"/>
            </w:pPr>
            <w:r>
              <w:rPr>
                <w:sz w:val="17"/>
              </w:rPr>
              <w:t>102</w:t>
            </w:r>
          </w:p>
        </w:tc>
        <w:tc>
          <w:tcPr>
            <w:tcW w:w="1152" w:type="dxa"/>
            <w:tcMar>
              <w:top w:w="100" w:type="dxa"/>
              <w:left w:w="120" w:type="dxa"/>
              <w:bottom w:w="100" w:type="dxa"/>
              <w:right w:w="120" w:type="dxa"/>
            </w:tcMar>
            <w:vAlign w:val="center"/>
          </w:tcPr>
          <w:p w14:paraId="1EB9C9C3" w14:textId="77777777" w:rsidR="009D0894" w:rsidRDefault="00000000">
            <w:pPr>
              <w:spacing w:before="20" w:after="20" w:line="252" w:lineRule="auto"/>
              <w:jc w:val="right"/>
            </w:pPr>
            <w:r>
              <w:rPr>
                <w:sz w:val="17"/>
              </w:rPr>
              <w:t>14</w:t>
            </w:r>
          </w:p>
        </w:tc>
        <w:tc>
          <w:tcPr>
            <w:tcW w:w="1152" w:type="dxa"/>
            <w:tcMar>
              <w:top w:w="100" w:type="dxa"/>
              <w:left w:w="120" w:type="dxa"/>
              <w:bottom w:w="100" w:type="dxa"/>
              <w:right w:w="120" w:type="dxa"/>
            </w:tcMar>
            <w:vAlign w:val="center"/>
          </w:tcPr>
          <w:p w14:paraId="587DF6B6" w14:textId="77777777" w:rsidR="009D0894" w:rsidRDefault="00000000">
            <w:pPr>
              <w:spacing w:before="20" w:after="20" w:line="252" w:lineRule="auto"/>
              <w:jc w:val="right"/>
            </w:pPr>
            <w:r>
              <w:rPr>
                <w:sz w:val="17"/>
              </w:rPr>
              <w:t>10</w:t>
            </w:r>
          </w:p>
        </w:tc>
        <w:tc>
          <w:tcPr>
            <w:tcW w:w="1296" w:type="dxa"/>
            <w:tcMar>
              <w:top w:w="100" w:type="dxa"/>
              <w:left w:w="120" w:type="dxa"/>
              <w:bottom w:w="100" w:type="dxa"/>
              <w:right w:w="120" w:type="dxa"/>
            </w:tcMar>
            <w:vAlign w:val="center"/>
          </w:tcPr>
          <w:p w14:paraId="736E78C9" w14:textId="77777777" w:rsidR="009D0894" w:rsidRDefault="00000000">
            <w:pPr>
              <w:spacing w:before="20" w:after="20" w:line="252" w:lineRule="auto"/>
              <w:jc w:val="right"/>
            </w:pPr>
            <w:r>
              <w:rPr>
                <w:sz w:val="17"/>
              </w:rPr>
              <w:t>5</w:t>
            </w:r>
          </w:p>
        </w:tc>
        <w:tc>
          <w:tcPr>
            <w:tcW w:w="1296" w:type="dxa"/>
            <w:tcMar>
              <w:top w:w="100" w:type="dxa"/>
              <w:left w:w="120" w:type="dxa"/>
              <w:bottom w:w="100" w:type="dxa"/>
              <w:right w:w="120" w:type="dxa"/>
            </w:tcMar>
            <w:vAlign w:val="center"/>
          </w:tcPr>
          <w:p w14:paraId="701C9A99" w14:textId="77777777" w:rsidR="009D0894" w:rsidRDefault="00000000">
            <w:pPr>
              <w:spacing w:before="20" w:after="20" w:line="252" w:lineRule="auto"/>
              <w:jc w:val="right"/>
            </w:pPr>
            <w:r>
              <w:rPr>
                <w:sz w:val="17"/>
              </w:rPr>
              <w:t>68.6 (HIGH)</w:t>
            </w:r>
          </w:p>
        </w:tc>
        <w:tc>
          <w:tcPr>
            <w:tcW w:w="1728" w:type="dxa"/>
            <w:tcMar>
              <w:top w:w="100" w:type="dxa"/>
              <w:left w:w="120" w:type="dxa"/>
              <w:bottom w:w="100" w:type="dxa"/>
              <w:right w:w="120" w:type="dxa"/>
            </w:tcMar>
            <w:vAlign w:val="center"/>
          </w:tcPr>
          <w:p w14:paraId="1463C8DC" w14:textId="77777777" w:rsidR="009D0894" w:rsidRDefault="00000000">
            <w:pPr>
              <w:spacing w:before="20" w:after="20" w:line="252" w:lineRule="auto"/>
            </w:pPr>
            <w:r>
              <w:rPr>
                <w:sz w:val="17"/>
              </w:rPr>
              <w:t>3 Critical, 3 High, 4 Medium, 0 Low</w:t>
            </w:r>
          </w:p>
        </w:tc>
      </w:tr>
    </w:tbl>
    <w:p w14:paraId="24CA97B8" w14:textId="77777777" w:rsidR="00490AB2" w:rsidRDefault="00490AB2">
      <w:pPr>
        <w:jc w:val="both"/>
      </w:pPr>
    </w:p>
    <w:p w14:paraId="2845F405" w14:textId="65FC8D6E" w:rsidR="009D0894" w:rsidRDefault="00000000">
      <w:pPr>
        <w:jc w:val="both"/>
      </w:pPr>
      <w:r>
        <w:t>Analysis of empirical benchmark findings indicates three clear operational observations:</w:t>
      </w:r>
    </w:p>
    <w:p w14:paraId="1EAF2E5F" w14:textId="77777777" w:rsidR="009D0894" w:rsidRDefault="00000000">
      <w:pPr>
        <w:ind w:left="360"/>
        <w:jc w:val="both"/>
      </w:pPr>
      <w:r>
        <w:t>• Clean Repository Evaluation: In the evaluated clean repository, SecretGuard analyzed 50 lines of code containing environment-variable retrieval (os.environ.get()), string concatenations of normal text ('Hello' + ' ' + 'World'), and placeholder strings ('your_api_key_here'). The context filter and pre-validation engine produced 0 false-positive findings, achieving a clean 0.0 risk score in this sample.</w:t>
      </w:r>
      <w:r>
        <w:br/>
        <w:t>• Vulnerable Repository Evaluation: In the evaluated vulnerable repository, SecretGuard identified all 8 contiguous hardcoded credentials (AWS IAM keys, Google API keys, Stripe secret keys, GitHub tokens, MongoDB connection URIs, and JWTs), accurately assigning CRITICAL severity to network-exposed tokens.</w:t>
      </w:r>
      <w:r>
        <w:br/>
        <w:t>• Fragmented Codebase Evaluation: In the evaluated fragmented repository, SecretGuard identified 14 candidates and statically reconstructed all 5/5 fragmented credentials. Furthermore, the engine correlated those credentials that propagated to classified terminal operations with their respective exposure sinks, yielding an average risk score of 68.6.</w:t>
      </w:r>
    </w:p>
    <w:p w14:paraId="4192C216" w14:textId="77777777" w:rsidR="009D0894" w:rsidRDefault="00000000">
      <w:pPr>
        <w:keepNext/>
        <w:spacing w:before="160"/>
        <w:jc w:val="center"/>
      </w:pPr>
      <w:r>
        <w:rPr>
          <w:noProof/>
        </w:rPr>
        <w:drawing>
          <wp:inline distT="0" distB="0" distL="0" distR="0" wp14:anchorId="72369E7D" wp14:editId="4D86AFD1">
            <wp:extent cx="4455958" cy="41148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rontend_dashboard.png"/>
                    <pic:cNvPicPr/>
                  </pic:nvPicPr>
                  <pic:blipFill>
                    <a:blip r:embed="rId33"/>
                    <a:stretch>
                      <a:fillRect/>
                    </a:stretch>
                  </pic:blipFill>
                  <pic:spPr>
                    <a:xfrm>
                      <a:off x="0" y="0"/>
                      <a:ext cx="4495818" cy="4151609"/>
                    </a:xfrm>
                    <a:prstGeom prst="rect">
                      <a:avLst/>
                    </a:prstGeom>
                  </pic:spPr>
                </pic:pic>
              </a:graphicData>
            </a:graphic>
          </wp:inline>
        </w:drawing>
      </w:r>
    </w:p>
    <w:p w14:paraId="362C9C16" w14:textId="77777777" w:rsidR="009D0894" w:rsidRDefault="00000000">
      <w:pPr>
        <w:spacing w:before="40" w:after="200"/>
        <w:jc w:val="center"/>
      </w:pPr>
      <w:r>
        <w:rPr>
          <w:i/>
          <w:sz w:val="19"/>
        </w:rPr>
        <w:t>Fig. 4 SecretGuard interactive web dashboard rendering scan telemetry, severity breakdowns, and finding details</w:t>
      </w:r>
    </w:p>
    <w:p w14:paraId="686CC684" w14:textId="77777777" w:rsidR="009D0894" w:rsidRDefault="00000000">
      <w:pPr>
        <w:keepNext/>
        <w:spacing w:before="200" w:after="60"/>
      </w:pPr>
      <w:r>
        <w:rPr>
          <w:b/>
          <w:sz w:val="23"/>
        </w:rPr>
        <w:lastRenderedPageBreak/>
        <w:t>4.3 Subsystem 3: Ablation Study: Internal Literal Baseline vs. SecretGuard</w:t>
      </w:r>
    </w:p>
    <w:p w14:paraId="30089D95" w14:textId="77777777" w:rsidR="009D0894" w:rsidRDefault="00000000">
      <w:pPr>
        <w:jc w:val="both"/>
      </w:pPr>
      <w:r>
        <w:t>To evaluate the relative contribution of the proposed reconstruction and flow-analysis components, SecretGuard was compared against an internal literal-detection baseline (Regex + Shannon Entropy only, invoked via /scan/baseline) designed to reflect a conventional literal-oriented scanning approach. Table 7 presents the comparative functional capability and ablation performance matrix.</w:t>
      </w:r>
    </w:p>
    <w:p w14:paraId="5592189F" w14:textId="77777777" w:rsidR="009D0894" w:rsidRDefault="00000000">
      <w:pPr>
        <w:spacing w:before="160" w:after="40"/>
      </w:pPr>
      <w:r>
        <w:rPr>
          <w:b/>
          <w:sz w:val="19"/>
        </w:rPr>
        <w:t>Table 7 Comparative capability and ablation performance matrix: Internal Literal Baseline vs. SecretGuard</w:t>
      </w:r>
    </w:p>
    <w:tbl>
      <w:tblPr>
        <w:tblW w:w="0" w:type="auto"/>
        <w:jc w:val="center"/>
        <w:tblBorders>
          <w:top w:val="single" w:sz="12" w:space="0" w:color="000000"/>
          <w:bottom w:val="single" w:sz="12" w:space="0" w:color="000000"/>
          <w:insideH w:val="single" w:sz="4" w:space="0" w:color="D0D0D0"/>
        </w:tblBorders>
        <w:tblLayout w:type="fixed"/>
        <w:tblLook w:val="04A0" w:firstRow="1" w:lastRow="0" w:firstColumn="1" w:lastColumn="0" w:noHBand="0" w:noVBand="1"/>
      </w:tblPr>
      <w:tblGrid>
        <w:gridCol w:w="2592"/>
        <w:gridCol w:w="2592"/>
        <w:gridCol w:w="2592"/>
        <w:gridCol w:w="2304"/>
      </w:tblGrid>
      <w:tr w:rsidR="009D0894" w14:paraId="40DF1FA4" w14:textId="77777777">
        <w:trPr>
          <w:cantSplit/>
          <w:tblHeader/>
          <w:jc w:val="center"/>
        </w:trPr>
        <w:tc>
          <w:tcPr>
            <w:tcW w:w="2592" w:type="dxa"/>
            <w:shd w:val="clear" w:color="auto" w:fill="F4F4F4"/>
            <w:tcMar>
              <w:top w:w="100" w:type="dxa"/>
              <w:left w:w="120" w:type="dxa"/>
              <w:bottom w:w="100" w:type="dxa"/>
              <w:right w:w="120" w:type="dxa"/>
            </w:tcMar>
            <w:vAlign w:val="center"/>
          </w:tcPr>
          <w:p w14:paraId="60C76E24" w14:textId="77777777" w:rsidR="009D0894" w:rsidRDefault="00000000">
            <w:pPr>
              <w:spacing w:before="40" w:after="40"/>
            </w:pPr>
            <w:r>
              <w:rPr>
                <w:b/>
                <w:sz w:val="18"/>
              </w:rPr>
              <w:t>Functional Capability / Metric</w:t>
            </w:r>
          </w:p>
        </w:tc>
        <w:tc>
          <w:tcPr>
            <w:tcW w:w="2592" w:type="dxa"/>
            <w:shd w:val="clear" w:color="auto" w:fill="F4F4F4"/>
            <w:tcMar>
              <w:top w:w="100" w:type="dxa"/>
              <w:left w:w="120" w:type="dxa"/>
              <w:bottom w:w="100" w:type="dxa"/>
              <w:right w:w="120" w:type="dxa"/>
            </w:tcMar>
            <w:vAlign w:val="center"/>
          </w:tcPr>
          <w:p w14:paraId="5DD947DF" w14:textId="77777777" w:rsidR="009D0894" w:rsidRDefault="00000000">
            <w:pPr>
              <w:spacing w:before="40" w:after="40"/>
            </w:pPr>
            <w:r>
              <w:rPr>
                <w:b/>
                <w:sz w:val="18"/>
              </w:rPr>
              <w:t>Internal Literal Baseline (Regex + Entropy Only)</w:t>
            </w:r>
          </w:p>
        </w:tc>
        <w:tc>
          <w:tcPr>
            <w:tcW w:w="2592" w:type="dxa"/>
            <w:shd w:val="clear" w:color="auto" w:fill="F4F4F4"/>
            <w:tcMar>
              <w:top w:w="100" w:type="dxa"/>
              <w:left w:w="120" w:type="dxa"/>
              <w:bottom w:w="100" w:type="dxa"/>
              <w:right w:w="120" w:type="dxa"/>
            </w:tcMar>
            <w:vAlign w:val="center"/>
          </w:tcPr>
          <w:p w14:paraId="73A72C52" w14:textId="77777777" w:rsidR="009D0894" w:rsidRDefault="00000000">
            <w:pPr>
              <w:spacing w:before="40" w:after="40"/>
            </w:pPr>
            <w:r>
              <w:rPr>
                <w:b/>
                <w:sz w:val="18"/>
              </w:rPr>
              <w:t>SecretGuard (Proposed Integrated Pipeline)</w:t>
            </w:r>
          </w:p>
        </w:tc>
        <w:tc>
          <w:tcPr>
            <w:tcW w:w="2304" w:type="dxa"/>
            <w:shd w:val="clear" w:color="auto" w:fill="F4F4F4"/>
            <w:tcMar>
              <w:top w:w="100" w:type="dxa"/>
              <w:left w:w="120" w:type="dxa"/>
              <w:bottom w:w="100" w:type="dxa"/>
              <w:right w:w="120" w:type="dxa"/>
            </w:tcMar>
            <w:vAlign w:val="center"/>
          </w:tcPr>
          <w:p w14:paraId="6F5C3EB9" w14:textId="77777777" w:rsidR="009D0894" w:rsidRDefault="00000000">
            <w:pPr>
              <w:spacing w:before="40" w:after="40"/>
            </w:pPr>
            <w:r>
              <w:rPr>
                <w:b/>
                <w:sz w:val="18"/>
              </w:rPr>
              <w:t>Empirical Performance Impact</w:t>
            </w:r>
          </w:p>
        </w:tc>
      </w:tr>
      <w:tr w:rsidR="009D0894" w14:paraId="3E3ACC40" w14:textId="77777777">
        <w:trPr>
          <w:cantSplit/>
          <w:jc w:val="center"/>
        </w:trPr>
        <w:tc>
          <w:tcPr>
            <w:tcW w:w="2592" w:type="dxa"/>
            <w:tcMar>
              <w:top w:w="100" w:type="dxa"/>
              <w:left w:w="120" w:type="dxa"/>
              <w:bottom w:w="100" w:type="dxa"/>
              <w:right w:w="120" w:type="dxa"/>
            </w:tcMar>
            <w:vAlign w:val="center"/>
          </w:tcPr>
          <w:p w14:paraId="4ACDA7BA" w14:textId="77777777" w:rsidR="009D0894" w:rsidRDefault="00000000">
            <w:pPr>
              <w:spacing w:before="20" w:after="20" w:line="252" w:lineRule="auto"/>
            </w:pPr>
            <w:r>
              <w:rPr>
                <w:sz w:val="17"/>
              </w:rPr>
              <w:t>Contiguous Literal Secret Detection</w:t>
            </w:r>
          </w:p>
        </w:tc>
        <w:tc>
          <w:tcPr>
            <w:tcW w:w="2592" w:type="dxa"/>
            <w:tcMar>
              <w:top w:w="100" w:type="dxa"/>
              <w:left w:w="120" w:type="dxa"/>
              <w:bottom w:w="100" w:type="dxa"/>
              <w:right w:w="120" w:type="dxa"/>
            </w:tcMar>
            <w:vAlign w:val="center"/>
          </w:tcPr>
          <w:p w14:paraId="4EA8598B" w14:textId="77777777" w:rsidR="009D0894" w:rsidRDefault="00000000">
            <w:pPr>
              <w:spacing w:before="20" w:after="20" w:line="252" w:lineRule="auto"/>
            </w:pPr>
            <w:r>
              <w:rPr>
                <w:sz w:val="17"/>
              </w:rPr>
              <w:t>Supported (all 8 contiguous credentials detected in test set)</w:t>
            </w:r>
          </w:p>
        </w:tc>
        <w:tc>
          <w:tcPr>
            <w:tcW w:w="2592" w:type="dxa"/>
            <w:tcMar>
              <w:top w:w="100" w:type="dxa"/>
              <w:left w:w="120" w:type="dxa"/>
              <w:bottom w:w="100" w:type="dxa"/>
              <w:right w:w="120" w:type="dxa"/>
            </w:tcMar>
            <w:vAlign w:val="center"/>
          </w:tcPr>
          <w:p w14:paraId="2B801492" w14:textId="77777777" w:rsidR="009D0894" w:rsidRDefault="00000000">
            <w:pPr>
              <w:spacing w:before="20" w:after="20" w:line="252" w:lineRule="auto"/>
            </w:pPr>
            <w:r>
              <w:rPr>
                <w:sz w:val="17"/>
              </w:rPr>
              <w:t>Supported (all 8 contiguous credentials detected in test set)</w:t>
            </w:r>
          </w:p>
        </w:tc>
        <w:tc>
          <w:tcPr>
            <w:tcW w:w="2304" w:type="dxa"/>
            <w:tcMar>
              <w:top w:w="100" w:type="dxa"/>
              <w:left w:w="120" w:type="dxa"/>
              <w:bottom w:w="100" w:type="dxa"/>
              <w:right w:w="120" w:type="dxa"/>
            </w:tcMar>
            <w:vAlign w:val="center"/>
          </w:tcPr>
          <w:p w14:paraId="6BA1EE2B" w14:textId="77777777" w:rsidR="009D0894" w:rsidRDefault="00000000">
            <w:pPr>
              <w:spacing w:before="20" w:after="20" w:line="252" w:lineRule="auto"/>
            </w:pPr>
            <w:r>
              <w:rPr>
                <w:sz w:val="17"/>
              </w:rPr>
              <w:t>Full parity maintained on contiguous literal credentials</w:t>
            </w:r>
          </w:p>
        </w:tc>
      </w:tr>
      <w:tr w:rsidR="009D0894" w14:paraId="30BB04ED" w14:textId="77777777">
        <w:trPr>
          <w:cantSplit/>
          <w:jc w:val="center"/>
        </w:trPr>
        <w:tc>
          <w:tcPr>
            <w:tcW w:w="2592" w:type="dxa"/>
            <w:tcMar>
              <w:top w:w="100" w:type="dxa"/>
              <w:left w:w="120" w:type="dxa"/>
              <w:bottom w:w="100" w:type="dxa"/>
              <w:right w:w="120" w:type="dxa"/>
            </w:tcMar>
            <w:vAlign w:val="center"/>
          </w:tcPr>
          <w:p w14:paraId="70BA8AFD" w14:textId="77777777" w:rsidR="009D0894" w:rsidRDefault="00000000">
            <w:pPr>
              <w:spacing w:before="20" w:after="20" w:line="252" w:lineRule="auto"/>
            </w:pPr>
            <w:r>
              <w:rPr>
                <w:sz w:val="17"/>
              </w:rPr>
              <w:t>Shannon Entropy Analysis</w:t>
            </w:r>
          </w:p>
        </w:tc>
        <w:tc>
          <w:tcPr>
            <w:tcW w:w="2592" w:type="dxa"/>
            <w:tcMar>
              <w:top w:w="100" w:type="dxa"/>
              <w:left w:w="120" w:type="dxa"/>
              <w:bottom w:w="100" w:type="dxa"/>
              <w:right w:w="120" w:type="dxa"/>
            </w:tcMar>
            <w:vAlign w:val="center"/>
          </w:tcPr>
          <w:p w14:paraId="3F7300A6" w14:textId="77777777" w:rsidR="009D0894" w:rsidRDefault="00000000">
            <w:pPr>
              <w:spacing w:before="20" w:after="20" w:line="252" w:lineRule="auto"/>
            </w:pPr>
            <w:r>
              <w:rPr>
                <w:sz w:val="17"/>
              </w:rPr>
              <w:t>Supported (Flat threshold, higher FP on hex/base64)</w:t>
            </w:r>
          </w:p>
        </w:tc>
        <w:tc>
          <w:tcPr>
            <w:tcW w:w="2592" w:type="dxa"/>
            <w:tcMar>
              <w:top w:w="100" w:type="dxa"/>
              <w:left w:w="120" w:type="dxa"/>
              <w:bottom w:w="100" w:type="dxa"/>
              <w:right w:w="120" w:type="dxa"/>
            </w:tcMar>
            <w:vAlign w:val="center"/>
          </w:tcPr>
          <w:p w14:paraId="39ECBA25" w14:textId="77777777" w:rsidR="009D0894" w:rsidRDefault="00000000">
            <w:pPr>
              <w:spacing w:before="20" w:after="20" w:line="252" w:lineRule="auto"/>
            </w:pPr>
            <w:r>
              <w:rPr>
                <w:sz w:val="17"/>
              </w:rPr>
              <w:t>Supported (String-type-aware adaptive thresholds)</w:t>
            </w:r>
          </w:p>
        </w:tc>
        <w:tc>
          <w:tcPr>
            <w:tcW w:w="2304" w:type="dxa"/>
            <w:tcMar>
              <w:top w:w="100" w:type="dxa"/>
              <w:left w:w="120" w:type="dxa"/>
              <w:bottom w:w="100" w:type="dxa"/>
              <w:right w:w="120" w:type="dxa"/>
            </w:tcMar>
            <w:vAlign w:val="center"/>
          </w:tcPr>
          <w:p w14:paraId="49ADEF1D" w14:textId="77777777" w:rsidR="009D0894" w:rsidRDefault="00000000">
            <w:pPr>
              <w:spacing w:before="20" w:after="20" w:line="252" w:lineRule="auto"/>
            </w:pPr>
            <w:r>
              <w:rPr>
                <w:sz w:val="17"/>
              </w:rPr>
              <w:t>Reduces candidate noise on structured strings</w:t>
            </w:r>
          </w:p>
        </w:tc>
      </w:tr>
      <w:tr w:rsidR="009D0894" w14:paraId="27529D2F" w14:textId="77777777">
        <w:trPr>
          <w:cantSplit/>
          <w:jc w:val="center"/>
        </w:trPr>
        <w:tc>
          <w:tcPr>
            <w:tcW w:w="2592" w:type="dxa"/>
            <w:tcMar>
              <w:top w:w="100" w:type="dxa"/>
              <w:left w:w="120" w:type="dxa"/>
              <w:bottom w:w="100" w:type="dxa"/>
              <w:right w:w="120" w:type="dxa"/>
            </w:tcMar>
            <w:vAlign w:val="center"/>
          </w:tcPr>
          <w:p w14:paraId="11B8C653" w14:textId="77777777" w:rsidR="009D0894" w:rsidRDefault="00000000">
            <w:pPr>
              <w:spacing w:before="20" w:after="20" w:line="252" w:lineRule="auto"/>
            </w:pPr>
            <w:r>
              <w:rPr>
                <w:sz w:val="17"/>
              </w:rPr>
              <w:t>Syntactic Context &amp; Placeholder Filtering</w:t>
            </w:r>
          </w:p>
        </w:tc>
        <w:tc>
          <w:tcPr>
            <w:tcW w:w="2592" w:type="dxa"/>
            <w:tcMar>
              <w:top w:w="100" w:type="dxa"/>
              <w:left w:w="120" w:type="dxa"/>
              <w:bottom w:w="100" w:type="dxa"/>
              <w:right w:w="120" w:type="dxa"/>
            </w:tcMar>
            <w:vAlign w:val="center"/>
          </w:tcPr>
          <w:p w14:paraId="789D29E7" w14:textId="77777777" w:rsidR="009D0894" w:rsidRDefault="00000000">
            <w:pPr>
              <w:spacing w:before="20" w:after="20" w:line="252" w:lineRule="auto"/>
            </w:pPr>
            <w:r>
              <w:rPr>
                <w:sz w:val="17"/>
              </w:rPr>
              <w:t>Limited / Absent (Flags dummy placeholders)</w:t>
            </w:r>
          </w:p>
        </w:tc>
        <w:tc>
          <w:tcPr>
            <w:tcW w:w="2592" w:type="dxa"/>
            <w:tcMar>
              <w:top w:w="100" w:type="dxa"/>
              <w:left w:w="120" w:type="dxa"/>
              <w:bottom w:w="100" w:type="dxa"/>
              <w:right w:w="120" w:type="dxa"/>
            </w:tcMar>
            <w:vAlign w:val="center"/>
          </w:tcPr>
          <w:p w14:paraId="405D7542" w14:textId="77777777" w:rsidR="009D0894" w:rsidRDefault="00000000">
            <w:pPr>
              <w:spacing w:before="20" w:after="20" w:line="252" w:lineRule="auto"/>
            </w:pPr>
            <w:r>
              <w:rPr>
                <w:sz w:val="17"/>
              </w:rPr>
              <w:t>Supported (Curated placeholder blacklist &amp; comment filters)</w:t>
            </w:r>
          </w:p>
        </w:tc>
        <w:tc>
          <w:tcPr>
            <w:tcW w:w="2304" w:type="dxa"/>
            <w:tcMar>
              <w:top w:w="100" w:type="dxa"/>
              <w:left w:w="120" w:type="dxa"/>
              <w:bottom w:w="100" w:type="dxa"/>
              <w:right w:w="120" w:type="dxa"/>
            </w:tcMar>
            <w:vAlign w:val="center"/>
          </w:tcPr>
          <w:p w14:paraId="5C684602" w14:textId="77777777" w:rsidR="009D0894" w:rsidRDefault="00000000">
            <w:pPr>
              <w:spacing w:before="20" w:after="20" w:line="252" w:lineRule="auto"/>
            </w:pPr>
            <w:r>
              <w:rPr>
                <w:sz w:val="17"/>
              </w:rPr>
              <w:t>0 false positives in evaluated clean repository</w:t>
            </w:r>
          </w:p>
        </w:tc>
      </w:tr>
      <w:tr w:rsidR="009D0894" w14:paraId="3B68097C" w14:textId="77777777">
        <w:trPr>
          <w:cantSplit/>
          <w:jc w:val="center"/>
        </w:trPr>
        <w:tc>
          <w:tcPr>
            <w:tcW w:w="2592" w:type="dxa"/>
            <w:tcMar>
              <w:top w:w="100" w:type="dxa"/>
              <w:left w:w="120" w:type="dxa"/>
              <w:bottom w:w="100" w:type="dxa"/>
              <w:right w:w="120" w:type="dxa"/>
            </w:tcMar>
            <w:vAlign w:val="center"/>
          </w:tcPr>
          <w:p w14:paraId="2764E17A" w14:textId="77777777" w:rsidR="009D0894" w:rsidRDefault="00000000">
            <w:pPr>
              <w:spacing w:before="20" w:after="20" w:line="252" w:lineRule="auto"/>
            </w:pPr>
            <w:r>
              <w:rPr>
                <w:sz w:val="17"/>
              </w:rPr>
              <w:t>Fragmented Secret Assembly (Concatenation)</w:t>
            </w:r>
          </w:p>
        </w:tc>
        <w:tc>
          <w:tcPr>
            <w:tcW w:w="2592" w:type="dxa"/>
            <w:tcMar>
              <w:top w:w="100" w:type="dxa"/>
              <w:left w:w="120" w:type="dxa"/>
              <w:bottom w:w="100" w:type="dxa"/>
              <w:right w:w="120" w:type="dxa"/>
            </w:tcMar>
            <w:vAlign w:val="center"/>
          </w:tcPr>
          <w:p w14:paraId="642AD125" w14:textId="77777777" w:rsidR="009D0894" w:rsidRDefault="00000000">
            <w:pPr>
              <w:spacing w:before="20" w:after="20" w:line="252" w:lineRule="auto"/>
            </w:pPr>
            <w:r>
              <w:rPr>
                <w:sz w:val="17"/>
              </w:rPr>
              <w:t>Unsupported (0 detections on fragmented test cases)</w:t>
            </w:r>
          </w:p>
        </w:tc>
        <w:tc>
          <w:tcPr>
            <w:tcW w:w="2592" w:type="dxa"/>
            <w:tcMar>
              <w:top w:w="100" w:type="dxa"/>
              <w:left w:w="120" w:type="dxa"/>
              <w:bottom w:w="100" w:type="dxa"/>
              <w:right w:w="120" w:type="dxa"/>
            </w:tcMar>
            <w:vAlign w:val="center"/>
          </w:tcPr>
          <w:p w14:paraId="59A671C0" w14:textId="77777777" w:rsidR="009D0894" w:rsidRDefault="00000000">
            <w:pPr>
              <w:spacing w:before="20" w:after="20" w:line="252" w:lineRule="auto"/>
            </w:pPr>
            <w:r>
              <w:rPr>
                <w:sz w:val="17"/>
              </w:rPr>
              <w:t>Supported (AST constant-propagation reconstruction)</w:t>
            </w:r>
          </w:p>
        </w:tc>
        <w:tc>
          <w:tcPr>
            <w:tcW w:w="2304" w:type="dxa"/>
            <w:tcMar>
              <w:top w:w="100" w:type="dxa"/>
              <w:left w:w="120" w:type="dxa"/>
              <w:bottom w:w="100" w:type="dxa"/>
              <w:right w:w="120" w:type="dxa"/>
            </w:tcMar>
            <w:vAlign w:val="center"/>
          </w:tcPr>
          <w:p w14:paraId="6166AF82" w14:textId="77777777" w:rsidR="009D0894" w:rsidRDefault="00000000">
            <w:pPr>
              <w:spacing w:before="20" w:after="20" w:line="252" w:lineRule="auto"/>
            </w:pPr>
            <w:r>
              <w:rPr>
                <w:sz w:val="17"/>
              </w:rPr>
              <w:t>+5 fragmented credentials recovered in test set</w:t>
            </w:r>
          </w:p>
        </w:tc>
      </w:tr>
      <w:tr w:rsidR="009D0894" w14:paraId="59B0D917" w14:textId="77777777">
        <w:trPr>
          <w:cantSplit/>
          <w:jc w:val="center"/>
        </w:trPr>
        <w:tc>
          <w:tcPr>
            <w:tcW w:w="2592" w:type="dxa"/>
            <w:tcMar>
              <w:top w:w="100" w:type="dxa"/>
              <w:left w:w="120" w:type="dxa"/>
              <w:bottom w:w="100" w:type="dxa"/>
              <w:right w:w="120" w:type="dxa"/>
            </w:tcMar>
            <w:vAlign w:val="center"/>
          </w:tcPr>
          <w:p w14:paraId="2140AC2C" w14:textId="77777777" w:rsidR="009D0894" w:rsidRDefault="00000000">
            <w:pPr>
              <w:spacing w:before="20" w:after="20" w:line="252" w:lineRule="auto"/>
            </w:pPr>
            <w:r>
              <w:rPr>
                <w:sz w:val="17"/>
              </w:rPr>
              <w:t>Formatted String &amp; f-string Reconstruction</w:t>
            </w:r>
          </w:p>
        </w:tc>
        <w:tc>
          <w:tcPr>
            <w:tcW w:w="2592" w:type="dxa"/>
            <w:tcMar>
              <w:top w:w="100" w:type="dxa"/>
              <w:left w:w="120" w:type="dxa"/>
              <w:bottom w:w="100" w:type="dxa"/>
              <w:right w:w="120" w:type="dxa"/>
            </w:tcMar>
            <w:vAlign w:val="center"/>
          </w:tcPr>
          <w:p w14:paraId="4919CA75" w14:textId="77777777" w:rsidR="009D0894" w:rsidRDefault="00000000">
            <w:pPr>
              <w:spacing w:before="20" w:after="20" w:line="252" w:lineRule="auto"/>
            </w:pPr>
            <w:r>
              <w:rPr>
                <w:sz w:val="17"/>
              </w:rPr>
              <w:t>Unsupported (f-strings skipped or unparsed)</w:t>
            </w:r>
          </w:p>
        </w:tc>
        <w:tc>
          <w:tcPr>
            <w:tcW w:w="2592" w:type="dxa"/>
            <w:tcMar>
              <w:top w:w="100" w:type="dxa"/>
              <w:left w:w="120" w:type="dxa"/>
              <w:bottom w:w="100" w:type="dxa"/>
              <w:right w:w="120" w:type="dxa"/>
            </w:tcMar>
            <w:vAlign w:val="center"/>
          </w:tcPr>
          <w:p w14:paraId="7D78C65D" w14:textId="77777777" w:rsidR="009D0894" w:rsidRDefault="00000000">
            <w:pPr>
              <w:spacing w:before="20" w:after="20" w:line="252" w:lineRule="auto"/>
            </w:pPr>
            <w:r>
              <w:rPr>
                <w:sz w:val="17"/>
              </w:rPr>
              <w:t>Supported (Resolves expression slots against symbol table)</w:t>
            </w:r>
          </w:p>
        </w:tc>
        <w:tc>
          <w:tcPr>
            <w:tcW w:w="2304" w:type="dxa"/>
            <w:tcMar>
              <w:top w:w="100" w:type="dxa"/>
              <w:left w:w="120" w:type="dxa"/>
              <w:bottom w:w="100" w:type="dxa"/>
              <w:right w:w="120" w:type="dxa"/>
            </w:tcMar>
            <w:vAlign w:val="center"/>
          </w:tcPr>
          <w:p w14:paraId="1D5ED227" w14:textId="77777777" w:rsidR="009D0894" w:rsidRDefault="00000000">
            <w:pPr>
              <w:spacing w:before="20" w:after="20" w:line="252" w:lineRule="auto"/>
            </w:pPr>
            <w:r>
              <w:rPr>
                <w:sz w:val="17"/>
              </w:rPr>
              <w:t>Reconstructs database URIs from components</w:t>
            </w:r>
          </w:p>
        </w:tc>
      </w:tr>
      <w:tr w:rsidR="009D0894" w14:paraId="4EC35A58" w14:textId="77777777">
        <w:trPr>
          <w:cantSplit/>
          <w:jc w:val="center"/>
        </w:trPr>
        <w:tc>
          <w:tcPr>
            <w:tcW w:w="2592" w:type="dxa"/>
            <w:tcMar>
              <w:top w:w="100" w:type="dxa"/>
              <w:left w:w="120" w:type="dxa"/>
              <w:bottom w:w="100" w:type="dxa"/>
              <w:right w:w="120" w:type="dxa"/>
            </w:tcMar>
            <w:vAlign w:val="center"/>
          </w:tcPr>
          <w:p w14:paraId="708526A9" w14:textId="77777777" w:rsidR="009D0894" w:rsidRDefault="00000000">
            <w:pPr>
              <w:spacing w:before="20" w:after="20" w:line="252" w:lineRule="auto"/>
            </w:pPr>
            <w:r>
              <w:rPr>
                <w:sz w:val="17"/>
              </w:rPr>
              <w:t>Pre-Finding Statistical Validation Filter</w:t>
            </w:r>
          </w:p>
        </w:tc>
        <w:tc>
          <w:tcPr>
            <w:tcW w:w="2592" w:type="dxa"/>
            <w:tcMar>
              <w:top w:w="100" w:type="dxa"/>
              <w:left w:w="120" w:type="dxa"/>
              <w:bottom w:w="100" w:type="dxa"/>
              <w:right w:w="120" w:type="dxa"/>
            </w:tcMar>
            <w:vAlign w:val="center"/>
          </w:tcPr>
          <w:p w14:paraId="3F292365" w14:textId="77777777" w:rsidR="009D0894" w:rsidRDefault="00000000">
            <w:pPr>
              <w:spacing w:before="20" w:after="20" w:line="252" w:lineRule="auto"/>
            </w:pPr>
            <w:r>
              <w:rPr>
                <w:sz w:val="17"/>
              </w:rPr>
              <w:t>Absent (Candidate flags emitted directly)</w:t>
            </w:r>
          </w:p>
        </w:tc>
        <w:tc>
          <w:tcPr>
            <w:tcW w:w="2592" w:type="dxa"/>
            <w:tcMar>
              <w:top w:w="100" w:type="dxa"/>
              <w:left w:w="120" w:type="dxa"/>
              <w:bottom w:w="100" w:type="dxa"/>
              <w:right w:w="120" w:type="dxa"/>
            </w:tcMar>
            <w:vAlign w:val="center"/>
          </w:tcPr>
          <w:p w14:paraId="283FB93A" w14:textId="77777777" w:rsidR="009D0894" w:rsidRDefault="00000000">
            <w:pPr>
              <w:spacing w:before="20" w:after="20" w:line="252" w:lineRule="auto"/>
            </w:pPr>
            <w:r>
              <w:rPr>
                <w:sz w:val="17"/>
              </w:rPr>
              <w:t>Supported (Length &gt;= 12, Entropy &gt;= 3.2, regex validation)</w:t>
            </w:r>
          </w:p>
        </w:tc>
        <w:tc>
          <w:tcPr>
            <w:tcW w:w="2304" w:type="dxa"/>
            <w:tcMar>
              <w:top w:w="100" w:type="dxa"/>
              <w:left w:w="120" w:type="dxa"/>
              <w:bottom w:w="100" w:type="dxa"/>
              <w:right w:w="120" w:type="dxa"/>
            </w:tcMar>
            <w:vAlign w:val="center"/>
          </w:tcPr>
          <w:p w14:paraId="2FB1B040" w14:textId="77777777" w:rsidR="009D0894" w:rsidRDefault="00000000">
            <w:pPr>
              <w:spacing w:before="20" w:after="20" w:line="252" w:lineRule="auto"/>
            </w:pPr>
            <w:r>
              <w:rPr>
                <w:sz w:val="17"/>
              </w:rPr>
              <w:t>Suppresses benign string concatenations</w:t>
            </w:r>
          </w:p>
        </w:tc>
      </w:tr>
      <w:tr w:rsidR="009D0894" w14:paraId="243835CB" w14:textId="77777777">
        <w:trPr>
          <w:cantSplit/>
          <w:jc w:val="center"/>
        </w:trPr>
        <w:tc>
          <w:tcPr>
            <w:tcW w:w="2592" w:type="dxa"/>
            <w:tcMar>
              <w:top w:w="100" w:type="dxa"/>
              <w:left w:w="120" w:type="dxa"/>
              <w:bottom w:w="100" w:type="dxa"/>
              <w:right w:w="120" w:type="dxa"/>
            </w:tcMar>
            <w:vAlign w:val="center"/>
          </w:tcPr>
          <w:p w14:paraId="376DCCAB" w14:textId="77777777" w:rsidR="009D0894" w:rsidRDefault="00000000">
            <w:pPr>
              <w:spacing w:before="20" w:after="20" w:line="252" w:lineRule="auto"/>
            </w:pPr>
            <w:r>
              <w:rPr>
                <w:sz w:val="17"/>
              </w:rPr>
              <w:t>Intra-Procedural Taint Dataflow Tracking</w:t>
            </w:r>
          </w:p>
        </w:tc>
        <w:tc>
          <w:tcPr>
            <w:tcW w:w="2592" w:type="dxa"/>
            <w:tcMar>
              <w:top w:w="100" w:type="dxa"/>
              <w:left w:w="120" w:type="dxa"/>
              <w:bottom w:w="100" w:type="dxa"/>
              <w:right w:w="120" w:type="dxa"/>
            </w:tcMar>
            <w:vAlign w:val="center"/>
          </w:tcPr>
          <w:p w14:paraId="0A5188C7" w14:textId="77777777" w:rsidR="009D0894" w:rsidRDefault="00000000">
            <w:pPr>
              <w:spacing w:before="20" w:after="20" w:line="252" w:lineRule="auto"/>
            </w:pPr>
            <w:r>
              <w:rPr>
                <w:sz w:val="17"/>
              </w:rPr>
              <w:t>Unsupported (No variable flow awareness)</w:t>
            </w:r>
          </w:p>
        </w:tc>
        <w:tc>
          <w:tcPr>
            <w:tcW w:w="2592" w:type="dxa"/>
            <w:tcMar>
              <w:top w:w="100" w:type="dxa"/>
              <w:left w:w="120" w:type="dxa"/>
              <w:bottom w:w="100" w:type="dxa"/>
              <w:right w:w="120" w:type="dxa"/>
            </w:tcMar>
            <w:vAlign w:val="center"/>
          </w:tcPr>
          <w:p w14:paraId="74F8E6CC" w14:textId="77777777" w:rsidR="009D0894" w:rsidRDefault="00000000">
            <w:pPr>
              <w:spacing w:before="20" w:after="20" w:line="252" w:lineRule="auto"/>
            </w:pPr>
            <w:r>
              <w:rPr>
                <w:sz w:val="17"/>
              </w:rPr>
              <w:t>Supported (Constructs directed propagation DAGs)</w:t>
            </w:r>
          </w:p>
        </w:tc>
        <w:tc>
          <w:tcPr>
            <w:tcW w:w="2304" w:type="dxa"/>
            <w:tcMar>
              <w:top w:w="100" w:type="dxa"/>
              <w:left w:w="120" w:type="dxa"/>
              <w:bottom w:w="100" w:type="dxa"/>
              <w:right w:w="120" w:type="dxa"/>
            </w:tcMar>
            <w:vAlign w:val="center"/>
          </w:tcPr>
          <w:p w14:paraId="0BBB1C45" w14:textId="77777777" w:rsidR="009D0894" w:rsidRDefault="00000000">
            <w:pPr>
              <w:spacing w:before="20" w:after="20" w:line="252" w:lineRule="auto"/>
            </w:pPr>
            <w:r>
              <w:rPr>
                <w:sz w:val="17"/>
              </w:rPr>
              <w:t>Maps complete credential propagation paths</w:t>
            </w:r>
          </w:p>
        </w:tc>
      </w:tr>
      <w:tr w:rsidR="009D0894" w14:paraId="36EFEAA0" w14:textId="77777777">
        <w:trPr>
          <w:cantSplit/>
          <w:jc w:val="center"/>
        </w:trPr>
        <w:tc>
          <w:tcPr>
            <w:tcW w:w="2592" w:type="dxa"/>
            <w:tcMar>
              <w:top w:w="100" w:type="dxa"/>
              <w:left w:w="120" w:type="dxa"/>
              <w:bottom w:w="100" w:type="dxa"/>
              <w:right w:w="120" w:type="dxa"/>
            </w:tcMar>
            <w:vAlign w:val="center"/>
          </w:tcPr>
          <w:p w14:paraId="1B748577" w14:textId="77777777" w:rsidR="009D0894" w:rsidRDefault="00000000">
            <w:pPr>
              <w:spacing w:before="20" w:after="20" w:line="252" w:lineRule="auto"/>
            </w:pPr>
            <w:r>
              <w:rPr>
                <w:sz w:val="17"/>
              </w:rPr>
              <w:t>Exposure Sink Identification &amp; Mapping</w:t>
            </w:r>
          </w:p>
        </w:tc>
        <w:tc>
          <w:tcPr>
            <w:tcW w:w="2592" w:type="dxa"/>
            <w:tcMar>
              <w:top w:w="100" w:type="dxa"/>
              <w:left w:w="120" w:type="dxa"/>
              <w:bottom w:w="100" w:type="dxa"/>
              <w:right w:w="120" w:type="dxa"/>
            </w:tcMar>
            <w:vAlign w:val="center"/>
          </w:tcPr>
          <w:p w14:paraId="6030DC1A" w14:textId="77777777" w:rsidR="009D0894" w:rsidRDefault="00000000">
            <w:pPr>
              <w:spacing w:before="20" w:after="20" w:line="252" w:lineRule="auto"/>
            </w:pPr>
            <w:r>
              <w:rPr>
                <w:sz w:val="17"/>
              </w:rPr>
              <w:t>Unsupported (Alerts have zero operational sink context)</w:t>
            </w:r>
          </w:p>
        </w:tc>
        <w:tc>
          <w:tcPr>
            <w:tcW w:w="2592" w:type="dxa"/>
            <w:tcMar>
              <w:top w:w="100" w:type="dxa"/>
              <w:left w:w="120" w:type="dxa"/>
              <w:bottom w:w="100" w:type="dxa"/>
              <w:right w:w="120" w:type="dxa"/>
            </w:tcMar>
            <w:vAlign w:val="center"/>
          </w:tcPr>
          <w:p w14:paraId="4D78C249" w14:textId="77777777" w:rsidR="009D0894" w:rsidRDefault="00000000">
            <w:pPr>
              <w:spacing w:before="20" w:after="20" w:line="252" w:lineRule="auto"/>
            </w:pPr>
            <w:r>
              <w:rPr>
                <w:sz w:val="17"/>
              </w:rPr>
              <w:t>Supported (Priority-tiered mapping: Network, Auth, Logs)</w:t>
            </w:r>
          </w:p>
        </w:tc>
        <w:tc>
          <w:tcPr>
            <w:tcW w:w="2304" w:type="dxa"/>
            <w:tcMar>
              <w:top w:w="100" w:type="dxa"/>
              <w:left w:w="120" w:type="dxa"/>
              <w:bottom w:w="100" w:type="dxa"/>
              <w:right w:w="120" w:type="dxa"/>
            </w:tcMar>
            <w:vAlign w:val="center"/>
          </w:tcPr>
          <w:p w14:paraId="2CC2597D" w14:textId="77777777" w:rsidR="009D0894" w:rsidRDefault="00000000">
            <w:pPr>
              <w:spacing w:before="20" w:after="20" w:line="252" w:lineRule="auto"/>
            </w:pPr>
            <w:r>
              <w:rPr>
                <w:sz w:val="17"/>
              </w:rPr>
              <w:t>Differentiates network exfiltration from logs</w:t>
            </w:r>
          </w:p>
        </w:tc>
      </w:tr>
      <w:tr w:rsidR="009D0894" w14:paraId="4AFE20C9" w14:textId="77777777">
        <w:trPr>
          <w:cantSplit/>
          <w:jc w:val="center"/>
        </w:trPr>
        <w:tc>
          <w:tcPr>
            <w:tcW w:w="2592" w:type="dxa"/>
            <w:tcMar>
              <w:top w:w="100" w:type="dxa"/>
              <w:left w:w="120" w:type="dxa"/>
              <w:bottom w:w="100" w:type="dxa"/>
              <w:right w:w="120" w:type="dxa"/>
            </w:tcMar>
            <w:vAlign w:val="center"/>
          </w:tcPr>
          <w:p w14:paraId="2D08CA47" w14:textId="77777777" w:rsidR="009D0894" w:rsidRDefault="00000000">
            <w:pPr>
              <w:spacing w:before="20" w:after="20" w:line="252" w:lineRule="auto"/>
            </w:pPr>
            <w:r>
              <w:rPr>
                <w:sz w:val="17"/>
              </w:rPr>
              <w:t>Explainable 4-Component Risk Scoring</w:t>
            </w:r>
          </w:p>
        </w:tc>
        <w:tc>
          <w:tcPr>
            <w:tcW w:w="2592" w:type="dxa"/>
            <w:tcMar>
              <w:top w:w="100" w:type="dxa"/>
              <w:left w:w="120" w:type="dxa"/>
              <w:bottom w:w="100" w:type="dxa"/>
              <w:right w:w="120" w:type="dxa"/>
            </w:tcMar>
            <w:vAlign w:val="center"/>
          </w:tcPr>
          <w:p w14:paraId="4544CA94" w14:textId="77777777" w:rsidR="009D0894" w:rsidRDefault="00000000">
            <w:pPr>
              <w:spacing w:before="20" w:after="20" w:line="252" w:lineRule="auto"/>
            </w:pPr>
            <w:r>
              <w:rPr>
                <w:sz w:val="17"/>
              </w:rPr>
              <w:t>Flat Binary Alert / Arbitrary Static Rules</w:t>
            </w:r>
          </w:p>
        </w:tc>
        <w:tc>
          <w:tcPr>
            <w:tcW w:w="2592" w:type="dxa"/>
            <w:tcMar>
              <w:top w:w="100" w:type="dxa"/>
              <w:left w:w="120" w:type="dxa"/>
              <w:bottom w:w="100" w:type="dxa"/>
              <w:right w:w="120" w:type="dxa"/>
            </w:tcMar>
            <w:vAlign w:val="center"/>
          </w:tcPr>
          <w:p w14:paraId="7B1C5FDC" w14:textId="77777777" w:rsidR="009D0894" w:rsidRDefault="00000000">
            <w:pPr>
              <w:spacing w:before="20" w:after="20" w:line="252" w:lineRule="auto"/>
            </w:pPr>
            <w:r>
              <w:rPr>
                <w:sz w:val="17"/>
              </w:rPr>
              <w:t>Continuous 0–100 score (Confidence, Sensitivity, Exposure, Flow)</w:t>
            </w:r>
          </w:p>
        </w:tc>
        <w:tc>
          <w:tcPr>
            <w:tcW w:w="2304" w:type="dxa"/>
            <w:tcMar>
              <w:top w:w="100" w:type="dxa"/>
              <w:left w:w="120" w:type="dxa"/>
              <w:bottom w:w="100" w:type="dxa"/>
              <w:right w:w="120" w:type="dxa"/>
            </w:tcMar>
            <w:vAlign w:val="center"/>
          </w:tcPr>
          <w:p w14:paraId="0A9681CC" w14:textId="77777777" w:rsidR="009D0894" w:rsidRDefault="00000000">
            <w:pPr>
              <w:spacing w:before="20" w:after="20" w:line="252" w:lineRule="auto"/>
            </w:pPr>
            <w:r>
              <w:rPr>
                <w:sz w:val="17"/>
              </w:rPr>
              <w:t>Transparent explainable audit trail</w:t>
            </w:r>
          </w:p>
        </w:tc>
      </w:tr>
      <w:tr w:rsidR="009D0894" w14:paraId="3A65DC1E" w14:textId="77777777">
        <w:trPr>
          <w:cantSplit/>
          <w:jc w:val="center"/>
        </w:trPr>
        <w:tc>
          <w:tcPr>
            <w:tcW w:w="2592" w:type="dxa"/>
            <w:tcMar>
              <w:top w:w="100" w:type="dxa"/>
              <w:left w:w="120" w:type="dxa"/>
              <w:bottom w:w="100" w:type="dxa"/>
              <w:right w:w="120" w:type="dxa"/>
            </w:tcMar>
            <w:vAlign w:val="center"/>
          </w:tcPr>
          <w:p w14:paraId="123CA945" w14:textId="77777777" w:rsidR="009D0894" w:rsidRDefault="00000000">
            <w:pPr>
              <w:spacing w:before="20" w:after="20" w:line="252" w:lineRule="auto"/>
            </w:pPr>
            <w:r>
              <w:rPr>
                <w:sz w:val="17"/>
              </w:rPr>
              <w:t>Decoupled Generative AI Advisory Layer</w:t>
            </w:r>
          </w:p>
        </w:tc>
        <w:tc>
          <w:tcPr>
            <w:tcW w:w="2592" w:type="dxa"/>
            <w:tcMar>
              <w:top w:w="100" w:type="dxa"/>
              <w:left w:w="120" w:type="dxa"/>
              <w:bottom w:w="100" w:type="dxa"/>
              <w:right w:w="120" w:type="dxa"/>
            </w:tcMar>
            <w:vAlign w:val="center"/>
          </w:tcPr>
          <w:p w14:paraId="3C368546" w14:textId="77777777" w:rsidR="009D0894" w:rsidRDefault="00000000">
            <w:pPr>
              <w:spacing w:before="20" w:after="20" w:line="252" w:lineRule="auto"/>
            </w:pPr>
            <w:r>
              <w:rPr>
                <w:sz w:val="17"/>
              </w:rPr>
              <w:t>Unsupported (Raw regex output only)</w:t>
            </w:r>
          </w:p>
        </w:tc>
        <w:tc>
          <w:tcPr>
            <w:tcW w:w="2592" w:type="dxa"/>
            <w:tcMar>
              <w:top w:w="100" w:type="dxa"/>
              <w:left w:w="120" w:type="dxa"/>
              <w:bottom w:w="100" w:type="dxa"/>
              <w:right w:w="120" w:type="dxa"/>
            </w:tcMar>
            <w:vAlign w:val="center"/>
          </w:tcPr>
          <w:p w14:paraId="12A393AB" w14:textId="77777777" w:rsidR="009D0894" w:rsidRDefault="00000000">
            <w:pPr>
              <w:spacing w:before="20" w:after="20" w:line="252" w:lineRule="auto"/>
            </w:pPr>
            <w:r>
              <w:rPr>
                <w:sz w:val="17"/>
              </w:rPr>
              <w:t>Supported (Sanitized &amp; masked token prompts to Gemini)</w:t>
            </w:r>
          </w:p>
        </w:tc>
        <w:tc>
          <w:tcPr>
            <w:tcW w:w="2304" w:type="dxa"/>
            <w:tcMar>
              <w:top w:w="100" w:type="dxa"/>
              <w:left w:w="120" w:type="dxa"/>
              <w:bottom w:w="100" w:type="dxa"/>
              <w:right w:w="120" w:type="dxa"/>
            </w:tcMar>
            <w:vAlign w:val="center"/>
          </w:tcPr>
          <w:p w14:paraId="2864B44E" w14:textId="77777777" w:rsidR="009D0894" w:rsidRDefault="00000000">
            <w:pPr>
              <w:spacing w:before="20" w:after="20" w:line="252" w:lineRule="auto"/>
            </w:pPr>
            <w:r>
              <w:rPr>
                <w:sz w:val="17"/>
              </w:rPr>
              <w:t>Automated code-level remediation advice</w:t>
            </w:r>
          </w:p>
        </w:tc>
      </w:tr>
    </w:tbl>
    <w:p w14:paraId="70BA452F" w14:textId="77777777" w:rsidR="009D0894" w:rsidRDefault="00000000">
      <w:pPr>
        <w:keepNext/>
        <w:spacing w:before="200" w:after="60"/>
      </w:pPr>
      <w:r>
        <w:rPr>
          <w:b/>
          <w:sz w:val="23"/>
        </w:rPr>
        <w:t>4.4 Subsystem 4: Granular Analysis of Fragmented Credential Reconstruction and Exposure Sinks</w:t>
      </w:r>
    </w:p>
    <w:p w14:paraId="34FD178F" w14:textId="77777777" w:rsidR="009D0894" w:rsidRDefault="00000000">
      <w:pPr>
        <w:jc w:val="both"/>
      </w:pPr>
      <w:r>
        <w:t>Table 8 provides a granular inventory of the five fragmented credentials reconstructed and analyzed within the Fragmented Secret benchmark repository, detailing their constituent fragments, reconstruction status, dataflow propagation paths, mapped exposure sinks, and calculated risk scores. As reflected in Table 8, SecretGuard successfully reconstructed all 5/5 fragmented credentials in the evaluated repository and identified security-relevant exposure sinks for credentials that propagated to classified terminal uses. Of the five reconstructed credentials, two reached classified network exposure sinks, while the remaining reconstructed values terminated locally or at dynamic/unclassified uses.</w:t>
      </w:r>
    </w:p>
    <w:p w14:paraId="6C7D899C" w14:textId="77777777" w:rsidR="009D0894" w:rsidRDefault="00000000">
      <w:pPr>
        <w:spacing w:before="160" w:after="40"/>
      </w:pPr>
      <w:r>
        <w:rPr>
          <w:b/>
          <w:sz w:val="19"/>
        </w:rPr>
        <w:t>Table 8 Detailed inventory of reconstructed secrets and flow analysis on Fragmented Benchmark</w:t>
      </w:r>
    </w:p>
    <w:tbl>
      <w:tblPr>
        <w:tblW w:w="0" w:type="auto"/>
        <w:jc w:val="center"/>
        <w:tblBorders>
          <w:top w:val="single" w:sz="12" w:space="0" w:color="000000"/>
          <w:bottom w:val="single" w:sz="12" w:space="0" w:color="000000"/>
          <w:insideH w:val="single" w:sz="4" w:space="0" w:color="D0D0D0"/>
        </w:tblBorders>
        <w:tblLayout w:type="fixed"/>
        <w:tblLook w:val="04A0" w:firstRow="1" w:lastRow="0" w:firstColumn="1" w:lastColumn="0" w:noHBand="0" w:noVBand="1"/>
      </w:tblPr>
      <w:tblGrid>
        <w:gridCol w:w="1440"/>
        <w:gridCol w:w="1152"/>
        <w:gridCol w:w="2160"/>
        <w:gridCol w:w="864"/>
        <w:gridCol w:w="1584"/>
        <w:gridCol w:w="1584"/>
        <w:gridCol w:w="1296"/>
        <w:gridCol w:w="1152"/>
      </w:tblGrid>
      <w:tr w:rsidR="009D0894" w14:paraId="6F14E4CF" w14:textId="77777777">
        <w:trPr>
          <w:cantSplit/>
          <w:tblHeader/>
          <w:jc w:val="center"/>
        </w:trPr>
        <w:tc>
          <w:tcPr>
            <w:tcW w:w="1440" w:type="dxa"/>
            <w:shd w:val="clear" w:color="auto" w:fill="F4F4F4"/>
            <w:tcMar>
              <w:top w:w="100" w:type="dxa"/>
              <w:left w:w="120" w:type="dxa"/>
              <w:bottom w:w="100" w:type="dxa"/>
              <w:right w:w="120" w:type="dxa"/>
            </w:tcMar>
            <w:vAlign w:val="center"/>
          </w:tcPr>
          <w:p w14:paraId="27151C83" w14:textId="77777777" w:rsidR="009D0894" w:rsidRDefault="00000000">
            <w:pPr>
              <w:spacing w:before="40" w:after="40"/>
            </w:pPr>
            <w:r>
              <w:rPr>
                <w:b/>
                <w:sz w:val="18"/>
              </w:rPr>
              <w:lastRenderedPageBreak/>
              <w:t>Target Variable</w:t>
            </w:r>
          </w:p>
        </w:tc>
        <w:tc>
          <w:tcPr>
            <w:tcW w:w="1152" w:type="dxa"/>
            <w:shd w:val="clear" w:color="auto" w:fill="F4F4F4"/>
            <w:tcMar>
              <w:top w:w="100" w:type="dxa"/>
              <w:left w:w="120" w:type="dxa"/>
              <w:bottom w:w="100" w:type="dxa"/>
              <w:right w:w="120" w:type="dxa"/>
            </w:tcMar>
            <w:vAlign w:val="center"/>
          </w:tcPr>
          <w:p w14:paraId="6FF3845C" w14:textId="77777777" w:rsidR="009D0894" w:rsidRDefault="00000000">
            <w:pPr>
              <w:spacing w:before="40" w:after="40"/>
            </w:pPr>
            <w:r>
              <w:rPr>
                <w:b/>
                <w:sz w:val="18"/>
              </w:rPr>
              <w:t>Source File</w:t>
            </w:r>
          </w:p>
        </w:tc>
        <w:tc>
          <w:tcPr>
            <w:tcW w:w="2160" w:type="dxa"/>
            <w:shd w:val="clear" w:color="auto" w:fill="F4F4F4"/>
            <w:tcMar>
              <w:top w:w="100" w:type="dxa"/>
              <w:left w:w="120" w:type="dxa"/>
              <w:bottom w:w="100" w:type="dxa"/>
              <w:right w:w="120" w:type="dxa"/>
            </w:tcMar>
            <w:vAlign w:val="center"/>
          </w:tcPr>
          <w:p w14:paraId="6C29B528" w14:textId="77777777" w:rsidR="009D0894" w:rsidRDefault="00000000">
            <w:pPr>
              <w:spacing w:before="40" w:after="40"/>
            </w:pPr>
            <w:r>
              <w:rPr>
                <w:b/>
                <w:sz w:val="18"/>
              </w:rPr>
              <w:t>Constituent Fragments</w:t>
            </w:r>
          </w:p>
        </w:tc>
        <w:tc>
          <w:tcPr>
            <w:tcW w:w="864" w:type="dxa"/>
            <w:shd w:val="clear" w:color="auto" w:fill="F4F4F4"/>
            <w:tcMar>
              <w:top w:w="100" w:type="dxa"/>
              <w:left w:w="120" w:type="dxa"/>
              <w:bottom w:w="100" w:type="dxa"/>
              <w:right w:w="120" w:type="dxa"/>
            </w:tcMar>
            <w:vAlign w:val="center"/>
          </w:tcPr>
          <w:p w14:paraId="1717A390" w14:textId="77777777" w:rsidR="009D0894" w:rsidRDefault="00000000">
            <w:pPr>
              <w:spacing w:before="40" w:after="40"/>
              <w:jc w:val="center"/>
            </w:pPr>
            <w:r>
              <w:rPr>
                <w:b/>
                <w:sz w:val="18"/>
              </w:rPr>
              <w:t>Status</w:t>
            </w:r>
          </w:p>
        </w:tc>
        <w:tc>
          <w:tcPr>
            <w:tcW w:w="1584" w:type="dxa"/>
            <w:shd w:val="clear" w:color="auto" w:fill="F4F4F4"/>
            <w:tcMar>
              <w:top w:w="100" w:type="dxa"/>
              <w:left w:w="120" w:type="dxa"/>
              <w:bottom w:w="100" w:type="dxa"/>
              <w:right w:w="120" w:type="dxa"/>
            </w:tcMar>
            <w:vAlign w:val="center"/>
          </w:tcPr>
          <w:p w14:paraId="00EA91AD" w14:textId="77777777" w:rsidR="009D0894" w:rsidRDefault="00000000">
            <w:pPr>
              <w:spacing w:before="40" w:after="40"/>
            </w:pPr>
            <w:r>
              <w:rPr>
                <w:b/>
                <w:sz w:val="18"/>
              </w:rPr>
              <w:t>Masked Reconstructed Value</w:t>
            </w:r>
          </w:p>
        </w:tc>
        <w:tc>
          <w:tcPr>
            <w:tcW w:w="1584" w:type="dxa"/>
            <w:shd w:val="clear" w:color="auto" w:fill="F4F4F4"/>
            <w:tcMar>
              <w:top w:w="100" w:type="dxa"/>
              <w:left w:w="120" w:type="dxa"/>
              <w:bottom w:w="100" w:type="dxa"/>
              <w:right w:w="120" w:type="dxa"/>
            </w:tcMar>
            <w:vAlign w:val="center"/>
          </w:tcPr>
          <w:p w14:paraId="41E33C77" w14:textId="77777777" w:rsidR="009D0894" w:rsidRDefault="00000000">
            <w:pPr>
              <w:spacing w:before="40" w:after="40"/>
            </w:pPr>
            <w:r>
              <w:rPr>
                <w:b/>
                <w:sz w:val="18"/>
              </w:rPr>
              <w:t>Taint Propagation Path</w:t>
            </w:r>
          </w:p>
        </w:tc>
        <w:tc>
          <w:tcPr>
            <w:tcW w:w="1296" w:type="dxa"/>
            <w:shd w:val="clear" w:color="auto" w:fill="F4F4F4"/>
            <w:tcMar>
              <w:top w:w="100" w:type="dxa"/>
              <w:left w:w="120" w:type="dxa"/>
              <w:bottom w:w="100" w:type="dxa"/>
              <w:right w:w="120" w:type="dxa"/>
            </w:tcMar>
            <w:vAlign w:val="center"/>
          </w:tcPr>
          <w:p w14:paraId="459377EC" w14:textId="77777777" w:rsidR="009D0894" w:rsidRDefault="00000000">
            <w:pPr>
              <w:spacing w:before="40" w:after="40"/>
            </w:pPr>
            <w:r>
              <w:rPr>
                <w:b/>
                <w:sz w:val="18"/>
              </w:rPr>
              <w:t>Exposure Sink</w:t>
            </w:r>
          </w:p>
        </w:tc>
        <w:tc>
          <w:tcPr>
            <w:tcW w:w="1152" w:type="dxa"/>
            <w:shd w:val="clear" w:color="auto" w:fill="F4F4F4"/>
            <w:tcMar>
              <w:top w:w="100" w:type="dxa"/>
              <w:left w:w="120" w:type="dxa"/>
              <w:bottom w:w="100" w:type="dxa"/>
              <w:right w:w="120" w:type="dxa"/>
            </w:tcMar>
            <w:vAlign w:val="center"/>
          </w:tcPr>
          <w:p w14:paraId="456C841B" w14:textId="77777777" w:rsidR="009D0894" w:rsidRDefault="00000000">
            <w:pPr>
              <w:spacing w:before="40" w:after="40"/>
              <w:jc w:val="right"/>
            </w:pPr>
            <w:r>
              <w:rPr>
                <w:b/>
                <w:sz w:val="18"/>
              </w:rPr>
              <w:t>Risk Score / Tier</w:t>
            </w:r>
          </w:p>
        </w:tc>
      </w:tr>
      <w:tr w:rsidR="009D0894" w14:paraId="032C9A3C" w14:textId="77777777">
        <w:trPr>
          <w:cantSplit/>
          <w:jc w:val="center"/>
        </w:trPr>
        <w:tc>
          <w:tcPr>
            <w:tcW w:w="1440" w:type="dxa"/>
            <w:tcMar>
              <w:top w:w="100" w:type="dxa"/>
              <w:left w:w="120" w:type="dxa"/>
              <w:bottom w:w="100" w:type="dxa"/>
              <w:right w:w="120" w:type="dxa"/>
            </w:tcMar>
            <w:vAlign w:val="center"/>
          </w:tcPr>
          <w:p w14:paraId="0F9AD3B6" w14:textId="77777777" w:rsidR="009D0894" w:rsidRDefault="00000000">
            <w:pPr>
              <w:spacing w:before="20" w:after="20" w:line="252" w:lineRule="auto"/>
            </w:pPr>
            <w:r>
              <w:rPr>
                <w:sz w:val="17"/>
              </w:rPr>
              <w:t>access_key</w:t>
            </w:r>
          </w:p>
        </w:tc>
        <w:tc>
          <w:tcPr>
            <w:tcW w:w="1152" w:type="dxa"/>
            <w:tcMar>
              <w:top w:w="100" w:type="dxa"/>
              <w:left w:w="120" w:type="dxa"/>
              <w:bottom w:w="100" w:type="dxa"/>
              <w:right w:w="120" w:type="dxa"/>
            </w:tcMar>
            <w:vAlign w:val="center"/>
          </w:tcPr>
          <w:p w14:paraId="41B89FFE" w14:textId="77777777" w:rsidR="009D0894" w:rsidRDefault="00000000">
            <w:pPr>
              <w:spacing w:before="20" w:after="20" w:line="252" w:lineRule="auto"/>
            </w:pPr>
            <w:r>
              <w:rPr>
                <w:sz w:val="17"/>
              </w:rPr>
              <w:t>example.py</w:t>
            </w:r>
          </w:p>
        </w:tc>
        <w:tc>
          <w:tcPr>
            <w:tcW w:w="2160" w:type="dxa"/>
            <w:tcMar>
              <w:top w:w="100" w:type="dxa"/>
              <w:left w:w="120" w:type="dxa"/>
              <w:bottom w:w="100" w:type="dxa"/>
              <w:right w:w="120" w:type="dxa"/>
            </w:tcMar>
            <w:vAlign w:val="center"/>
          </w:tcPr>
          <w:p w14:paraId="62DEB9EC" w14:textId="77777777" w:rsidR="009D0894" w:rsidRDefault="00000000">
            <w:pPr>
              <w:spacing w:before="20" w:after="20" w:line="252" w:lineRule="auto"/>
            </w:pPr>
            <w:r>
              <w:rPr>
                <w:sz w:val="17"/>
              </w:rPr>
              <w:t>part1 ('AKIA') + part2 ('TESTFRAG') + part3 ('MENT12345678')</w:t>
            </w:r>
          </w:p>
        </w:tc>
        <w:tc>
          <w:tcPr>
            <w:tcW w:w="864" w:type="dxa"/>
            <w:tcMar>
              <w:top w:w="100" w:type="dxa"/>
              <w:left w:w="120" w:type="dxa"/>
              <w:bottom w:w="100" w:type="dxa"/>
              <w:right w:w="120" w:type="dxa"/>
            </w:tcMar>
            <w:vAlign w:val="center"/>
          </w:tcPr>
          <w:p w14:paraId="158F8D18" w14:textId="77777777" w:rsidR="009D0894" w:rsidRDefault="00000000">
            <w:pPr>
              <w:spacing w:before="20" w:after="20" w:line="252" w:lineRule="auto"/>
              <w:jc w:val="center"/>
            </w:pPr>
            <w:r>
              <w:rPr>
                <w:sz w:val="17"/>
              </w:rPr>
              <w:t>FULL</w:t>
            </w:r>
          </w:p>
        </w:tc>
        <w:tc>
          <w:tcPr>
            <w:tcW w:w="1584" w:type="dxa"/>
            <w:tcMar>
              <w:top w:w="100" w:type="dxa"/>
              <w:left w:w="120" w:type="dxa"/>
              <w:bottom w:w="100" w:type="dxa"/>
              <w:right w:w="120" w:type="dxa"/>
            </w:tcMar>
            <w:vAlign w:val="center"/>
          </w:tcPr>
          <w:p w14:paraId="3F249CF2" w14:textId="77777777" w:rsidR="009D0894" w:rsidRDefault="00000000">
            <w:pPr>
              <w:spacing w:before="20" w:after="20" w:line="252" w:lineRule="auto"/>
            </w:pPr>
            <w:r>
              <w:rPr>
                <w:sz w:val="17"/>
              </w:rPr>
              <w:t>AKIA****************5678</w:t>
            </w:r>
          </w:p>
        </w:tc>
        <w:tc>
          <w:tcPr>
            <w:tcW w:w="1584" w:type="dxa"/>
            <w:tcMar>
              <w:top w:w="100" w:type="dxa"/>
              <w:left w:w="120" w:type="dxa"/>
              <w:bottom w:w="100" w:type="dxa"/>
              <w:right w:w="120" w:type="dxa"/>
            </w:tcMar>
            <w:vAlign w:val="center"/>
          </w:tcPr>
          <w:p w14:paraId="7AA5D7D6" w14:textId="77777777" w:rsidR="009D0894" w:rsidRDefault="00000000">
            <w:pPr>
              <w:spacing w:before="20" w:after="20" w:line="252" w:lineRule="auto"/>
            </w:pPr>
            <w:r>
              <w:rPr>
                <w:sz w:val="17"/>
              </w:rPr>
              <w:t>part1 -&gt; access_key</w:t>
            </w:r>
          </w:p>
        </w:tc>
        <w:tc>
          <w:tcPr>
            <w:tcW w:w="1296" w:type="dxa"/>
            <w:tcMar>
              <w:top w:w="100" w:type="dxa"/>
              <w:left w:w="120" w:type="dxa"/>
              <w:bottom w:w="100" w:type="dxa"/>
              <w:right w:w="120" w:type="dxa"/>
            </w:tcMar>
            <w:vAlign w:val="center"/>
          </w:tcPr>
          <w:p w14:paraId="47562A79" w14:textId="77777777" w:rsidR="009D0894" w:rsidRDefault="00000000">
            <w:pPr>
              <w:spacing w:before="20" w:after="20" w:line="252" w:lineRule="auto"/>
            </w:pPr>
            <w:r>
              <w:rPr>
                <w:sz w:val="17"/>
              </w:rPr>
              <w:t>None (Local assign)</w:t>
            </w:r>
          </w:p>
        </w:tc>
        <w:tc>
          <w:tcPr>
            <w:tcW w:w="1152" w:type="dxa"/>
            <w:tcMar>
              <w:top w:w="100" w:type="dxa"/>
              <w:left w:w="120" w:type="dxa"/>
              <w:bottom w:w="100" w:type="dxa"/>
              <w:right w:w="120" w:type="dxa"/>
            </w:tcMar>
            <w:vAlign w:val="center"/>
          </w:tcPr>
          <w:p w14:paraId="4FA83601" w14:textId="77777777" w:rsidR="009D0894" w:rsidRDefault="00000000">
            <w:pPr>
              <w:spacing w:before="20" w:after="20" w:line="252" w:lineRule="auto"/>
              <w:jc w:val="right"/>
            </w:pPr>
            <w:r>
              <w:rPr>
                <w:sz w:val="17"/>
              </w:rPr>
              <w:t>64.0 (HIGH)</w:t>
            </w:r>
          </w:p>
        </w:tc>
      </w:tr>
      <w:tr w:rsidR="009D0894" w14:paraId="7E401419" w14:textId="77777777">
        <w:trPr>
          <w:cantSplit/>
          <w:jc w:val="center"/>
        </w:trPr>
        <w:tc>
          <w:tcPr>
            <w:tcW w:w="1440" w:type="dxa"/>
            <w:tcMar>
              <w:top w:w="100" w:type="dxa"/>
              <w:left w:w="120" w:type="dxa"/>
              <w:bottom w:w="100" w:type="dxa"/>
              <w:right w:w="120" w:type="dxa"/>
            </w:tcMar>
            <w:vAlign w:val="center"/>
          </w:tcPr>
          <w:p w14:paraId="6125A96A" w14:textId="77777777" w:rsidR="009D0894" w:rsidRDefault="00000000">
            <w:pPr>
              <w:spacing w:before="20" w:after="20" w:line="252" w:lineRule="auto"/>
            </w:pPr>
            <w:r>
              <w:rPr>
                <w:sz w:val="17"/>
              </w:rPr>
              <w:t>github_token</w:t>
            </w:r>
          </w:p>
        </w:tc>
        <w:tc>
          <w:tcPr>
            <w:tcW w:w="1152" w:type="dxa"/>
            <w:tcMar>
              <w:top w:w="100" w:type="dxa"/>
              <w:left w:w="120" w:type="dxa"/>
              <w:bottom w:w="100" w:type="dxa"/>
              <w:right w:w="120" w:type="dxa"/>
            </w:tcMar>
            <w:vAlign w:val="center"/>
          </w:tcPr>
          <w:p w14:paraId="7CE13B7F" w14:textId="77777777" w:rsidR="009D0894" w:rsidRDefault="00000000">
            <w:pPr>
              <w:spacing w:before="20" w:after="20" w:line="252" w:lineRule="auto"/>
            </w:pPr>
            <w:r>
              <w:rPr>
                <w:sz w:val="17"/>
              </w:rPr>
              <w:t>example.py</w:t>
            </w:r>
          </w:p>
        </w:tc>
        <w:tc>
          <w:tcPr>
            <w:tcW w:w="2160" w:type="dxa"/>
            <w:tcMar>
              <w:top w:w="100" w:type="dxa"/>
              <w:left w:w="120" w:type="dxa"/>
              <w:bottom w:w="100" w:type="dxa"/>
              <w:right w:w="120" w:type="dxa"/>
            </w:tcMar>
            <w:vAlign w:val="center"/>
          </w:tcPr>
          <w:p w14:paraId="67B46EDF" w14:textId="77777777" w:rsidR="009D0894" w:rsidRDefault="00000000">
            <w:pPr>
              <w:spacing w:before="20" w:after="20" w:line="252" w:lineRule="auto"/>
            </w:pPr>
            <w:r>
              <w:rPr>
                <w:sz w:val="17"/>
              </w:rPr>
              <w:t>secret_prefix ('ghp_') + secret_body ('SyntheticTest...')</w:t>
            </w:r>
          </w:p>
        </w:tc>
        <w:tc>
          <w:tcPr>
            <w:tcW w:w="864" w:type="dxa"/>
            <w:tcMar>
              <w:top w:w="100" w:type="dxa"/>
              <w:left w:w="120" w:type="dxa"/>
              <w:bottom w:w="100" w:type="dxa"/>
              <w:right w:w="120" w:type="dxa"/>
            </w:tcMar>
            <w:vAlign w:val="center"/>
          </w:tcPr>
          <w:p w14:paraId="100E450B" w14:textId="77777777" w:rsidR="009D0894" w:rsidRDefault="00000000">
            <w:pPr>
              <w:spacing w:before="20" w:after="20" w:line="252" w:lineRule="auto"/>
              <w:jc w:val="center"/>
            </w:pPr>
            <w:r>
              <w:rPr>
                <w:sz w:val="17"/>
              </w:rPr>
              <w:t>FULL</w:t>
            </w:r>
          </w:p>
        </w:tc>
        <w:tc>
          <w:tcPr>
            <w:tcW w:w="1584" w:type="dxa"/>
            <w:tcMar>
              <w:top w:w="100" w:type="dxa"/>
              <w:left w:w="120" w:type="dxa"/>
              <w:bottom w:w="100" w:type="dxa"/>
              <w:right w:w="120" w:type="dxa"/>
            </w:tcMar>
            <w:vAlign w:val="center"/>
          </w:tcPr>
          <w:p w14:paraId="0E7B7D48" w14:textId="77777777" w:rsidR="009D0894" w:rsidRDefault="00000000">
            <w:pPr>
              <w:spacing w:before="20" w:after="20" w:line="252" w:lineRule="auto"/>
            </w:pPr>
            <w:r>
              <w:rPr>
                <w:sz w:val="17"/>
              </w:rPr>
              <w:t>ghp_****************cdef</w:t>
            </w:r>
          </w:p>
        </w:tc>
        <w:tc>
          <w:tcPr>
            <w:tcW w:w="1584" w:type="dxa"/>
            <w:tcMar>
              <w:top w:w="100" w:type="dxa"/>
              <w:left w:w="120" w:type="dxa"/>
              <w:bottom w:w="100" w:type="dxa"/>
              <w:right w:w="120" w:type="dxa"/>
            </w:tcMar>
            <w:vAlign w:val="center"/>
          </w:tcPr>
          <w:p w14:paraId="3281F52B" w14:textId="77777777" w:rsidR="009D0894" w:rsidRDefault="00000000">
            <w:pPr>
              <w:spacing w:before="20" w:after="20" w:line="252" w:lineRule="auto"/>
            </w:pPr>
            <w:r>
              <w:rPr>
                <w:sz w:val="17"/>
              </w:rPr>
              <w:t>github_token -&gt; auth_value -&gt; auth_header -&gt; headers -&gt; requests.get</w:t>
            </w:r>
          </w:p>
        </w:tc>
        <w:tc>
          <w:tcPr>
            <w:tcW w:w="1296" w:type="dxa"/>
            <w:tcMar>
              <w:top w:w="100" w:type="dxa"/>
              <w:left w:w="120" w:type="dxa"/>
              <w:bottom w:w="100" w:type="dxa"/>
              <w:right w:w="120" w:type="dxa"/>
            </w:tcMar>
            <w:vAlign w:val="center"/>
          </w:tcPr>
          <w:p w14:paraId="3EA74D6F" w14:textId="77777777" w:rsidR="009D0894" w:rsidRDefault="00000000">
            <w:pPr>
              <w:spacing w:before="20" w:after="20" w:line="252" w:lineRule="auto"/>
            </w:pPr>
            <w:r>
              <w:rPr>
                <w:sz w:val="17"/>
              </w:rPr>
              <w:t>Network Request (requests.get)</w:t>
            </w:r>
          </w:p>
        </w:tc>
        <w:tc>
          <w:tcPr>
            <w:tcW w:w="1152" w:type="dxa"/>
            <w:tcMar>
              <w:top w:w="100" w:type="dxa"/>
              <w:left w:w="120" w:type="dxa"/>
              <w:bottom w:w="100" w:type="dxa"/>
              <w:right w:w="120" w:type="dxa"/>
            </w:tcMar>
            <w:vAlign w:val="center"/>
          </w:tcPr>
          <w:p w14:paraId="33527ADC" w14:textId="77777777" w:rsidR="009D0894" w:rsidRDefault="00000000">
            <w:pPr>
              <w:spacing w:before="20" w:after="20" w:line="252" w:lineRule="auto"/>
              <w:jc w:val="right"/>
            </w:pPr>
            <w:r>
              <w:rPr>
                <w:sz w:val="17"/>
              </w:rPr>
              <w:t>89.0 (CRITICAL)</w:t>
            </w:r>
          </w:p>
        </w:tc>
      </w:tr>
      <w:tr w:rsidR="009D0894" w14:paraId="30B84CC2" w14:textId="77777777">
        <w:trPr>
          <w:cantSplit/>
          <w:jc w:val="center"/>
        </w:trPr>
        <w:tc>
          <w:tcPr>
            <w:tcW w:w="1440" w:type="dxa"/>
            <w:tcMar>
              <w:top w:w="100" w:type="dxa"/>
              <w:left w:w="120" w:type="dxa"/>
              <w:bottom w:w="100" w:type="dxa"/>
              <w:right w:w="120" w:type="dxa"/>
            </w:tcMar>
            <w:vAlign w:val="center"/>
          </w:tcPr>
          <w:p w14:paraId="7B4FFC8A" w14:textId="77777777" w:rsidR="009D0894" w:rsidRDefault="00000000">
            <w:pPr>
              <w:spacing w:before="20" w:after="20" w:line="252" w:lineRule="auto"/>
            </w:pPr>
            <w:r>
              <w:rPr>
                <w:sz w:val="17"/>
              </w:rPr>
              <w:t>connection_string</w:t>
            </w:r>
          </w:p>
        </w:tc>
        <w:tc>
          <w:tcPr>
            <w:tcW w:w="1152" w:type="dxa"/>
            <w:tcMar>
              <w:top w:w="100" w:type="dxa"/>
              <w:left w:w="120" w:type="dxa"/>
              <w:bottom w:w="100" w:type="dxa"/>
              <w:right w:w="120" w:type="dxa"/>
            </w:tcMar>
            <w:vAlign w:val="center"/>
          </w:tcPr>
          <w:p w14:paraId="469824E8" w14:textId="77777777" w:rsidR="009D0894" w:rsidRDefault="00000000">
            <w:pPr>
              <w:spacing w:before="20" w:after="20" w:line="252" w:lineRule="auto"/>
            </w:pPr>
            <w:r>
              <w:rPr>
                <w:sz w:val="17"/>
              </w:rPr>
              <w:t>example.py</w:t>
            </w:r>
          </w:p>
        </w:tc>
        <w:tc>
          <w:tcPr>
            <w:tcW w:w="2160" w:type="dxa"/>
            <w:tcMar>
              <w:top w:w="100" w:type="dxa"/>
              <w:left w:w="120" w:type="dxa"/>
              <w:bottom w:w="100" w:type="dxa"/>
              <w:right w:w="120" w:type="dxa"/>
            </w:tcMar>
            <w:vAlign w:val="center"/>
          </w:tcPr>
          <w:p w14:paraId="55CCABFA" w14:textId="77777777" w:rsidR="009D0894" w:rsidRDefault="00000000">
            <w:pPr>
              <w:spacing w:before="20" w:after="20" w:line="252" w:lineRule="auto"/>
            </w:pPr>
            <w:r>
              <w:rPr>
                <w:sz w:val="17"/>
              </w:rPr>
              <w:t>f'{db_host}://{db_user}:{db_pass}@{db_cluster}/{db_name}'</w:t>
            </w:r>
          </w:p>
        </w:tc>
        <w:tc>
          <w:tcPr>
            <w:tcW w:w="864" w:type="dxa"/>
            <w:tcMar>
              <w:top w:w="100" w:type="dxa"/>
              <w:left w:w="120" w:type="dxa"/>
              <w:bottom w:w="100" w:type="dxa"/>
              <w:right w:w="120" w:type="dxa"/>
            </w:tcMar>
            <w:vAlign w:val="center"/>
          </w:tcPr>
          <w:p w14:paraId="27EE6B8A" w14:textId="77777777" w:rsidR="009D0894" w:rsidRDefault="00000000">
            <w:pPr>
              <w:spacing w:before="20" w:after="20" w:line="252" w:lineRule="auto"/>
              <w:jc w:val="center"/>
            </w:pPr>
            <w:r>
              <w:rPr>
                <w:sz w:val="17"/>
              </w:rPr>
              <w:t>FULL</w:t>
            </w:r>
          </w:p>
        </w:tc>
        <w:tc>
          <w:tcPr>
            <w:tcW w:w="1584" w:type="dxa"/>
            <w:tcMar>
              <w:top w:w="100" w:type="dxa"/>
              <w:left w:w="120" w:type="dxa"/>
              <w:bottom w:w="100" w:type="dxa"/>
              <w:right w:w="120" w:type="dxa"/>
            </w:tcMar>
            <w:vAlign w:val="center"/>
          </w:tcPr>
          <w:p w14:paraId="00A05F2F" w14:textId="77777777" w:rsidR="009D0894" w:rsidRDefault="00000000">
            <w:pPr>
              <w:spacing w:before="20" w:after="20" w:line="252" w:lineRule="auto"/>
            </w:pPr>
            <w:r>
              <w:rPr>
                <w:sz w:val="17"/>
              </w:rPr>
              <w:t>mong****************tion</w:t>
            </w:r>
          </w:p>
        </w:tc>
        <w:tc>
          <w:tcPr>
            <w:tcW w:w="1584" w:type="dxa"/>
            <w:tcMar>
              <w:top w:w="100" w:type="dxa"/>
              <w:left w:w="120" w:type="dxa"/>
              <w:bottom w:w="100" w:type="dxa"/>
              <w:right w:w="120" w:type="dxa"/>
            </w:tcMar>
            <w:vAlign w:val="center"/>
          </w:tcPr>
          <w:p w14:paraId="23703D95" w14:textId="77777777" w:rsidR="009D0894" w:rsidRDefault="00000000">
            <w:pPr>
              <w:spacing w:before="20" w:after="20" w:line="252" w:lineRule="auto"/>
            </w:pPr>
            <w:r>
              <w:rPr>
                <w:sz w:val="17"/>
              </w:rPr>
              <w:t>db_pass -&gt; connection_string</w:t>
            </w:r>
          </w:p>
        </w:tc>
        <w:tc>
          <w:tcPr>
            <w:tcW w:w="1296" w:type="dxa"/>
            <w:tcMar>
              <w:top w:w="100" w:type="dxa"/>
              <w:left w:w="120" w:type="dxa"/>
              <w:bottom w:w="100" w:type="dxa"/>
              <w:right w:w="120" w:type="dxa"/>
            </w:tcMar>
            <w:vAlign w:val="center"/>
          </w:tcPr>
          <w:p w14:paraId="23F736C1" w14:textId="77777777" w:rsidR="009D0894" w:rsidRDefault="00000000">
            <w:pPr>
              <w:spacing w:before="20" w:after="20" w:line="252" w:lineRule="auto"/>
            </w:pPr>
            <w:r>
              <w:rPr>
                <w:sz w:val="17"/>
              </w:rPr>
              <w:t>None (Local assign)</w:t>
            </w:r>
          </w:p>
        </w:tc>
        <w:tc>
          <w:tcPr>
            <w:tcW w:w="1152" w:type="dxa"/>
            <w:tcMar>
              <w:top w:w="100" w:type="dxa"/>
              <w:left w:w="120" w:type="dxa"/>
              <w:bottom w:w="100" w:type="dxa"/>
              <w:right w:w="120" w:type="dxa"/>
            </w:tcMar>
            <w:vAlign w:val="center"/>
          </w:tcPr>
          <w:p w14:paraId="5DFC3CE0" w14:textId="77777777" w:rsidR="009D0894" w:rsidRDefault="00000000">
            <w:pPr>
              <w:spacing w:before="20" w:after="20" w:line="252" w:lineRule="auto"/>
              <w:jc w:val="right"/>
            </w:pPr>
            <w:r>
              <w:rPr>
                <w:sz w:val="17"/>
              </w:rPr>
              <w:t>63.0 (HIGH)</w:t>
            </w:r>
          </w:p>
        </w:tc>
      </w:tr>
      <w:tr w:rsidR="009D0894" w14:paraId="78A13F59" w14:textId="77777777">
        <w:trPr>
          <w:cantSplit/>
          <w:jc w:val="center"/>
        </w:trPr>
        <w:tc>
          <w:tcPr>
            <w:tcW w:w="1440" w:type="dxa"/>
            <w:tcMar>
              <w:top w:w="100" w:type="dxa"/>
              <w:left w:w="120" w:type="dxa"/>
              <w:bottom w:w="100" w:type="dxa"/>
              <w:right w:w="120" w:type="dxa"/>
            </w:tcMar>
            <w:vAlign w:val="center"/>
          </w:tcPr>
          <w:p w14:paraId="29657583" w14:textId="77777777" w:rsidR="009D0894" w:rsidRDefault="00000000">
            <w:pPr>
              <w:spacing w:before="20" w:after="20" w:line="252" w:lineRule="auto"/>
            </w:pPr>
            <w:r>
              <w:rPr>
                <w:sz w:val="17"/>
              </w:rPr>
              <w:t>mixed_key</w:t>
            </w:r>
          </w:p>
        </w:tc>
        <w:tc>
          <w:tcPr>
            <w:tcW w:w="1152" w:type="dxa"/>
            <w:tcMar>
              <w:top w:w="100" w:type="dxa"/>
              <w:left w:w="120" w:type="dxa"/>
              <w:bottom w:w="100" w:type="dxa"/>
              <w:right w:w="120" w:type="dxa"/>
            </w:tcMar>
            <w:vAlign w:val="center"/>
          </w:tcPr>
          <w:p w14:paraId="3459DD8F" w14:textId="77777777" w:rsidR="009D0894" w:rsidRDefault="00000000">
            <w:pPr>
              <w:spacing w:before="20" w:after="20" w:line="252" w:lineRule="auto"/>
            </w:pPr>
            <w:r>
              <w:rPr>
                <w:sz w:val="17"/>
              </w:rPr>
              <w:t>example.py</w:t>
            </w:r>
          </w:p>
        </w:tc>
        <w:tc>
          <w:tcPr>
            <w:tcW w:w="2160" w:type="dxa"/>
            <w:tcMar>
              <w:top w:w="100" w:type="dxa"/>
              <w:left w:w="120" w:type="dxa"/>
              <w:bottom w:w="100" w:type="dxa"/>
              <w:right w:w="120" w:type="dxa"/>
            </w:tcMar>
            <w:vAlign w:val="center"/>
          </w:tcPr>
          <w:p w14:paraId="76958EE9" w14:textId="77777777" w:rsidR="009D0894" w:rsidRDefault="00000000">
            <w:pPr>
              <w:spacing w:before="20" w:after="20" w:line="252" w:lineRule="auto"/>
            </w:pPr>
            <w:r>
              <w:rPr>
                <w:sz w:val="17"/>
              </w:rPr>
              <w:t>static_part ('prefix_') + dynamic_part (os.environ.get)</w:t>
            </w:r>
          </w:p>
        </w:tc>
        <w:tc>
          <w:tcPr>
            <w:tcW w:w="864" w:type="dxa"/>
            <w:tcMar>
              <w:top w:w="100" w:type="dxa"/>
              <w:left w:w="120" w:type="dxa"/>
              <w:bottom w:w="100" w:type="dxa"/>
              <w:right w:w="120" w:type="dxa"/>
            </w:tcMar>
            <w:vAlign w:val="center"/>
          </w:tcPr>
          <w:p w14:paraId="62988A49" w14:textId="77777777" w:rsidR="009D0894" w:rsidRDefault="00000000">
            <w:pPr>
              <w:spacing w:before="20" w:after="20" w:line="252" w:lineRule="auto"/>
              <w:jc w:val="center"/>
            </w:pPr>
            <w:r>
              <w:rPr>
                <w:sz w:val="17"/>
              </w:rPr>
              <w:t>PARTIAL</w:t>
            </w:r>
          </w:p>
        </w:tc>
        <w:tc>
          <w:tcPr>
            <w:tcW w:w="1584" w:type="dxa"/>
            <w:tcMar>
              <w:top w:w="100" w:type="dxa"/>
              <w:left w:w="120" w:type="dxa"/>
              <w:bottom w:w="100" w:type="dxa"/>
              <w:right w:w="120" w:type="dxa"/>
            </w:tcMar>
            <w:vAlign w:val="center"/>
          </w:tcPr>
          <w:p w14:paraId="10FE0649" w14:textId="77777777" w:rsidR="009D0894" w:rsidRDefault="00000000">
            <w:pPr>
              <w:spacing w:before="20" w:after="20" w:line="252" w:lineRule="auto"/>
            </w:pPr>
            <w:r>
              <w:rPr>
                <w:sz w:val="17"/>
              </w:rPr>
              <w:t>pref********************</w:t>
            </w:r>
          </w:p>
        </w:tc>
        <w:tc>
          <w:tcPr>
            <w:tcW w:w="1584" w:type="dxa"/>
            <w:tcMar>
              <w:top w:w="100" w:type="dxa"/>
              <w:left w:w="120" w:type="dxa"/>
              <w:bottom w:w="100" w:type="dxa"/>
              <w:right w:w="120" w:type="dxa"/>
            </w:tcMar>
            <w:vAlign w:val="center"/>
          </w:tcPr>
          <w:p w14:paraId="7C43EA58" w14:textId="77777777" w:rsidR="009D0894" w:rsidRDefault="00000000">
            <w:pPr>
              <w:spacing w:before="20" w:after="20" w:line="252" w:lineRule="auto"/>
            </w:pPr>
            <w:r>
              <w:rPr>
                <w:sz w:val="17"/>
              </w:rPr>
              <w:t>static_part -&gt; mixed_key</w:t>
            </w:r>
          </w:p>
        </w:tc>
        <w:tc>
          <w:tcPr>
            <w:tcW w:w="1296" w:type="dxa"/>
            <w:tcMar>
              <w:top w:w="100" w:type="dxa"/>
              <w:left w:w="120" w:type="dxa"/>
              <w:bottom w:w="100" w:type="dxa"/>
              <w:right w:w="120" w:type="dxa"/>
            </w:tcMar>
            <w:vAlign w:val="center"/>
          </w:tcPr>
          <w:p w14:paraId="54822B47" w14:textId="77777777" w:rsidR="009D0894" w:rsidRDefault="00000000">
            <w:pPr>
              <w:spacing w:before="20" w:after="20" w:line="252" w:lineRule="auto"/>
            </w:pPr>
            <w:r>
              <w:rPr>
                <w:sz w:val="17"/>
              </w:rPr>
              <w:t>None (Dynamic)</w:t>
            </w:r>
          </w:p>
        </w:tc>
        <w:tc>
          <w:tcPr>
            <w:tcW w:w="1152" w:type="dxa"/>
            <w:tcMar>
              <w:top w:w="100" w:type="dxa"/>
              <w:left w:w="120" w:type="dxa"/>
              <w:bottom w:w="100" w:type="dxa"/>
              <w:right w:w="120" w:type="dxa"/>
            </w:tcMar>
            <w:vAlign w:val="center"/>
          </w:tcPr>
          <w:p w14:paraId="20C31FA2" w14:textId="77777777" w:rsidR="009D0894" w:rsidRDefault="00000000">
            <w:pPr>
              <w:spacing w:before="20" w:after="20" w:line="252" w:lineRule="auto"/>
              <w:jc w:val="right"/>
            </w:pPr>
            <w:r>
              <w:rPr>
                <w:sz w:val="17"/>
              </w:rPr>
              <w:t>39.0 (MEDIUM)</w:t>
            </w:r>
          </w:p>
        </w:tc>
      </w:tr>
      <w:tr w:rsidR="009D0894" w14:paraId="40BE3BD2" w14:textId="77777777">
        <w:trPr>
          <w:cantSplit/>
          <w:jc w:val="center"/>
        </w:trPr>
        <w:tc>
          <w:tcPr>
            <w:tcW w:w="1440" w:type="dxa"/>
            <w:tcMar>
              <w:top w:w="100" w:type="dxa"/>
              <w:left w:w="120" w:type="dxa"/>
              <w:bottom w:w="100" w:type="dxa"/>
              <w:right w:w="120" w:type="dxa"/>
            </w:tcMar>
            <w:vAlign w:val="center"/>
          </w:tcPr>
          <w:p w14:paraId="5D082DB2" w14:textId="77777777" w:rsidR="009D0894" w:rsidRDefault="00000000">
            <w:pPr>
              <w:spacing w:before="20" w:after="20" w:line="252" w:lineRule="auto"/>
            </w:pPr>
            <w:r>
              <w:rPr>
                <w:sz w:val="17"/>
              </w:rPr>
              <w:t>apiKey</w:t>
            </w:r>
          </w:p>
        </w:tc>
        <w:tc>
          <w:tcPr>
            <w:tcW w:w="1152" w:type="dxa"/>
            <w:tcMar>
              <w:top w:w="100" w:type="dxa"/>
              <w:left w:w="120" w:type="dxa"/>
              <w:bottom w:w="100" w:type="dxa"/>
              <w:right w:w="120" w:type="dxa"/>
            </w:tcMar>
            <w:vAlign w:val="center"/>
          </w:tcPr>
          <w:p w14:paraId="1DCDE2F4" w14:textId="77777777" w:rsidR="009D0894" w:rsidRDefault="00000000">
            <w:pPr>
              <w:spacing w:before="20" w:after="20" w:line="252" w:lineRule="auto"/>
            </w:pPr>
            <w:r>
              <w:rPr>
                <w:sz w:val="17"/>
              </w:rPr>
              <w:t>api_client.js</w:t>
            </w:r>
          </w:p>
        </w:tc>
        <w:tc>
          <w:tcPr>
            <w:tcW w:w="2160" w:type="dxa"/>
            <w:tcMar>
              <w:top w:w="100" w:type="dxa"/>
              <w:left w:w="120" w:type="dxa"/>
              <w:bottom w:w="100" w:type="dxa"/>
              <w:right w:w="120" w:type="dxa"/>
            </w:tcMar>
            <w:vAlign w:val="center"/>
          </w:tcPr>
          <w:p w14:paraId="7E886395" w14:textId="77777777" w:rsidR="009D0894" w:rsidRDefault="00000000">
            <w:pPr>
              <w:spacing w:before="20" w:after="20" w:line="252" w:lineRule="auto"/>
            </w:pPr>
            <w:r>
              <w:rPr>
                <w:sz w:val="17"/>
              </w:rPr>
              <w:t>prefix ('AIzaSy') + keyBody ('TestKey123456789')</w:t>
            </w:r>
          </w:p>
        </w:tc>
        <w:tc>
          <w:tcPr>
            <w:tcW w:w="864" w:type="dxa"/>
            <w:tcMar>
              <w:top w:w="100" w:type="dxa"/>
              <w:left w:w="120" w:type="dxa"/>
              <w:bottom w:w="100" w:type="dxa"/>
              <w:right w:w="120" w:type="dxa"/>
            </w:tcMar>
            <w:vAlign w:val="center"/>
          </w:tcPr>
          <w:p w14:paraId="51614D21" w14:textId="77777777" w:rsidR="009D0894" w:rsidRDefault="00000000">
            <w:pPr>
              <w:spacing w:before="20" w:after="20" w:line="252" w:lineRule="auto"/>
              <w:jc w:val="center"/>
            </w:pPr>
            <w:r>
              <w:rPr>
                <w:sz w:val="17"/>
              </w:rPr>
              <w:t>FULL</w:t>
            </w:r>
          </w:p>
        </w:tc>
        <w:tc>
          <w:tcPr>
            <w:tcW w:w="1584" w:type="dxa"/>
            <w:tcMar>
              <w:top w:w="100" w:type="dxa"/>
              <w:left w:w="120" w:type="dxa"/>
              <w:bottom w:w="100" w:type="dxa"/>
              <w:right w:w="120" w:type="dxa"/>
            </w:tcMar>
            <w:vAlign w:val="center"/>
          </w:tcPr>
          <w:p w14:paraId="1CD8CA86" w14:textId="77777777" w:rsidR="009D0894" w:rsidRDefault="00000000">
            <w:pPr>
              <w:spacing w:before="20" w:after="20" w:line="252" w:lineRule="auto"/>
            </w:pPr>
            <w:r>
              <w:rPr>
                <w:sz w:val="17"/>
              </w:rPr>
              <w:t>AIza****************6789</w:t>
            </w:r>
          </w:p>
        </w:tc>
        <w:tc>
          <w:tcPr>
            <w:tcW w:w="1584" w:type="dxa"/>
            <w:tcMar>
              <w:top w:w="100" w:type="dxa"/>
              <w:left w:w="120" w:type="dxa"/>
              <w:bottom w:w="100" w:type="dxa"/>
              <w:right w:w="120" w:type="dxa"/>
            </w:tcMar>
            <w:vAlign w:val="center"/>
          </w:tcPr>
          <w:p w14:paraId="43DE40DC" w14:textId="77777777" w:rsidR="009D0894" w:rsidRDefault="00000000">
            <w:pPr>
              <w:spacing w:before="20" w:after="20" w:line="252" w:lineRule="auto"/>
            </w:pPr>
            <w:r>
              <w:rPr>
                <w:sz w:val="17"/>
              </w:rPr>
              <w:t>prefix -&gt; apiKey -&gt; clientOptions -&gt; axios.post</w:t>
            </w:r>
          </w:p>
        </w:tc>
        <w:tc>
          <w:tcPr>
            <w:tcW w:w="1296" w:type="dxa"/>
            <w:tcMar>
              <w:top w:w="100" w:type="dxa"/>
              <w:left w:w="120" w:type="dxa"/>
              <w:bottom w:w="100" w:type="dxa"/>
              <w:right w:w="120" w:type="dxa"/>
            </w:tcMar>
            <w:vAlign w:val="center"/>
          </w:tcPr>
          <w:p w14:paraId="406B0B05" w14:textId="77777777" w:rsidR="009D0894" w:rsidRDefault="00000000">
            <w:pPr>
              <w:spacing w:before="20" w:after="20" w:line="252" w:lineRule="auto"/>
            </w:pPr>
            <w:r>
              <w:rPr>
                <w:sz w:val="17"/>
              </w:rPr>
              <w:t>Network Request (axios.post)</w:t>
            </w:r>
          </w:p>
        </w:tc>
        <w:tc>
          <w:tcPr>
            <w:tcW w:w="1152" w:type="dxa"/>
            <w:tcMar>
              <w:top w:w="100" w:type="dxa"/>
              <w:left w:w="120" w:type="dxa"/>
              <w:bottom w:w="100" w:type="dxa"/>
              <w:right w:w="120" w:type="dxa"/>
            </w:tcMar>
            <w:vAlign w:val="center"/>
          </w:tcPr>
          <w:p w14:paraId="65928326" w14:textId="77777777" w:rsidR="009D0894" w:rsidRDefault="00000000">
            <w:pPr>
              <w:spacing w:before="20" w:after="20" w:line="252" w:lineRule="auto"/>
              <w:jc w:val="right"/>
            </w:pPr>
            <w:r>
              <w:rPr>
                <w:sz w:val="17"/>
              </w:rPr>
              <w:t>86.0 (CRITICAL)</w:t>
            </w:r>
          </w:p>
        </w:tc>
      </w:tr>
    </w:tbl>
    <w:p w14:paraId="5D09BA29" w14:textId="77777777" w:rsidR="009D0894" w:rsidRDefault="00000000">
      <w:pPr>
        <w:keepNext/>
        <w:spacing w:before="280"/>
      </w:pPr>
      <w:r>
        <w:rPr>
          <w:b/>
          <w:sz w:val="26"/>
        </w:rPr>
        <w:t>5 Discussion</w:t>
      </w:r>
    </w:p>
    <w:p w14:paraId="59378CB0" w14:textId="77777777" w:rsidR="009D0894" w:rsidRDefault="00000000">
      <w:pPr>
        <w:jc w:val="both"/>
      </w:pPr>
      <w:r>
        <w:t>The experimental evaluations support the primary thesis of this work: augmenting static secret detection with AST constant-propagation reconstruction and taint-driven exposure analysis addresses key blind spots of literal-oriented scanners while providing explainable operational risk.</w:t>
      </w:r>
    </w:p>
    <w:p w14:paraId="431D14F4" w14:textId="77777777" w:rsidR="009D0894" w:rsidRDefault="00000000">
      <w:pPr>
        <w:keepNext/>
        <w:spacing w:before="200" w:after="60"/>
      </w:pPr>
      <w:r>
        <w:rPr>
          <w:b/>
          <w:sz w:val="23"/>
        </w:rPr>
        <w:t>5.1 Fragmented Credential Assembly vs. Literal Regex Detection</w:t>
      </w:r>
    </w:p>
    <w:p w14:paraId="4DB9A663" w14:textId="77777777" w:rsidR="009D0894" w:rsidRDefault="00000000">
      <w:pPr>
        <w:jc w:val="both"/>
      </w:pPr>
      <w:r>
        <w:t>The baseline ablation results demonstrated that the implemented Regex + Shannon Entropy baseline failed to detect the fragmented credential in the evaluated test case. In Test Case 2 of the fragmented benchmark, a developer split an active GitHub Personal Access Token into prefix ('ghp_') and body ('SyntheticTestToken...'). The evaluated literal baseline reported 0 candidates because neither fragment matched the 40-character regex and each exhibited low entropy in isolation. SecretGuard's AST symbol-table engine reconstructed the complete 40-character token ('ghp_SyntheticTestToken1234567890abcdef'), validated its structural authenticity, and flagged it as a CRITICAL threat. This indicates that within the evaluated test cases, augmenting literal detection with source-level constant propagation provides essential coverage against fragmented credential assembly.</w:t>
      </w:r>
    </w:p>
    <w:p w14:paraId="66310452" w14:textId="77777777" w:rsidR="009D0894" w:rsidRDefault="00000000">
      <w:pPr>
        <w:keepNext/>
        <w:spacing w:before="200" w:after="60"/>
      </w:pPr>
      <w:r>
        <w:rPr>
          <w:b/>
          <w:sz w:val="23"/>
        </w:rPr>
        <w:t>5.2 The Crucial Role of Pre-Finding Validation in Noise Reduction</w:t>
      </w:r>
    </w:p>
    <w:p w14:paraId="017FAE43" w14:textId="77777777" w:rsidR="009D0894" w:rsidRDefault="00000000">
      <w:pPr>
        <w:jc w:val="both"/>
      </w:pPr>
      <w:r>
        <w:t xml:space="preserve">A critical pitfall in static reconstruction is false-alarm inflation: promoting every concatenated string in a codebase (e.g., base URLs, UI labels, logging templates) into a security alert. SecretGuard's two-stage pre-finding validation filter resolved this challenge. When tested on clean_code.py, which contained benign string concatenations ('Hello' + ' ' + 'World', 'https://api.example.com' + '/v1' + '/users'), the validation filter evaluated candidate length and Shannon entropy, correctly classifying them as benign non-secret operations. Furthermore, the environment-variable check recognized that API_KEY = os.environ.get('API_KEY') </w:t>
      </w:r>
      <w:r>
        <w:lastRenderedPageBreak/>
        <w:t>represents externalized configuration rather than a hardcoded credential, appropriately excluding it from findings.</w:t>
      </w:r>
    </w:p>
    <w:p w14:paraId="1A4CE61B" w14:textId="77777777" w:rsidR="009D0894" w:rsidRDefault="00000000">
      <w:pPr>
        <w:keepNext/>
        <w:spacing w:before="200" w:after="60"/>
      </w:pPr>
      <w:r>
        <w:rPr>
          <w:b/>
          <w:sz w:val="23"/>
        </w:rPr>
        <w:t>5.3 Bridging Detection and Operational Risk via Exposure-Sink Taint Tracking</w:t>
      </w:r>
    </w:p>
    <w:p w14:paraId="13246245" w14:textId="77777777" w:rsidR="009D0894" w:rsidRDefault="00000000">
      <w:pPr>
        <w:jc w:val="both"/>
      </w:pPr>
      <w:r>
        <w:t>Prior secret scanners frequently treat secret detection as a binary classification problem: a secret is either present or absent. However, from a security operations perspective, a hardcoded token stored in an unused local variable represents a fundamentally different operational hazard than a credential actively injected into an HTTP authorization header and transmitted across the public Internet. The experiment demonstrates that reconstruction can recover credential values that are not individually recognizable as complete literals, while taint tracking further distinguishes credentials that propagate to security-relevant sinks from values that terminate locally or at unresolved dynamic uses. Specifically, of the five reconstructed credentials in the evaluated repository, two propagated to classified network exposure sinks (requests.get and axios.post), elevating their risk scores to 89.0 and 86.0 (CRITICAL). In contrast, reconstructed values that terminated locally without observed external dispatch received lower exposure severity ratings, demonstrating the practical utility of exposure-sink contextualization.</w:t>
      </w:r>
    </w:p>
    <w:p w14:paraId="75DAA27B" w14:textId="77777777" w:rsidR="009D0894" w:rsidRDefault="00000000">
      <w:pPr>
        <w:keepNext/>
        <w:spacing w:before="200" w:after="60"/>
      </w:pPr>
      <w:r>
        <w:rPr>
          <w:b/>
          <w:sz w:val="23"/>
        </w:rPr>
        <w:t>5.4 Deterministic Static Analysis vs. Generative AI Coupling Trade-offs</w:t>
      </w:r>
    </w:p>
    <w:p w14:paraId="5F982DB9" w14:textId="77777777" w:rsidR="009D0894" w:rsidRDefault="00000000">
      <w:pPr>
        <w:jc w:val="both"/>
      </w:pPr>
      <w:r>
        <w:t>A key design choice in SecretGuard is the complete decoupling of the local deterministic static analysis engine from the external generative AI advisory layer. Recent literature (Rahman et al. 2025) has explored using LLMs directly for candidate extraction and classification. However, prompt-based LLM detection can suffer from non-deterministic variation, higher latency, external API costs, and privacy concerns associated with transmitting raw code. SecretGuard restricts generative AI strictly to post-detection remediation generation, transmitting only sanitized, masked token snippets. This architectural separation preserves deterministic behavior for the core static-analysis stages, limits transmission strictly to sanitized snippets, and avoids external cloud dependencies during candidate detection.</w:t>
      </w:r>
    </w:p>
    <w:p w14:paraId="6C1EFD21" w14:textId="77777777" w:rsidR="009D0894" w:rsidRDefault="00000000">
      <w:pPr>
        <w:keepNext/>
        <w:spacing w:before="200" w:after="60"/>
      </w:pPr>
      <w:r>
        <w:rPr>
          <w:b/>
          <w:sz w:val="23"/>
        </w:rPr>
        <w:t>5.5 Computational Overhead, Ingestion Safety, and Scalability</w:t>
      </w:r>
    </w:p>
    <w:p w14:paraId="7BE1BC8B" w14:textId="77777777" w:rsidR="009D0894" w:rsidRDefault="00000000">
      <w:pPr>
        <w:jc w:val="both"/>
      </w:pPr>
      <w:r>
        <w:t>Static analysis scalability is essential for pre-commit and CI/CD integration. In the benchmark evaluations, SecretGuard completed full multi-stage scanning in sub-second latency across the tested repositories. The recursive file scanner enforces strict quotas (skipping files &gt; 1 MB, minified code, and vendor directories), ensuring predictable performance. Decompression routines enforce canonical path validation, preventing directory-traversal vulnerabilities during ingestion.</w:t>
      </w:r>
    </w:p>
    <w:p w14:paraId="1E0B0D85" w14:textId="77777777" w:rsidR="009D0894" w:rsidRDefault="00000000">
      <w:pPr>
        <w:keepNext/>
        <w:spacing w:before="280"/>
      </w:pPr>
      <w:r>
        <w:rPr>
          <w:b/>
          <w:sz w:val="26"/>
        </w:rPr>
        <w:t>6 Conclusion</w:t>
      </w:r>
    </w:p>
    <w:p w14:paraId="291265E2" w14:textId="77777777" w:rsidR="009D0894" w:rsidRDefault="00000000">
      <w:pPr>
        <w:jc w:val="both"/>
      </w:pPr>
      <w:r>
        <w:t>This paper presented SecretGuard, an automated static application security testing framework designed to address key limitations of literal-oriented source-code secret scanners. By synthesizing AST constant-propagation reconstruction, pre-finding statistical validation, intra-procedural taint propagation tracking, and prioritized exposure sink classification, SecretGuard provides an integrated defense against fragmented credential leakage and uncontextualized alerts. The framework incorporates an explainable four-factor risk scoring engine that unifies detection confidence, secret sensitivity, exposure severity, and propagation certainty into a continuous metric (0–100), complemented by a decoupled generative AI advisory layer that provides automated remediation guidance using masked token payloads.</w:t>
      </w:r>
    </w:p>
    <w:p w14:paraId="41DB5C47" w14:textId="77777777" w:rsidR="009D0894" w:rsidRDefault="00000000">
      <w:pPr>
        <w:jc w:val="both"/>
      </w:pPr>
      <w:r>
        <w:t xml:space="preserve">Empirical evaluation confirmed the efficacy of the architecture within the tested scope. SecretGuard achieved a 100% pass rate across a 37-test automated verification suite. On real-world benchmark repositories, 0 false-positive findings were observed in the evaluated clean repository, all 8 contiguous credentials present in the </w:t>
      </w:r>
      <w:r>
        <w:lastRenderedPageBreak/>
        <w:t>evaluated vulnerable repository were detected, and SecretGuard successfully reconstructed all 5/5 fragmented credentials in the evaluated repository, identifying security-relevant exposure sinks for credentials that propagated to classified terminal operations, where the evaluated literal Regex + Entropy baseline failed to detect the fragmented credentials. The findings confirm that program-flow-aware secret reconstruction and exposure analysis offer a practical prototype approach for DevSecOps secret analysis and contextual risk auditing.</w:t>
      </w:r>
    </w:p>
    <w:p w14:paraId="176FED15" w14:textId="77777777" w:rsidR="009D0894" w:rsidRDefault="00000000">
      <w:pPr>
        <w:keepNext/>
        <w:spacing w:before="200" w:after="60"/>
      </w:pPr>
      <w:r>
        <w:rPr>
          <w:b/>
          <w:sz w:val="23"/>
        </w:rPr>
        <w:t>6.1 Limitations and Future Scope</w:t>
      </w:r>
    </w:p>
    <w:p w14:paraId="3BE6F793" w14:textId="77777777" w:rsidR="009D0894" w:rsidRDefault="00000000">
      <w:pPr>
        <w:jc w:val="both"/>
      </w:pPr>
      <w:r>
        <w:t>While SecretGuard demonstrates strong detection capabilities on the evaluated test cases, several technical limitations present opportunities for future research: (1) Inter-procedural and Cross-File Analysis: The current taint tracking implementation operates intra-procedurally within individual source files; extending the symbol table and propagation engine across modular imports and file boundaries represents an immediate next step; (2) Control-Flow Branching Resolution: Evaluating credentials governed by complex conditional branching (if/else guards) or dynamic runtime loops requires integrating static path-sensitive symbolic execution; (3) Compiler Intermediate Representations (IR): Expanding native AST parsing to compiled languages (C++, Go, Rust) via LLVM intermediate representations or tree-sitter universal grammar parsers; and (4) Live Secret Invalidation: Integrating automated credential revocation APIs to verify whether leaked keys remain active against live cloud provider backends.</w:t>
      </w:r>
    </w:p>
    <w:p w14:paraId="26B49E0B" w14:textId="77777777" w:rsidR="009D0894" w:rsidRDefault="00000000">
      <w:pPr>
        <w:keepNext/>
        <w:spacing w:before="280"/>
      </w:pPr>
      <w:r>
        <w:rPr>
          <w:b/>
          <w:sz w:val="26"/>
        </w:rPr>
        <w:t>Declarations</w:t>
      </w:r>
    </w:p>
    <w:p w14:paraId="7A1FC517" w14:textId="77777777" w:rsidR="009D0894" w:rsidRDefault="00000000">
      <w:pPr>
        <w:spacing w:after="60"/>
      </w:pPr>
      <w:r>
        <w:rPr>
          <w:b/>
          <w:sz w:val="20"/>
        </w:rPr>
        <w:t xml:space="preserve">Funding: </w:t>
      </w:r>
      <w:r>
        <w:rPr>
          <w:sz w:val="20"/>
        </w:rPr>
        <w:t>No specific funding was received for conducting this study.</w:t>
      </w:r>
    </w:p>
    <w:p w14:paraId="2FD8ECEE" w14:textId="77777777" w:rsidR="009D0894" w:rsidRDefault="00000000">
      <w:pPr>
        <w:spacing w:after="60"/>
      </w:pPr>
      <w:r>
        <w:rPr>
          <w:b/>
          <w:sz w:val="20"/>
        </w:rPr>
        <w:t xml:space="preserve">Conflict of Interest: </w:t>
      </w:r>
      <w:r>
        <w:rPr>
          <w:sz w:val="20"/>
        </w:rPr>
        <w:t>The authors declare that they have no known competing financial interests or personal relationships that could have appeared to influence the work reported in this paper.</w:t>
      </w:r>
    </w:p>
    <w:p w14:paraId="30063DC1" w14:textId="77777777" w:rsidR="009D0894" w:rsidRDefault="00000000">
      <w:pPr>
        <w:spacing w:after="60"/>
      </w:pPr>
      <w:r>
        <w:rPr>
          <w:b/>
          <w:sz w:val="20"/>
        </w:rPr>
        <w:t xml:space="preserve">Data Availability: </w:t>
      </w:r>
      <w:r>
        <w:rPr>
          <w:sz w:val="20"/>
        </w:rPr>
        <w:t>The complete source code, detection engine, benchmark test suites, and sample repositories are available upon request and hosted within the institutional repository.</w:t>
      </w:r>
    </w:p>
    <w:p w14:paraId="7A7BE00A" w14:textId="77777777" w:rsidR="009D0894" w:rsidRDefault="00000000">
      <w:pPr>
        <w:keepNext/>
        <w:spacing w:before="280"/>
      </w:pPr>
      <w:r>
        <w:rPr>
          <w:b/>
          <w:sz w:val="26"/>
        </w:rPr>
        <w:t>References</w:t>
      </w:r>
    </w:p>
    <w:p w14:paraId="7D4ED20B" w14:textId="77777777" w:rsidR="009D0894" w:rsidRDefault="00000000">
      <w:pPr>
        <w:spacing w:after="60" w:line="252" w:lineRule="auto"/>
        <w:ind w:left="360" w:hanging="360"/>
      </w:pPr>
      <w:r>
        <w:rPr>
          <w:sz w:val="17"/>
        </w:rPr>
        <w:t>1. Makmel G (2023) Discovering and remediating hidden secrets in code files. U.S. Patent US11550569B2, assigned to CyberArk Software Ltd., granted January 10, 2023</w:t>
      </w:r>
    </w:p>
    <w:p w14:paraId="53DCFE49" w14:textId="77777777" w:rsidR="009D0894" w:rsidRDefault="00000000">
      <w:pPr>
        <w:spacing w:after="60" w:line="252" w:lineRule="auto"/>
        <w:ind w:left="360" w:hanging="360"/>
      </w:pPr>
      <w:r>
        <w:rPr>
          <w:sz w:val="17"/>
        </w:rPr>
        <w:t>2. Google LLC (2025) Secret detection on computing platform. European Patent EP4315096B1 (application EP4315096A1 published February 7, 2024; granted 2025), priority date August 31, 2021. Related: U.S. Patent US12141314B2</w:t>
      </w:r>
    </w:p>
    <w:p w14:paraId="60140DF6" w14:textId="77777777" w:rsidR="009D0894" w:rsidRDefault="00000000">
      <w:pPr>
        <w:spacing w:after="60" w:line="252" w:lineRule="auto"/>
        <w:ind w:left="360" w:hanging="360"/>
      </w:pPr>
      <w:r>
        <w:rPr>
          <w:sz w:val="17"/>
        </w:rPr>
        <w:t>3. Accenture Global Solutions Ltd. (2025) Programming code vulnerability remediation. U.S. Patent Application Publication US20240012623A1, published January 11, 2024; granted as U.S. Patent US12461716B2, November 4, 2025</w:t>
      </w:r>
    </w:p>
    <w:p w14:paraId="7C686F3B" w14:textId="77777777" w:rsidR="009D0894" w:rsidRDefault="00000000">
      <w:pPr>
        <w:spacing w:after="60" w:line="252" w:lineRule="auto"/>
        <w:ind w:left="360" w:hanging="360"/>
      </w:pPr>
      <w:r>
        <w:rPr>
          <w:sz w:val="17"/>
        </w:rPr>
        <w:t>4. Basak SK, Neil L, Reaves B, Williams L (2023a) SecretBench: A Dataset of Software Secrets. In: Proceedings of the 20th IEEE/ACM International Conference on Mining Software Repositories (MSR), pp 347–351. DOI: 10.1109/MSR59073.2023.00053</w:t>
      </w:r>
    </w:p>
    <w:p w14:paraId="4D80149B" w14:textId="77777777" w:rsidR="009D0894" w:rsidRDefault="00000000">
      <w:pPr>
        <w:spacing w:after="60" w:line="252" w:lineRule="auto"/>
        <w:ind w:left="360" w:hanging="360"/>
      </w:pPr>
      <w:r>
        <w:rPr>
          <w:sz w:val="17"/>
        </w:rPr>
        <w:t>5. Basak SK, Cox J, Reaves B, Williams L (2023b) A comparative study of software secrets reporting by secret detection tools. In: Proceedings of the ACM/IEEE International Symposium on Empirical Software Engineering and Measurement (ESEM), pp 1–12. DOI: 10.1109/ESEM56168.2023.10304853</w:t>
      </w:r>
    </w:p>
    <w:p w14:paraId="45A366FC" w14:textId="77777777" w:rsidR="009D0894" w:rsidRDefault="00000000">
      <w:pPr>
        <w:spacing w:after="60" w:line="252" w:lineRule="auto"/>
        <w:ind w:left="360" w:hanging="360"/>
      </w:pPr>
      <w:r>
        <w:rPr>
          <w:sz w:val="17"/>
        </w:rPr>
        <w:t>6. Basak SK, English KV, Ogura K, Kambara V, Reaves B, Williams L (2025) AssetHarvester: A Static Analysis Tool for Detecting Secret-Asset Pairs in Software Artifacts. In: Proceedings of the 47th IEEE/ACM International Conference on Software Engineering (ICSE), pp 1–13. DOI: 10.1109/ICSE55347.2025.00067</w:t>
      </w:r>
    </w:p>
    <w:p w14:paraId="28B2A1DF" w14:textId="77777777" w:rsidR="009D0894" w:rsidRDefault="00000000">
      <w:pPr>
        <w:spacing w:after="60" w:line="252" w:lineRule="auto"/>
        <w:ind w:left="360" w:hanging="360"/>
      </w:pPr>
      <w:r>
        <w:rPr>
          <w:sz w:val="17"/>
        </w:rPr>
        <w:t>7. Feng R, Yan Z, Peng S, Zhang Y (2022) PassFinder: Automated detection of password leakage from public GitHub repositories. In: Proceedings of the 44th International Conference on Software Engineering (ICSE), pp 175–186. ACM. DOI: 10.1145/3510003.3510150</w:t>
      </w:r>
    </w:p>
    <w:p w14:paraId="67F8B70F" w14:textId="77777777" w:rsidR="009D0894" w:rsidRDefault="00000000">
      <w:pPr>
        <w:spacing w:after="60" w:line="252" w:lineRule="auto"/>
        <w:ind w:left="360" w:hanging="360"/>
      </w:pPr>
      <w:r>
        <w:rPr>
          <w:sz w:val="17"/>
        </w:rPr>
        <w:t>8. Konygin AV, Kopnin A, Mezentsev I, Pankratov A (2023) Using bigrams to detect leaked secrets in source code. In: Proceedings of the 18th International Conference on Evaluation of Novel Approaches to Software Engineering (ENASE), pp 589–596. DOI: 10.5220/0011983600003464</w:t>
      </w:r>
    </w:p>
    <w:p w14:paraId="4B93AC7D" w14:textId="77777777" w:rsidR="009D0894" w:rsidRDefault="00000000">
      <w:pPr>
        <w:spacing w:after="60" w:line="252" w:lineRule="auto"/>
        <w:ind w:left="360" w:hanging="360"/>
      </w:pPr>
      <w:r>
        <w:rPr>
          <w:sz w:val="17"/>
        </w:rPr>
        <w:t>9. Soltaniani F, Ghafari M (2027) Learning to Detect Hardcoded Secrets. Empirical Software Engineering 32:23 (published online August 13, 2026). DOI: 10.1007/s10664-026-10929-w</w:t>
      </w:r>
    </w:p>
    <w:p w14:paraId="7B4D22C7" w14:textId="77777777" w:rsidR="009D0894" w:rsidRDefault="00000000">
      <w:pPr>
        <w:spacing w:after="60" w:line="252" w:lineRule="auto"/>
        <w:ind w:left="360" w:hanging="360"/>
      </w:pPr>
      <w:r>
        <w:rPr>
          <w:sz w:val="17"/>
        </w:rPr>
        <w:lastRenderedPageBreak/>
        <w:t>10. Huang Z, Li K, Yang J, Liu Y, Wei L (2026) Checked-In Secret Detection: Strings Are All You Need. In: Proceedings of the 35th ACM SIGSOFT International Symposium on Software Testing and Analysis (ISSTA). Proc ACM Softw Eng 3:ISSTA116. DOI: 10.1145/3832207, arXiv: 2608.04523</w:t>
      </w:r>
    </w:p>
    <w:p w14:paraId="593C37A9" w14:textId="77777777" w:rsidR="009D0894" w:rsidRDefault="00000000">
      <w:pPr>
        <w:spacing w:after="60" w:line="252" w:lineRule="auto"/>
        <w:ind w:left="360" w:hanging="360"/>
      </w:pPr>
      <w:r>
        <w:rPr>
          <w:sz w:val="17"/>
        </w:rPr>
        <w:t>11. Rahman MN, Ahmed S, Wahab Z, Sohan SM, Shahriyar R (2025) Secret Breach Detection in Source Code with Large Language Models. In: Proceedings of the ACM/IEEE International Symposium on Empirical Software Engineering and Measurement (ESEM), pp 207–217. DOI: 10.1109/ESEM64174.2025.00021, arXiv: 2504.18784</w:t>
      </w:r>
    </w:p>
    <w:p w14:paraId="76302289" w14:textId="77777777" w:rsidR="009D0894" w:rsidRDefault="00000000">
      <w:pPr>
        <w:spacing w:after="60" w:line="252" w:lineRule="auto"/>
        <w:ind w:left="360" w:hanging="360"/>
      </w:pPr>
      <w:r>
        <w:rPr>
          <w:sz w:val="17"/>
        </w:rPr>
        <w:t>12. Meli M, McNiece C, Reaves B (2019) How bad can it git? Characterizing secret leakage in public GitHub repositories. In: Proceedings of the Network and Distributed System Security Symposium (NDSS), pp 1–15. Internet Society</w:t>
      </w:r>
    </w:p>
    <w:p w14:paraId="2FA9E14C" w14:textId="77777777" w:rsidR="009D0894" w:rsidRDefault="00000000">
      <w:pPr>
        <w:spacing w:after="60" w:line="252" w:lineRule="auto"/>
        <w:ind w:left="360" w:hanging="360"/>
      </w:pPr>
      <w:r>
        <w:rPr>
          <w:sz w:val="17"/>
        </w:rPr>
        <w:t>13. Shannon CE (1948) A mathematical theory of communication. Bell Syst Tech J 27(3):379–423</w:t>
      </w:r>
    </w:p>
    <w:p w14:paraId="23350072" w14:textId="77777777" w:rsidR="009D0894" w:rsidRDefault="00000000">
      <w:pPr>
        <w:spacing w:after="60" w:line="252" w:lineRule="auto"/>
        <w:ind w:left="360" w:hanging="360"/>
      </w:pPr>
      <w:r>
        <w:rPr>
          <w:sz w:val="17"/>
        </w:rPr>
        <w:t>14. Chess B, McGraw G (2004) Static analysis for security. IEEE Secur Priv 2(6):76–79</w:t>
      </w:r>
    </w:p>
    <w:p w14:paraId="435ED51A" w14:textId="77777777" w:rsidR="009D0894" w:rsidRDefault="00000000">
      <w:pPr>
        <w:spacing w:after="60" w:line="252" w:lineRule="auto"/>
        <w:ind w:left="360" w:hanging="360"/>
      </w:pPr>
      <w:r>
        <w:rPr>
          <w:sz w:val="17"/>
        </w:rPr>
        <w:t>15. Livshits VB, Lam MS (2005) Finding security vulnerabilities in Java applications with static analysis. In: Proceedings of the 14th USENIX Security Symposium, pp 271–286</w:t>
      </w:r>
    </w:p>
    <w:p w14:paraId="28222F6C" w14:textId="77777777" w:rsidR="009D0894" w:rsidRDefault="00000000">
      <w:pPr>
        <w:spacing w:after="60" w:line="252" w:lineRule="auto"/>
        <w:ind w:left="360" w:hanging="360"/>
      </w:pPr>
      <w:r>
        <w:rPr>
          <w:sz w:val="17"/>
        </w:rPr>
        <w:t>16. Arzt S, Rasthofer S, Fritz C, Bodden E, Bartel A, Klein J, Le Traon Y, Octeau D, McDaniel P (2014) FlowDroid: Precise context, flow, field, object-sensitive and lifecycle-aware taint analysis for Android. ACM SIGPLAN Not 49(6):259–269</w:t>
      </w:r>
    </w:p>
    <w:p w14:paraId="42820811" w14:textId="77777777" w:rsidR="009D0894" w:rsidRDefault="00000000">
      <w:pPr>
        <w:spacing w:after="60" w:line="252" w:lineRule="auto"/>
        <w:ind w:left="360" w:hanging="360"/>
      </w:pPr>
      <w:r>
        <w:rPr>
          <w:sz w:val="17"/>
        </w:rPr>
        <w:t>17. TruffleHog (2024) TruffleHog: High-entropy secret finder for git repositories. Open-source software, https://github.com/trufflesecurity/trufflehog. Accessed 15 Jan 2026</w:t>
      </w:r>
    </w:p>
    <w:p w14:paraId="117C591B" w14:textId="77777777" w:rsidR="009D0894" w:rsidRDefault="00000000">
      <w:pPr>
        <w:spacing w:after="60" w:line="252" w:lineRule="auto"/>
        <w:ind w:left="360" w:hanging="360"/>
      </w:pPr>
      <w:r>
        <w:rPr>
          <w:sz w:val="17"/>
        </w:rPr>
        <w:t>18. Gitleaks (2024) Gitleaks: Audit git repositories for secrets. Open-source software, https://github.com/gitleaks/gitleaks. Accessed 15 Jan 2026</w:t>
      </w:r>
    </w:p>
    <w:p w14:paraId="6A732DFC" w14:textId="77777777" w:rsidR="009D0894" w:rsidRDefault="00000000">
      <w:pPr>
        <w:spacing w:after="60" w:line="252" w:lineRule="auto"/>
        <w:ind w:left="360" w:hanging="360"/>
      </w:pPr>
      <w:r>
        <w:rPr>
          <w:sz w:val="17"/>
        </w:rPr>
        <w:t>19. Yelp (2024) detect-secrets: An enterprise friendly tool for detecting and preventing secrets in code. Open-source software, https://github.com/Yelp/detect-secrets. Accessed 15 Jan 2026</w:t>
      </w:r>
    </w:p>
    <w:p w14:paraId="5FB7F9D5" w14:textId="77777777" w:rsidR="009D0894" w:rsidRDefault="00000000">
      <w:pPr>
        <w:spacing w:after="60" w:line="252" w:lineRule="auto"/>
        <w:ind w:left="360" w:hanging="360"/>
      </w:pPr>
      <w:r>
        <w:rPr>
          <w:sz w:val="17"/>
        </w:rPr>
        <w:t>20. Nanda MG, Sinha S (2009) Accurate interprocedural slicing of Java programs with exception handling. IEEE Trans Softw Eng 35(5):666–685</w:t>
      </w:r>
    </w:p>
    <w:p w14:paraId="2FF83FB0" w14:textId="77777777" w:rsidR="009D0894" w:rsidRDefault="00000000">
      <w:pPr>
        <w:spacing w:after="60" w:line="252" w:lineRule="auto"/>
        <w:ind w:left="360" w:hanging="360"/>
      </w:pPr>
      <w:r>
        <w:rPr>
          <w:sz w:val="17"/>
        </w:rPr>
        <w:t>21. Sridharan M, Artzi S, Pistoia M, Guarnieri S, Tripp O, Berg J (2011) F4F: Taint analysis of framework-based web applications. In: Proceedings of the 26th ACM SIGPLAN International Conference on Object-Oriented Programming Systems, Languages, and Applications (OOPSLA), pp 1053–1068</w:t>
      </w:r>
    </w:p>
    <w:p w14:paraId="61B01E93" w14:textId="77777777" w:rsidR="009D0894" w:rsidRDefault="00000000">
      <w:pPr>
        <w:spacing w:after="60" w:line="252" w:lineRule="auto"/>
        <w:ind w:left="360" w:hanging="360"/>
      </w:pPr>
      <w:r>
        <w:rPr>
          <w:sz w:val="17"/>
        </w:rPr>
        <w:t>22. Ernst MD, Cockrell J, Griswold WG, Notkin D (2001) Dynamically discovering likely program invariants to support program evolution. IEEE Trans Softw Eng 27(2):99–123</w:t>
      </w:r>
    </w:p>
    <w:p w14:paraId="3C91CCDD" w14:textId="77777777" w:rsidR="009D0894" w:rsidRDefault="00000000">
      <w:pPr>
        <w:spacing w:after="60" w:line="252" w:lineRule="auto"/>
        <w:ind w:left="360" w:hanging="360"/>
      </w:pPr>
      <w:r>
        <w:rPr>
          <w:sz w:val="17"/>
        </w:rPr>
        <w:t>23. Reps T, Horwitz S, Sagiv M (1995) Precise interprocedural dataflow analysis via graph reachability. In: Conference Record of the 22nd ACM SIGPLAN-SIGACT Symposium on Principles of Programming Languages (POPL), pp 49–61</w:t>
      </w:r>
    </w:p>
    <w:p w14:paraId="406CFD7F" w14:textId="77777777" w:rsidR="009D0894" w:rsidRDefault="00000000">
      <w:pPr>
        <w:spacing w:after="60" w:line="252" w:lineRule="auto"/>
        <w:ind w:left="360" w:hanging="360"/>
      </w:pPr>
      <w:r>
        <w:rPr>
          <w:sz w:val="17"/>
        </w:rPr>
        <w:t>24. Cousot P, Cousot R (1977) Abstract interpretation: A unified lattice model for static analysis of programs by construction or approximation of fixpoints. In: Conference Record of the 4th ACM SIGPLAN-SIGACT Symposium on Principles of Programming Languages (POPL), pp 238–252</w:t>
      </w:r>
    </w:p>
    <w:p w14:paraId="3045C85B" w14:textId="77777777" w:rsidR="009D0894" w:rsidRDefault="00000000">
      <w:pPr>
        <w:spacing w:after="60" w:line="252" w:lineRule="auto"/>
        <w:ind w:left="360" w:hanging="360"/>
      </w:pPr>
      <w:r>
        <w:rPr>
          <w:sz w:val="17"/>
        </w:rPr>
        <w:t>25. Aho AV, Corasick MJ (1975) Efficient string matching: An aid to bibliographic search. Commun ACM 18(6):333–340</w:t>
      </w:r>
    </w:p>
    <w:p w14:paraId="00240F06" w14:textId="77777777" w:rsidR="009D0894" w:rsidRDefault="00000000">
      <w:pPr>
        <w:spacing w:after="60" w:line="252" w:lineRule="auto"/>
        <w:ind w:left="360" w:hanging="360"/>
      </w:pPr>
      <w:r>
        <w:rPr>
          <w:sz w:val="17"/>
        </w:rPr>
        <w:t>26. Bloom BH (1970) Space/time trade-offs in hash coding with allowable errors. Commun ACM 13(7):422–426</w:t>
      </w:r>
    </w:p>
    <w:p w14:paraId="026102FE" w14:textId="77777777" w:rsidR="009D0894" w:rsidRDefault="00000000">
      <w:pPr>
        <w:spacing w:after="60" w:line="252" w:lineRule="auto"/>
        <w:ind w:left="360" w:hanging="360"/>
      </w:pPr>
      <w:r>
        <w:rPr>
          <w:sz w:val="17"/>
        </w:rPr>
        <w:t>27. GitHub (2024) About secret scanning. GitHub Documentation, https://docs.github.com/en/code-security/secret-scanning. Accessed 20 Jan 2026</w:t>
      </w:r>
    </w:p>
    <w:p w14:paraId="5EBC8B63" w14:textId="77777777" w:rsidR="009D0894" w:rsidRDefault="00000000">
      <w:pPr>
        <w:spacing w:after="60" w:line="252" w:lineRule="auto"/>
        <w:ind w:left="360" w:hanging="360"/>
      </w:pPr>
      <w:r>
        <w:rPr>
          <w:sz w:val="17"/>
        </w:rPr>
        <w:t>28. OWASP Foundation (2025) OWASP Top 10: A07:2021 Identification and Authentication Failures. Open Web Application Security Project, https://owasp.org/Top10/. Accessed 1 Feb 2026</w:t>
      </w:r>
    </w:p>
    <w:p w14:paraId="023C3743" w14:textId="77777777" w:rsidR="009D0894" w:rsidRDefault="00000000">
      <w:pPr>
        <w:spacing w:after="60" w:line="252" w:lineRule="auto"/>
        <w:ind w:left="360" w:hanging="360"/>
      </w:pPr>
      <w:r>
        <w:rPr>
          <w:sz w:val="17"/>
        </w:rPr>
        <w:t>29. IBM Security (2025) Cost of a Data Breach Report 2025. IBM Corporation, Armonk, NY</w:t>
      </w:r>
    </w:p>
    <w:p w14:paraId="5B20C4E1" w14:textId="77777777" w:rsidR="009D0894" w:rsidRDefault="00000000">
      <w:pPr>
        <w:spacing w:after="60" w:line="252" w:lineRule="auto"/>
        <w:ind w:left="360" w:hanging="360"/>
      </w:pPr>
      <w:r>
        <w:rPr>
          <w:sz w:val="17"/>
        </w:rPr>
        <w:t>30. Google Cloud (2026) Gemini 3.6 Flash generative AI model documentation. Google AI for Developers, https://ai.google.dev/gemini-api/docs. Accessed 10 Feb 2026</w:t>
      </w:r>
    </w:p>
    <w:sectPr w:rsidR="009D0894" w:rsidSect="00034616">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02315" w14:textId="77777777" w:rsidR="00627492" w:rsidRDefault="00627492">
      <w:pPr>
        <w:spacing w:after="0" w:line="240" w:lineRule="auto"/>
      </w:pPr>
      <w:r>
        <w:separator/>
      </w:r>
    </w:p>
  </w:endnote>
  <w:endnote w:type="continuationSeparator" w:id="0">
    <w:p w14:paraId="139C4B9A" w14:textId="77777777" w:rsidR="00627492" w:rsidRDefault="00627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D1A68" w14:textId="77777777" w:rsidR="00627492" w:rsidRDefault="00627492">
      <w:pPr>
        <w:spacing w:after="0" w:line="240" w:lineRule="auto"/>
      </w:pPr>
      <w:r>
        <w:separator/>
      </w:r>
    </w:p>
  </w:footnote>
  <w:footnote w:type="continuationSeparator" w:id="0">
    <w:p w14:paraId="79A5DDC6" w14:textId="77777777" w:rsidR="00627492" w:rsidRDefault="00627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18A14" w14:textId="77777777" w:rsidR="009D0894" w:rsidRDefault="00000000">
    <w:pPr>
      <w:pStyle w:val="Header"/>
      <w:jc w:val="right"/>
    </w:pPr>
    <w:r>
      <w:rPr>
        <w:color w:val="787878"/>
        <w:sz w:val="17"/>
      </w:rPr>
      <w:t>Multimedia Tools and Applications | Research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87740">
    <w:abstractNumId w:val="8"/>
  </w:num>
  <w:num w:numId="2" w16cid:durableId="1456673464">
    <w:abstractNumId w:val="6"/>
  </w:num>
  <w:num w:numId="3" w16cid:durableId="1370570339">
    <w:abstractNumId w:val="5"/>
  </w:num>
  <w:num w:numId="4" w16cid:durableId="882983557">
    <w:abstractNumId w:val="4"/>
  </w:num>
  <w:num w:numId="5" w16cid:durableId="380397826">
    <w:abstractNumId w:val="7"/>
  </w:num>
  <w:num w:numId="6" w16cid:durableId="2072388425">
    <w:abstractNumId w:val="3"/>
  </w:num>
  <w:num w:numId="7" w16cid:durableId="1691028696">
    <w:abstractNumId w:val="2"/>
  </w:num>
  <w:num w:numId="8" w16cid:durableId="479352035">
    <w:abstractNumId w:val="1"/>
  </w:num>
  <w:num w:numId="9" w16cid:durableId="2069913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1192"/>
    <w:rsid w:val="00442FA8"/>
    <w:rsid w:val="00490AB2"/>
    <w:rsid w:val="0061469C"/>
    <w:rsid w:val="00627492"/>
    <w:rsid w:val="009A339D"/>
    <w:rsid w:val="009D0894"/>
    <w:rsid w:val="00AA1D8D"/>
    <w:rsid w:val="00AA27BB"/>
    <w:rsid w:val="00B47730"/>
    <w:rsid w:val="00CB0664"/>
    <w:rsid w:val="00D858C8"/>
    <w:rsid w:val="00F72F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FCD6E"/>
  <w14:defaultImageDpi w14:val="300"/>
  <w15:docId w15:val="{28C82646-4077-4C2C-A71F-A8961BF6B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9619</Words>
  <Characters>54832</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Nayan Sharma</cp:lastModifiedBy>
  <cp:revision>6</cp:revision>
  <dcterms:created xsi:type="dcterms:W3CDTF">2013-12-23T23:15:00Z</dcterms:created>
  <dcterms:modified xsi:type="dcterms:W3CDTF">2026-10-07T19:00:00Z</dcterms:modified>
  <cp:category/>
</cp:coreProperties>
</file>