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1B4B"/>
          <w:sz w:val="30"/>
          <w:szCs w:val="30"/>
        </w:rPr>
        <w:t xml:space="preserve">SEGUESYNC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2525B"/>
          <w:sz w:val="22"/>
          <w:szCs w:val="22"/>
        </w:rPr>
        <w:t xml:space="preserve">Development Team Document</w:t>
      </w:r>
    </w:p>
    <w:p>
      <w:pPr>
        <w:spacing w:after="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730A3"/>
          <w:sz w:val="48"/>
          <w:szCs w:val="48"/>
        </w:rPr>
        <w:t xml:space="preserve">Project Folder
Structure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2525B"/>
          <w:sz w:val="22"/>
          <w:szCs w:val="22"/>
        </w:rPr>
        <w:t xml:space="preserve">SegueSync — Repository Layout Reference</w:t>
      </w:r>
    </w:p>
    <w:p>
      <w:pPr>
        <w:spacing w:after="140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73"/>
        <w:gridCol w:w="6200"/>
        <w:gridCol w:w="1773"/>
      </w:tblGrid>
      <w:tr>
        <w:tc>
          <w:tcPr>
            <w:tcW w:type="dxa" w:w="1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200"/>
            <w:tcBorders>
              <w:top w:val="single" w:color="3730A3" w:sz="6"/>
              <w:left w:val="single" w:color="3730A3" w:sz="6"/>
              <w:bottom w:val="single" w:color="3730A3" w:sz="6"/>
              <w:right w:val="single" w:color="3730A3" w:sz="6"/>
            </w:tcBorders>
            <w:shd w:fill="EEF2F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Prepared for: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  Project Stakeholders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Prepared by: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  SegueIT — Product &amp; Engineering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Date: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  August 2026</w:t>
            </w:r>
          </w:p>
        </w:tc>
        <w:tc>
          <w:tcPr>
            <w:tcW w:type="dxa" w:w="1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1. Purpose</w:t>
      </w:r>
    </w:p>
    <w:p>
      <w:pP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This document is the map of the repository — where new code, tests, and documentation should live. A monorepo layout is used so the web app, API, shared code, and docs stay together and versioned in lockstep.</w:t>
      </w: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2. Full Layout</w:t>
      </w:r>
    </w:p>
    <w:tbl>
      <w:tblPr>
        <w:tblW w:type="dxa" w:w="9746"/>
        <w:tblBorders>
          <w:top w:val="single" w:color="C7C7D1" w:sz="4"/>
          <w:left w:val="single" w:color="C7C7D1" w:sz="4"/>
          <w:bottom w:val="single" w:color="C7C7D1" w:sz="4"/>
          <w:right w:val="single" w:color="C7C7D1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1E1E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segue-sync/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apps/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├── web/                      # Next.js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│   ├── app/                  # routes (App Router)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│   │   ├── (auth)/           # signup, login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│   │   ├── (dashboard)/      # my-home, boards, meetings,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│   │   └── layout.tsx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│   ├── components/           # shared UI components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│   ├── lib/                  # api client, hooks, utils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│   └── public/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└── api/                      # NestJS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├──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├── modules/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auth/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organisations/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boards/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meetings/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agenda/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minutes/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actions/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decisions/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flying-minutes/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people/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documents/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notifications/    # shared send + access-gate service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└── ai/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├── common/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guards/           # auth + tenant-isolation guard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├── interceptors/     # audit-log interceptor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│   └── decorators/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│   └── main.ts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└── prisma/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        └── schema.prisma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packages/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├── ui/                       # shared component library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└── types/                    # shared TypeScript types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docs/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├── FEATURES.md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├── IMPLEMENTATION_PLAN.md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├── 01_Project_Proposal_SOW.docx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├── 02_Requirements_Document_BRD.docx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├── 03_API_Specification.docx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├── 04_Coding_Standards_Contribution_Guide.docx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│   └── 05_Project_Folder_Structure.docx   (this file)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.env.example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package.json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3. Top-Level Folders Explained</w:t>
      </w:r>
    </w:p>
    <w:tbl>
      <w:tblPr>
        <w:tblW w:type="dxa" w:w="9746"/>
        <w:tblBorders>
          <w:top w:val="single" w:color="C7C7D1" w:sz="4"/>
          <w:left w:val="single" w:color="C7C7D1" w:sz="4"/>
          <w:bottom w:val="single" w:color="C7C7D1" w:sz="4"/>
          <w:right w:val="single" w:color="C7C7D1" w:sz="4"/>
          <w:insideH w:val="single" w:color="C7C7D1" w:sz="2"/>
          <w:insideV w:val="single" w:color="C7C7D1" w:sz="2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3730A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7346"/>
            <w:shd w:fill="3730A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apps/web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 Next.js frontend the user interacts with — every screen described in FEATURES.md lives here.</w:t>
            </w:r>
          </w:p>
        </w:tc>
      </w:tr>
      <w:tr>
        <w:tc>
          <w:tcPr>
            <w:tcW w:type="dxa" w:w="2400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apps/api</w:t>
            </w:r>
          </w:p>
        </w:tc>
        <w:tc>
          <w:tcPr>
            <w:tcW w:type="dxa" w:w="734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 NestJS backend — one module per feature, exposing the endpoints in the API Specification.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packages/ui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Reusable UI components shared between apps (currently just web, but keeps the door open for a future admin app).</w:t>
            </w:r>
          </w:p>
        </w:tc>
      </w:tr>
      <w:tr>
        <w:tc>
          <w:tcPr>
            <w:tcW w:type="dxa" w:w="2400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packages/types</w:t>
            </w:r>
          </w:p>
        </w:tc>
        <w:tc>
          <w:tcPr>
            <w:tcW w:type="dxa" w:w="734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TypeScript types shared between frontend and backend so API contracts can't silently drift out of sync.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docs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All project documentation — technical references and the client/team documents, kept beside the code so they never go stale in a separate system.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4. Backend Module Layout (per feature)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Every module under apps/api/src/modules/ follows the same internal shape, so any engineer can find their way around a module they didn't write:</w:t>
      </w:r>
    </w:p>
    <w:tbl>
      <w:tblPr>
        <w:tblW w:type="dxa" w:w="9746"/>
        <w:tblBorders>
          <w:top w:val="single" w:color="C7C7D1" w:sz="4"/>
          <w:left w:val="single" w:color="C7C7D1" w:sz="4"/>
          <w:bottom w:val="single" w:color="C7C7D1" w:sz="4"/>
          <w:right w:val="single" w:color="C7C7D1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1E1E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modules/meetings/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meetings.module.ts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meetings.controller.ts     # HTTP routes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meetings.service.ts        # business logic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├── dto/                       # request/response shapes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└── meetings.service.spec.ts   # unit tests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5. Where Does New Code Go?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A brand-new feature (matching a new left-sidebar nav item) → a new module under apps/api/src/modules/ and a new route folder under apps/web/app/(dashboard)/.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A cross-cutting rule that applies to many features (tenant isolation, audit logging, access-gated notifications) → apps/api/src/common/, never duplicated inside a single feature module.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A UI component used in more than one screen → packages/ui/, not copy-pasted between route folders.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A type shared by frontend and backend (e.g. the shape of a Meeting) → packages/types/.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Anything explaining behaviour, architecture, or process → docs/, updating the relevant existing file rather than creating a new one.</w:t>
      </w:r>
    </w:p>
    <w:p>
      <w:pPr>
        <w:spacing w:after="220"/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6. Environment &amp; Secrets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.env.example lists every environment variable the app needs (database URL, JWT secret, email API key, AI API key, storage credentials) with placeholder values — never real secrets.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Real values live in a local .env file (git-ignored) or the hosting provider's secret manager — never committed to the repository.</w:t>
      </w: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7. Companion Documents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This folder-structure reference is one of five standalone documents for this project: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01_Project_Proposal_SOW.docx — for the client: scope, timeline, commercial terms.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02_Requirements_Document_BRD.docx — for the client: detailed functional/non-functional requirements.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03_API_Specification.docx — for the dev team: the REST API contract.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04_Coding_Standards_Contribution_Guide.docx — for the dev team: conventions, git workflow, PR checklist.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FEATURES.md and IMPLEMENTATION_PLAN.md — the full technical reference and phase-by-phase build plan.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25B"/>
        <w:sz w:val="15"/>
        <w:szCs w:val="15"/>
      </w:rPr>
      <w:t xml:space="preserve">Page </w:t>
    </w:r>
    <w:r>
      <w:rPr>
        <w:rFonts w:ascii="Calibri" w:cs="Calibri" w:eastAsia="Calibri" w:hAnsi="Calibri"/>
        <w:color w:val="5252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525B"/>
        <w:sz w:val="15"/>
        <w:szCs w:val="15"/>
      </w:rPr>
      <w:t xml:space="preserve"> of </w:t>
    </w:r>
    <w:r>
      <w:rPr>
        <w:rFonts w:ascii="Calibri" w:cs="Calibri" w:eastAsia="Calibri" w:hAnsi="Calibri"/>
        <w:color w:val="5252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7D1" w:sz="4" w:space="4"/>
      </w:pBdr>
    </w:pPr>
    <w:r>
      <w:rPr>
        <w:rFonts w:ascii="Calibri" w:cs="Calibri" w:eastAsia="Calibri" w:hAnsi="Calibri"/>
        <w:color w:val="52525B"/>
        <w:sz w:val="15"/>
        <w:szCs w:val="15"/>
      </w:rPr>
      <w:t xml:space="preserve">SegueSync — Project Folder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2026-08-11T07:53:05.437Z</dcterms:created>
  <dcterms:modified xsi:type="dcterms:W3CDTF">2026-08-11T07:53:05.438Z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