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8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9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8F4728" w14:textId="77777777" w:rsidR="00EC7243" w:rsidRPr="00A049AC" w:rsidRDefault="00EC7243" w:rsidP="00EC7243">
      <w:pPr>
        <w:jc w:val="center"/>
        <w:rPr>
          <w:rFonts w:ascii="Algerian" w:hAnsi="Algerian"/>
          <w:b/>
          <w:bCs/>
          <w:sz w:val="40"/>
          <w:szCs w:val="40"/>
          <w:lang w:val="en-US"/>
        </w:rPr>
      </w:pPr>
      <w:r w:rsidRPr="00A049AC">
        <w:rPr>
          <w:rFonts w:ascii="Algerian" w:hAnsi="Algerian"/>
          <w:b/>
          <w:bCs/>
          <w:sz w:val="40"/>
          <w:szCs w:val="40"/>
          <w:lang w:val="en-US"/>
        </w:rPr>
        <w:t>BEVERAGE &amp; BREAKFAST</w:t>
      </w:r>
    </w:p>
    <w:p w14:paraId="6FA99030" w14:textId="77777777" w:rsidR="00EC7243" w:rsidRPr="00A049AC" w:rsidRDefault="00EC7243" w:rsidP="00EC7243">
      <w:pPr>
        <w:jc w:val="center"/>
        <w:rPr>
          <w:rFonts w:ascii="Algerian" w:hAnsi="Algerian"/>
          <w:sz w:val="40"/>
          <w:szCs w:val="40"/>
        </w:rPr>
      </w:pPr>
      <w:r w:rsidRPr="00A049AC">
        <w:rPr>
          <w:rFonts w:ascii="Algerian" w:hAnsi="Algerian"/>
          <w:b/>
          <w:bCs/>
          <w:sz w:val="40"/>
          <w:szCs w:val="40"/>
          <w:lang w:val="en-US"/>
        </w:rPr>
        <w:t>SALES DATASET FOR 2011/2012/2013</w:t>
      </w:r>
    </w:p>
    <w:p w14:paraId="16C5BDB8" w14:textId="77777777" w:rsidR="00EC7243" w:rsidRDefault="00EC7243" w:rsidP="00EC7243">
      <w:pPr>
        <w:rPr>
          <w:lang w:val="en-US"/>
        </w:rPr>
      </w:pPr>
    </w:p>
    <w:p w14:paraId="37EE1335" w14:textId="5EE5892C" w:rsidR="00EC7243" w:rsidRDefault="00EC7243" w:rsidP="00EC7243">
      <w:r w:rsidRPr="00A049AC">
        <w:drawing>
          <wp:inline distT="0" distB="0" distL="0" distR="0" wp14:anchorId="56CBAD39" wp14:editId="5EC14C28">
            <wp:extent cx="2574952" cy="2308225"/>
            <wp:effectExtent l="0" t="0" r="0" b="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21EBA610-1CC6-450F-A41D-E8E25D68D2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21EBA610-1CC6-450F-A41D-E8E25D68D2C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92630" cy="232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49AC">
        <w:drawing>
          <wp:inline distT="0" distB="0" distL="0" distR="0" wp14:anchorId="3943E8C7" wp14:editId="7D45F9AC">
            <wp:extent cx="2895600" cy="2308225"/>
            <wp:effectExtent l="0" t="0" r="0" b="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C04582F0-CCAA-43E6-802B-E62BF04678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C04582F0-CCAA-43E6-802B-E62BF046789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9115" cy="233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C55B2" w14:textId="0800590C" w:rsidR="005A3B68" w:rsidRDefault="005A3B68" w:rsidP="00EC7243"/>
    <w:p w14:paraId="76C0437C" w14:textId="77777777" w:rsidR="005A3B68" w:rsidRPr="00A049AC" w:rsidRDefault="005A3B68" w:rsidP="005A3B68">
      <w:pPr>
        <w:rPr>
          <w:b/>
          <w:bCs/>
          <w:lang w:val="en-US"/>
        </w:rPr>
      </w:pPr>
      <w:r w:rsidRPr="00A049AC">
        <w:rPr>
          <w:b/>
          <w:bCs/>
          <w:lang w:val="en-US"/>
        </w:rPr>
        <w:t>SALES DATA FOR 2011</w:t>
      </w:r>
    </w:p>
    <w:tbl>
      <w:tblPr>
        <w:tblW w:w="4480" w:type="dxa"/>
        <w:tblLook w:val="04A0" w:firstRow="1" w:lastRow="0" w:firstColumn="1" w:lastColumn="0" w:noHBand="0" w:noVBand="1"/>
      </w:tblPr>
      <w:tblGrid>
        <w:gridCol w:w="1680"/>
        <w:gridCol w:w="2800"/>
      </w:tblGrid>
      <w:tr w:rsidR="005A3B68" w:rsidRPr="00A049AC" w14:paraId="122913CC" w14:textId="77777777" w:rsidTr="008770DA">
        <w:trPr>
          <w:trHeight w:val="276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CFCA" w:fill="FFCFCA"/>
            <w:noWrap/>
            <w:vAlign w:val="bottom"/>
            <w:hideMark/>
          </w:tcPr>
          <w:p w14:paraId="48E9D5C5" w14:textId="77777777" w:rsidR="005A3B68" w:rsidRPr="00A049AC" w:rsidRDefault="005A3B68" w:rsidP="008770DA">
            <w:pPr>
              <w:spacing w:after="0" w:line="240" w:lineRule="auto"/>
              <w:rPr>
                <w:rFonts w:ascii="Rockwell" w:eastAsia="Times New Roman" w:hAnsi="Rockwell" w:cs="Times New Roman"/>
                <w:b/>
                <w:bCs/>
                <w:color w:val="000000"/>
                <w:lang w:eastAsia="en-IN"/>
              </w:rPr>
            </w:pPr>
            <w:r w:rsidRPr="00A049AC">
              <w:rPr>
                <w:rFonts w:ascii="Rockwell" w:eastAsia="Times New Roman" w:hAnsi="Rockwell" w:cs="Times New Roman"/>
                <w:b/>
                <w:bCs/>
                <w:color w:val="000000"/>
                <w:lang w:eastAsia="en-IN"/>
              </w:rPr>
              <w:t>Row Labels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CFCA" w:fill="FFCFCA"/>
            <w:noWrap/>
            <w:vAlign w:val="bottom"/>
            <w:hideMark/>
          </w:tcPr>
          <w:p w14:paraId="4DBACBCB" w14:textId="77777777" w:rsidR="005A3B68" w:rsidRPr="00A049AC" w:rsidRDefault="005A3B68" w:rsidP="008770DA">
            <w:pPr>
              <w:spacing w:after="0" w:line="240" w:lineRule="auto"/>
              <w:rPr>
                <w:rFonts w:ascii="Rockwell" w:eastAsia="Times New Roman" w:hAnsi="Rockwell" w:cs="Times New Roman"/>
                <w:b/>
                <w:bCs/>
                <w:color w:val="000000"/>
                <w:lang w:eastAsia="en-IN"/>
              </w:rPr>
            </w:pPr>
            <w:r w:rsidRPr="00A049AC">
              <w:rPr>
                <w:rFonts w:ascii="Rockwell" w:eastAsia="Times New Roman" w:hAnsi="Rockwell" w:cs="Times New Roman"/>
                <w:b/>
                <w:bCs/>
                <w:color w:val="000000"/>
                <w:lang w:eastAsia="en-IN"/>
              </w:rPr>
              <w:t xml:space="preserve">Sum of </w:t>
            </w:r>
            <w:proofErr w:type="gramStart"/>
            <w:r w:rsidRPr="00A049AC">
              <w:rPr>
                <w:rFonts w:ascii="Rockwell" w:eastAsia="Times New Roman" w:hAnsi="Rockwell" w:cs="Times New Roman"/>
                <w:b/>
                <w:bCs/>
                <w:color w:val="000000"/>
                <w:lang w:eastAsia="en-IN"/>
              </w:rPr>
              <w:t>Total  Sales</w:t>
            </w:r>
            <w:proofErr w:type="gramEnd"/>
            <w:r w:rsidRPr="00A049AC">
              <w:rPr>
                <w:rFonts w:ascii="Rockwell" w:eastAsia="Times New Roman" w:hAnsi="Rockwell" w:cs="Times New Roman"/>
                <w:b/>
                <w:bCs/>
                <w:color w:val="000000"/>
                <w:lang w:eastAsia="en-IN"/>
              </w:rPr>
              <w:t xml:space="preserve"> 2011</w:t>
            </w:r>
          </w:p>
        </w:tc>
      </w:tr>
      <w:tr w:rsidR="005A3B68" w:rsidRPr="00A049AC" w14:paraId="29B51BB1" w14:textId="77777777" w:rsidTr="008770DA">
        <w:trPr>
          <w:trHeight w:val="276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945E9" w14:textId="77777777" w:rsidR="005A3B68" w:rsidRPr="00A049AC" w:rsidRDefault="005A3B68" w:rsidP="008770DA">
            <w:pPr>
              <w:spacing w:after="0" w:line="240" w:lineRule="auto"/>
              <w:rPr>
                <w:rFonts w:ascii="Rockwell" w:eastAsia="Times New Roman" w:hAnsi="Rockwell" w:cs="Times New Roman"/>
                <w:color w:val="000000"/>
                <w:lang w:eastAsia="en-IN"/>
              </w:rPr>
            </w:pPr>
            <w:r w:rsidRPr="00A049AC">
              <w:rPr>
                <w:rFonts w:ascii="Rockwell" w:eastAsia="Times New Roman" w:hAnsi="Rockwell" w:cs="Times New Roman"/>
                <w:color w:val="000000"/>
                <w:lang w:eastAsia="en-IN"/>
              </w:rPr>
              <w:t>Beverage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BDC74" w14:textId="77777777" w:rsidR="005A3B68" w:rsidRPr="00A049AC" w:rsidRDefault="005A3B68" w:rsidP="008770DA">
            <w:pPr>
              <w:spacing w:after="0" w:line="240" w:lineRule="auto"/>
              <w:jc w:val="right"/>
              <w:rPr>
                <w:rFonts w:ascii="Rockwell" w:eastAsia="Times New Roman" w:hAnsi="Rockwell" w:cs="Times New Roman"/>
                <w:color w:val="000000"/>
                <w:lang w:eastAsia="en-IN"/>
              </w:rPr>
            </w:pPr>
            <w:r w:rsidRPr="00A049AC">
              <w:rPr>
                <w:rFonts w:ascii="Rockwell" w:eastAsia="Times New Roman" w:hAnsi="Rockwell" w:cs="Times New Roman"/>
                <w:color w:val="000000"/>
                <w:lang w:eastAsia="en-IN"/>
              </w:rPr>
              <w:t>275075</w:t>
            </w:r>
          </w:p>
        </w:tc>
      </w:tr>
      <w:tr w:rsidR="005A3B68" w:rsidRPr="00A049AC" w14:paraId="48F0BA40" w14:textId="77777777" w:rsidTr="008770DA">
        <w:trPr>
          <w:trHeight w:val="276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42F11" w14:textId="77777777" w:rsidR="005A3B68" w:rsidRPr="00A049AC" w:rsidRDefault="005A3B68" w:rsidP="008770DA">
            <w:pPr>
              <w:spacing w:after="0" w:line="240" w:lineRule="auto"/>
              <w:rPr>
                <w:rFonts w:ascii="Rockwell" w:eastAsia="Times New Roman" w:hAnsi="Rockwell" w:cs="Times New Roman"/>
                <w:color w:val="000000"/>
                <w:lang w:eastAsia="en-IN"/>
              </w:rPr>
            </w:pPr>
            <w:r w:rsidRPr="00A049AC">
              <w:rPr>
                <w:rFonts w:ascii="Rockwell" w:eastAsia="Times New Roman" w:hAnsi="Rockwell" w:cs="Times New Roman"/>
                <w:color w:val="000000"/>
                <w:lang w:eastAsia="en-IN"/>
              </w:rPr>
              <w:t>Drug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E69E1" w14:textId="77777777" w:rsidR="005A3B68" w:rsidRPr="00A049AC" w:rsidRDefault="005A3B68" w:rsidP="008770DA">
            <w:pPr>
              <w:spacing w:after="0" w:line="240" w:lineRule="auto"/>
              <w:jc w:val="right"/>
              <w:rPr>
                <w:rFonts w:ascii="Rockwell" w:eastAsia="Times New Roman" w:hAnsi="Rockwell" w:cs="Times New Roman"/>
                <w:color w:val="000000"/>
                <w:lang w:eastAsia="en-IN"/>
              </w:rPr>
            </w:pPr>
            <w:r w:rsidRPr="00A049AC">
              <w:rPr>
                <w:rFonts w:ascii="Rockwell" w:eastAsia="Times New Roman" w:hAnsi="Rockwell" w:cs="Times New Roman"/>
                <w:color w:val="000000"/>
                <w:lang w:eastAsia="en-IN"/>
              </w:rPr>
              <w:t>16616</w:t>
            </w:r>
          </w:p>
        </w:tc>
      </w:tr>
      <w:tr w:rsidR="005A3B68" w:rsidRPr="00A049AC" w14:paraId="5F1BC66D" w14:textId="77777777" w:rsidTr="008770DA">
        <w:trPr>
          <w:trHeight w:val="276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5F719" w14:textId="77777777" w:rsidR="005A3B68" w:rsidRPr="00A049AC" w:rsidRDefault="005A3B68" w:rsidP="008770DA">
            <w:pPr>
              <w:spacing w:after="0" w:line="240" w:lineRule="auto"/>
              <w:rPr>
                <w:rFonts w:ascii="Rockwell" w:eastAsia="Times New Roman" w:hAnsi="Rockwell" w:cs="Times New Roman"/>
                <w:color w:val="000000"/>
                <w:lang w:eastAsia="en-IN"/>
              </w:rPr>
            </w:pPr>
            <w:r w:rsidRPr="00A049AC">
              <w:rPr>
                <w:rFonts w:ascii="Rockwell" w:eastAsia="Times New Roman" w:hAnsi="Rockwell" w:cs="Times New Roman"/>
                <w:color w:val="000000"/>
                <w:lang w:eastAsia="en-IN"/>
              </w:rPr>
              <w:t>Food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56FB9" w14:textId="77777777" w:rsidR="005A3B68" w:rsidRPr="00A049AC" w:rsidRDefault="005A3B68" w:rsidP="008770DA">
            <w:pPr>
              <w:spacing w:after="0" w:line="240" w:lineRule="auto"/>
              <w:jc w:val="right"/>
              <w:rPr>
                <w:rFonts w:ascii="Rockwell" w:eastAsia="Times New Roman" w:hAnsi="Rockwell" w:cs="Times New Roman"/>
                <w:color w:val="000000"/>
                <w:lang w:eastAsia="en-IN"/>
              </w:rPr>
            </w:pPr>
            <w:r w:rsidRPr="00A049AC">
              <w:rPr>
                <w:rFonts w:ascii="Rockwell" w:eastAsia="Times New Roman" w:hAnsi="Rockwell" w:cs="Times New Roman"/>
                <w:color w:val="000000"/>
                <w:lang w:eastAsia="en-IN"/>
              </w:rPr>
              <w:t>1156997</w:t>
            </w:r>
          </w:p>
        </w:tc>
      </w:tr>
      <w:tr w:rsidR="005A3B68" w:rsidRPr="00A049AC" w14:paraId="3989E445" w14:textId="77777777" w:rsidTr="008770DA">
        <w:trPr>
          <w:trHeight w:val="276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8229B" w14:textId="77777777" w:rsidR="005A3B68" w:rsidRPr="00A049AC" w:rsidRDefault="005A3B68" w:rsidP="008770DA">
            <w:pPr>
              <w:spacing w:after="0" w:line="240" w:lineRule="auto"/>
              <w:rPr>
                <w:rFonts w:ascii="Rockwell" w:eastAsia="Times New Roman" w:hAnsi="Rockwell" w:cs="Times New Roman"/>
                <w:color w:val="000000"/>
                <w:lang w:eastAsia="en-IN"/>
              </w:rPr>
            </w:pPr>
            <w:r w:rsidRPr="00A049AC">
              <w:rPr>
                <w:rFonts w:ascii="Rockwell" w:eastAsia="Times New Roman" w:hAnsi="Rockwell" w:cs="Times New Roman"/>
                <w:color w:val="000000"/>
                <w:lang w:eastAsia="en-IN"/>
              </w:rPr>
              <w:t>Gambling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47A70" w14:textId="77777777" w:rsidR="005A3B68" w:rsidRPr="00A049AC" w:rsidRDefault="005A3B68" w:rsidP="008770DA">
            <w:pPr>
              <w:spacing w:after="0" w:line="240" w:lineRule="auto"/>
              <w:jc w:val="right"/>
              <w:rPr>
                <w:rFonts w:ascii="Rockwell" w:eastAsia="Times New Roman" w:hAnsi="Rockwell" w:cs="Times New Roman"/>
                <w:color w:val="000000"/>
                <w:lang w:eastAsia="en-IN"/>
              </w:rPr>
            </w:pPr>
            <w:r w:rsidRPr="00A049AC">
              <w:rPr>
                <w:rFonts w:ascii="Rockwell" w:eastAsia="Times New Roman" w:hAnsi="Rockwell" w:cs="Times New Roman"/>
                <w:color w:val="000000"/>
                <w:lang w:eastAsia="en-IN"/>
              </w:rPr>
              <w:t>79477</w:t>
            </w:r>
          </w:p>
        </w:tc>
      </w:tr>
      <w:tr w:rsidR="005A3B68" w:rsidRPr="00A049AC" w14:paraId="507D7E3C" w14:textId="77777777" w:rsidTr="008770DA">
        <w:trPr>
          <w:trHeight w:val="276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6ECC6" w14:textId="77777777" w:rsidR="005A3B68" w:rsidRPr="00A049AC" w:rsidRDefault="005A3B68" w:rsidP="008770DA">
            <w:pPr>
              <w:spacing w:after="0" w:line="240" w:lineRule="auto"/>
              <w:rPr>
                <w:rFonts w:ascii="Rockwell" w:eastAsia="Times New Roman" w:hAnsi="Rockwell" w:cs="Times New Roman"/>
                <w:color w:val="000000"/>
                <w:lang w:eastAsia="en-IN"/>
              </w:rPr>
            </w:pPr>
            <w:proofErr w:type="spellStart"/>
            <w:r w:rsidRPr="00A049AC">
              <w:rPr>
                <w:rFonts w:ascii="Rockwell" w:eastAsia="Times New Roman" w:hAnsi="Rockwell" w:cs="Times New Roman"/>
                <w:color w:val="000000"/>
                <w:lang w:eastAsia="en-IN"/>
              </w:rPr>
              <w:t>Hygeine</w:t>
            </w:r>
            <w:proofErr w:type="spellEnd"/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67398" w14:textId="77777777" w:rsidR="005A3B68" w:rsidRPr="00A049AC" w:rsidRDefault="005A3B68" w:rsidP="008770DA">
            <w:pPr>
              <w:spacing w:after="0" w:line="240" w:lineRule="auto"/>
              <w:jc w:val="right"/>
              <w:rPr>
                <w:rFonts w:ascii="Rockwell" w:eastAsia="Times New Roman" w:hAnsi="Rockwell" w:cs="Times New Roman"/>
                <w:color w:val="000000"/>
                <w:lang w:eastAsia="en-IN"/>
              </w:rPr>
            </w:pPr>
            <w:r w:rsidRPr="00A049AC">
              <w:rPr>
                <w:rFonts w:ascii="Rockwell" w:eastAsia="Times New Roman" w:hAnsi="Rockwell" w:cs="Times New Roman"/>
                <w:color w:val="000000"/>
                <w:lang w:eastAsia="en-IN"/>
              </w:rPr>
              <w:t>591</w:t>
            </w:r>
          </w:p>
        </w:tc>
      </w:tr>
      <w:tr w:rsidR="005A3B68" w:rsidRPr="00A049AC" w14:paraId="18CC21F5" w14:textId="77777777" w:rsidTr="008770DA">
        <w:trPr>
          <w:trHeight w:val="276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0B2EA" w14:textId="77777777" w:rsidR="005A3B68" w:rsidRPr="00A049AC" w:rsidRDefault="005A3B68" w:rsidP="008770DA">
            <w:pPr>
              <w:spacing w:after="0" w:line="240" w:lineRule="auto"/>
              <w:rPr>
                <w:rFonts w:ascii="Rockwell" w:eastAsia="Times New Roman" w:hAnsi="Rockwell" w:cs="Times New Roman"/>
                <w:color w:val="000000"/>
                <w:lang w:eastAsia="en-IN"/>
              </w:rPr>
            </w:pPr>
            <w:r w:rsidRPr="00A049AC">
              <w:rPr>
                <w:rFonts w:ascii="Rockwell" w:eastAsia="Times New Roman" w:hAnsi="Rockwell" w:cs="Times New Roman"/>
                <w:color w:val="000000"/>
                <w:lang w:eastAsia="en-IN"/>
              </w:rPr>
              <w:t>Leisure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CA329" w14:textId="77777777" w:rsidR="005A3B68" w:rsidRPr="00A049AC" w:rsidRDefault="005A3B68" w:rsidP="008770DA">
            <w:pPr>
              <w:spacing w:after="0" w:line="240" w:lineRule="auto"/>
              <w:jc w:val="right"/>
              <w:rPr>
                <w:rFonts w:ascii="Rockwell" w:eastAsia="Times New Roman" w:hAnsi="Rockwell" w:cs="Times New Roman"/>
                <w:color w:val="000000"/>
                <w:lang w:eastAsia="en-IN"/>
              </w:rPr>
            </w:pPr>
            <w:r w:rsidRPr="00A049AC">
              <w:rPr>
                <w:rFonts w:ascii="Rockwell" w:eastAsia="Times New Roman" w:hAnsi="Rockwell" w:cs="Times New Roman"/>
                <w:color w:val="000000"/>
                <w:lang w:eastAsia="en-IN"/>
              </w:rPr>
              <w:t>17735</w:t>
            </w:r>
          </w:p>
        </w:tc>
      </w:tr>
      <w:tr w:rsidR="005A3B68" w:rsidRPr="00A049AC" w14:paraId="0F6672BF" w14:textId="77777777" w:rsidTr="008770DA">
        <w:trPr>
          <w:trHeight w:val="276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CFCA" w:fill="FFCFCA"/>
            <w:noWrap/>
            <w:vAlign w:val="bottom"/>
            <w:hideMark/>
          </w:tcPr>
          <w:p w14:paraId="6A3F611C" w14:textId="77777777" w:rsidR="005A3B68" w:rsidRPr="00A049AC" w:rsidRDefault="005A3B68" w:rsidP="008770DA">
            <w:pPr>
              <w:spacing w:after="0" w:line="240" w:lineRule="auto"/>
              <w:rPr>
                <w:rFonts w:ascii="Rockwell" w:eastAsia="Times New Roman" w:hAnsi="Rockwell" w:cs="Times New Roman"/>
                <w:b/>
                <w:bCs/>
                <w:color w:val="000000"/>
                <w:lang w:eastAsia="en-IN"/>
              </w:rPr>
            </w:pPr>
            <w:r w:rsidRPr="00A049AC">
              <w:rPr>
                <w:rFonts w:ascii="Rockwell" w:eastAsia="Times New Roman" w:hAnsi="Rockwell" w:cs="Times New Roman"/>
                <w:b/>
                <w:bCs/>
                <w:color w:val="000000"/>
                <w:lang w:eastAsia="en-IN"/>
              </w:rPr>
              <w:t>Grand Total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CFCA" w:fill="FFCFCA"/>
            <w:noWrap/>
            <w:vAlign w:val="bottom"/>
            <w:hideMark/>
          </w:tcPr>
          <w:p w14:paraId="1C7D565A" w14:textId="77777777" w:rsidR="005A3B68" w:rsidRPr="00A049AC" w:rsidRDefault="005A3B68" w:rsidP="008770DA">
            <w:pPr>
              <w:spacing w:after="0" w:line="240" w:lineRule="auto"/>
              <w:jc w:val="right"/>
              <w:rPr>
                <w:rFonts w:ascii="Rockwell" w:eastAsia="Times New Roman" w:hAnsi="Rockwell" w:cs="Times New Roman"/>
                <w:b/>
                <w:bCs/>
                <w:color w:val="000000"/>
                <w:lang w:eastAsia="en-IN"/>
              </w:rPr>
            </w:pPr>
            <w:r w:rsidRPr="00A049AC">
              <w:rPr>
                <w:rFonts w:ascii="Rockwell" w:eastAsia="Times New Roman" w:hAnsi="Rockwell" w:cs="Times New Roman"/>
                <w:b/>
                <w:bCs/>
                <w:color w:val="000000"/>
                <w:lang w:eastAsia="en-IN"/>
              </w:rPr>
              <w:t>1546491</w:t>
            </w:r>
          </w:p>
        </w:tc>
      </w:tr>
    </w:tbl>
    <w:p w14:paraId="684CB7C4" w14:textId="77777777" w:rsidR="005A3B68" w:rsidRDefault="005A3B68" w:rsidP="005A3B68">
      <w:pPr>
        <w:rPr>
          <w:lang w:val="en-US"/>
        </w:rPr>
      </w:pPr>
    </w:p>
    <w:p w14:paraId="1064CA80" w14:textId="2851C89D" w:rsidR="005A3B68" w:rsidRDefault="005A3B68" w:rsidP="00EC7243">
      <w:r>
        <w:rPr>
          <w:noProof/>
        </w:rPr>
        <w:drawing>
          <wp:inline distT="0" distB="0" distL="0" distR="0" wp14:anchorId="785D26F7" wp14:editId="315934C4">
            <wp:extent cx="5731510" cy="2008505"/>
            <wp:effectExtent l="0" t="0" r="2540" b="10795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37D404E-A652-4111-B958-64327EE41F6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648A001B" w14:textId="43153F67" w:rsidR="005A3B68" w:rsidRDefault="005A3B68" w:rsidP="00EC7243"/>
    <w:p w14:paraId="212E187A" w14:textId="15789ACB" w:rsidR="005A3B68" w:rsidRDefault="005A3B68" w:rsidP="00EC7243">
      <w:r>
        <w:rPr>
          <w:noProof/>
        </w:rPr>
        <w:lastRenderedPageBreak/>
        <w:drawing>
          <wp:inline distT="0" distB="0" distL="0" distR="0" wp14:anchorId="45F6A773" wp14:editId="70B31D2B">
            <wp:extent cx="3486150" cy="2552700"/>
            <wp:effectExtent l="0" t="0" r="0" b="0"/>
            <wp:docPr id="3" name="Chart 3">
              <a:extLst xmlns:a="http://schemas.openxmlformats.org/drawingml/2006/main">
                <a:ext uri="{FF2B5EF4-FFF2-40B4-BE49-F238E27FC236}">
                  <a16:creationId xmlns:a16="http://schemas.microsoft.com/office/drawing/2014/main" id="{9354BED6-1923-432B-92B9-936E56ACD37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4ED7169E" w14:textId="7EB3DFCC" w:rsidR="005A3B68" w:rsidRDefault="005A3B68" w:rsidP="00EC7243"/>
    <w:p w14:paraId="19451216" w14:textId="426752CA" w:rsidR="005A3B68" w:rsidRDefault="005A3B68" w:rsidP="005A3B68">
      <w:pPr>
        <w:rPr>
          <w:b/>
          <w:bCs/>
          <w:lang w:val="en-US"/>
        </w:rPr>
      </w:pPr>
      <w:r w:rsidRPr="00A049AC">
        <w:rPr>
          <w:b/>
          <w:bCs/>
          <w:lang w:val="en-US"/>
        </w:rPr>
        <w:t>SALES DATA FOR 201</w:t>
      </w:r>
      <w:r>
        <w:rPr>
          <w:b/>
          <w:bCs/>
          <w:lang w:val="en-US"/>
        </w:rPr>
        <w:t>2</w:t>
      </w:r>
    </w:p>
    <w:p w14:paraId="10DFEC86" w14:textId="0FDA1AB7" w:rsidR="000F4CE4" w:rsidRDefault="000F4CE4" w:rsidP="005A3B68">
      <w:pPr>
        <w:rPr>
          <w:b/>
          <w:bCs/>
          <w:lang w:val="en-US"/>
        </w:rPr>
      </w:pPr>
    </w:p>
    <w:tbl>
      <w:tblPr>
        <w:tblW w:w="32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0"/>
        <w:gridCol w:w="1360"/>
      </w:tblGrid>
      <w:tr w:rsidR="000F4CE4" w:rsidRPr="000F4CE4" w14:paraId="6E85A8E3" w14:textId="77777777" w:rsidTr="000F4CE4">
        <w:trPr>
          <w:trHeight w:val="276"/>
        </w:trPr>
        <w:tc>
          <w:tcPr>
            <w:tcW w:w="1880" w:type="dxa"/>
            <w:shd w:val="clear" w:color="FFCFCA" w:fill="FFCFCA"/>
            <w:noWrap/>
            <w:vAlign w:val="bottom"/>
            <w:hideMark/>
          </w:tcPr>
          <w:p w14:paraId="048E52BF" w14:textId="77777777" w:rsidR="000F4CE4" w:rsidRPr="000F4CE4" w:rsidRDefault="000F4CE4" w:rsidP="000F4CE4">
            <w:pPr>
              <w:spacing w:after="0" w:line="240" w:lineRule="auto"/>
              <w:rPr>
                <w:rFonts w:ascii="Rockwell" w:eastAsia="Times New Roman" w:hAnsi="Rockwell" w:cs="Times New Roman"/>
                <w:b/>
                <w:bCs/>
                <w:color w:val="000000"/>
                <w:lang w:eastAsia="en-IN"/>
              </w:rPr>
            </w:pPr>
            <w:r w:rsidRPr="000F4CE4">
              <w:rPr>
                <w:rFonts w:ascii="Rockwell" w:eastAsia="Times New Roman" w:hAnsi="Rockwell" w:cs="Times New Roman"/>
                <w:b/>
                <w:bCs/>
                <w:color w:val="000000"/>
                <w:lang w:eastAsia="en-IN"/>
              </w:rPr>
              <w:t>Row Labels</w:t>
            </w:r>
          </w:p>
        </w:tc>
        <w:tc>
          <w:tcPr>
            <w:tcW w:w="1360" w:type="dxa"/>
            <w:shd w:val="clear" w:color="FFCFCA" w:fill="FFCFCA"/>
            <w:noWrap/>
            <w:vAlign w:val="bottom"/>
            <w:hideMark/>
          </w:tcPr>
          <w:p w14:paraId="6309155E" w14:textId="77777777" w:rsidR="000F4CE4" w:rsidRPr="000F4CE4" w:rsidRDefault="000F4CE4" w:rsidP="000F4CE4">
            <w:pPr>
              <w:spacing w:after="0" w:line="240" w:lineRule="auto"/>
              <w:rPr>
                <w:rFonts w:ascii="Rockwell" w:eastAsia="Times New Roman" w:hAnsi="Rockwell" w:cs="Times New Roman"/>
                <w:b/>
                <w:bCs/>
                <w:color w:val="000000"/>
                <w:lang w:eastAsia="en-IN"/>
              </w:rPr>
            </w:pPr>
            <w:r w:rsidRPr="000F4CE4">
              <w:rPr>
                <w:rFonts w:ascii="Rockwell" w:eastAsia="Times New Roman" w:hAnsi="Rockwell" w:cs="Times New Roman"/>
                <w:b/>
                <w:bCs/>
                <w:color w:val="000000"/>
                <w:lang w:eastAsia="en-IN"/>
              </w:rPr>
              <w:t>Sum of Total Sales 2012</w:t>
            </w:r>
          </w:p>
        </w:tc>
      </w:tr>
      <w:tr w:rsidR="000F4CE4" w:rsidRPr="000F4CE4" w14:paraId="50B08918" w14:textId="77777777" w:rsidTr="000F4CE4">
        <w:trPr>
          <w:trHeight w:val="276"/>
        </w:trPr>
        <w:tc>
          <w:tcPr>
            <w:tcW w:w="1880" w:type="dxa"/>
            <w:shd w:val="clear" w:color="auto" w:fill="auto"/>
            <w:noWrap/>
            <w:vAlign w:val="bottom"/>
            <w:hideMark/>
          </w:tcPr>
          <w:p w14:paraId="18AD0254" w14:textId="77777777" w:rsidR="000F4CE4" w:rsidRPr="000F4CE4" w:rsidRDefault="000F4CE4" w:rsidP="000F4CE4">
            <w:pPr>
              <w:spacing w:after="0" w:line="240" w:lineRule="auto"/>
              <w:rPr>
                <w:rFonts w:ascii="Rockwell" w:eastAsia="Times New Roman" w:hAnsi="Rockwell" w:cs="Times New Roman"/>
                <w:color w:val="000000"/>
                <w:lang w:eastAsia="en-IN"/>
              </w:rPr>
            </w:pPr>
            <w:r w:rsidRPr="000F4CE4">
              <w:rPr>
                <w:rFonts w:ascii="Rockwell" w:eastAsia="Times New Roman" w:hAnsi="Rockwell" w:cs="Times New Roman"/>
                <w:color w:val="000000"/>
                <w:lang w:eastAsia="en-IN"/>
              </w:rPr>
              <w:t>Beverage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403F1FB7" w14:textId="77777777" w:rsidR="000F4CE4" w:rsidRPr="000F4CE4" w:rsidRDefault="000F4CE4" w:rsidP="000F4CE4">
            <w:pPr>
              <w:spacing w:after="0" w:line="240" w:lineRule="auto"/>
              <w:jc w:val="right"/>
              <w:rPr>
                <w:rFonts w:ascii="Rockwell" w:eastAsia="Times New Roman" w:hAnsi="Rockwell" w:cs="Times New Roman"/>
                <w:color w:val="000000"/>
                <w:lang w:eastAsia="en-IN"/>
              </w:rPr>
            </w:pPr>
            <w:r w:rsidRPr="000F4CE4">
              <w:rPr>
                <w:rFonts w:ascii="Rockwell" w:eastAsia="Times New Roman" w:hAnsi="Rockwell" w:cs="Times New Roman"/>
                <w:color w:val="000000"/>
                <w:lang w:eastAsia="en-IN"/>
              </w:rPr>
              <w:t>17.79%</w:t>
            </w:r>
          </w:p>
        </w:tc>
      </w:tr>
      <w:tr w:rsidR="000F4CE4" w:rsidRPr="000F4CE4" w14:paraId="51990998" w14:textId="77777777" w:rsidTr="000F4CE4">
        <w:trPr>
          <w:trHeight w:val="276"/>
        </w:trPr>
        <w:tc>
          <w:tcPr>
            <w:tcW w:w="1880" w:type="dxa"/>
            <w:shd w:val="clear" w:color="auto" w:fill="auto"/>
            <w:noWrap/>
            <w:vAlign w:val="bottom"/>
            <w:hideMark/>
          </w:tcPr>
          <w:p w14:paraId="1F8840DA" w14:textId="77777777" w:rsidR="000F4CE4" w:rsidRPr="000F4CE4" w:rsidRDefault="000F4CE4" w:rsidP="000F4CE4">
            <w:pPr>
              <w:spacing w:after="0" w:line="240" w:lineRule="auto"/>
              <w:rPr>
                <w:rFonts w:ascii="Rockwell" w:eastAsia="Times New Roman" w:hAnsi="Rockwell" w:cs="Times New Roman"/>
                <w:color w:val="000000"/>
                <w:lang w:eastAsia="en-IN"/>
              </w:rPr>
            </w:pPr>
            <w:r w:rsidRPr="000F4CE4">
              <w:rPr>
                <w:rFonts w:ascii="Rockwell" w:eastAsia="Times New Roman" w:hAnsi="Rockwell" w:cs="Times New Roman"/>
                <w:color w:val="000000"/>
                <w:lang w:eastAsia="en-IN"/>
              </w:rPr>
              <w:t>Drug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492CAA96" w14:textId="77777777" w:rsidR="000F4CE4" w:rsidRPr="000F4CE4" w:rsidRDefault="000F4CE4" w:rsidP="000F4CE4">
            <w:pPr>
              <w:spacing w:after="0" w:line="240" w:lineRule="auto"/>
              <w:jc w:val="right"/>
              <w:rPr>
                <w:rFonts w:ascii="Rockwell" w:eastAsia="Times New Roman" w:hAnsi="Rockwell" w:cs="Times New Roman"/>
                <w:color w:val="000000"/>
                <w:lang w:eastAsia="en-IN"/>
              </w:rPr>
            </w:pPr>
            <w:r w:rsidRPr="000F4CE4">
              <w:rPr>
                <w:rFonts w:ascii="Rockwell" w:eastAsia="Times New Roman" w:hAnsi="Rockwell" w:cs="Times New Roman"/>
                <w:color w:val="000000"/>
                <w:lang w:eastAsia="en-IN"/>
              </w:rPr>
              <w:t>1.07%</w:t>
            </w:r>
          </w:p>
        </w:tc>
      </w:tr>
      <w:tr w:rsidR="000F4CE4" w:rsidRPr="000F4CE4" w14:paraId="3AFED0DE" w14:textId="77777777" w:rsidTr="000F4CE4">
        <w:trPr>
          <w:trHeight w:val="276"/>
        </w:trPr>
        <w:tc>
          <w:tcPr>
            <w:tcW w:w="1880" w:type="dxa"/>
            <w:shd w:val="clear" w:color="auto" w:fill="auto"/>
            <w:noWrap/>
            <w:vAlign w:val="bottom"/>
            <w:hideMark/>
          </w:tcPr>
          <w:p w14:paraId="7711E288" w14:textId="77777777" w:rsidR="000F4CE4" w:rsidRPr="000F4CE4" w:rsidRDefault="000F4CE4" w:rsidP="000F4CE4">
            <w:pPr>
              <w:spacing w:after="0" w:line="240" w:lineRule="auto"/>
              <w:rPr>
                <w:rFonts w:ascii="Rockwell" w:eastAsia="Times New Roman" w:hAnsi="Rockwell" w:cs="Times New Roman"/>
                <w:color w:val="000000"/>
                <w:lang w:eastAsia="en-IN"/>
              </w:rPr>
            </w:pPr>
            <w:r w:rsidRPr="000F4CE4">
              <w:rPr>
                <w:rFonts w:ascii="Rockwell" w:eastAsia="Times New Roman" w:hAnsi="Rockwell" w:cs="Times New Roman"/>
                <w:color w:val="000000"/>
                <w:lang w:eastAsia="en-IN"/>
              </w:rPr>
              <w:t>Food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042C8534" w14:textId="77777777" w:rsidR="000F4CE4" w:rsidRPr="000F4CE4" w:rsidRDefault="000F4CE4" w:rsidP="000F4CE4">
            <w:pPr>
              <w:spacing w:after="0" w:line="240" w:lineRule="auto"/>
              <w:jc w:val="right"/>
              <w:rPr>
                <w:rFonts w:ascii="Rockwell" w:eastAsia="Times New Roman" w:hAnsi="Rockwell" w:cs="Times New Roman"/>
                <w:color w:val="000000"/>
                <w:lang w:eastAsia="en-IN"/>
              </w:rPr>
            </w:pPr>
            <w:r w:rsidRPr="000F4CE4">
              <w:rPr>
                <w:rFonts w:ascii="Rockwell" w:eastAsia="Times New Roman" w:hAnsi="Rockwell" w:cs="Times New Roman"/>
                <w:color w:val="000000"/>
                <w:lang w:eastAsia="en-IN"/>
              </w:rPr>
              <w:t>74.81%</w:t>
            </w:r>
          </w:p>
        </w:tc>
      </w:tr>
      <w:tr w:rsidR="000F4CE4" w:rsidRPr="000F4CE4" w14:paraId="2398FC7E" w14:textId="77777777" w:rsidTr="000F4CE4">
        <w:trPr>
          <w:trHeight w:val="276"/>
        </w:trPr>
        <w:tc>
          <w:tcPr>
            <w:tcW w:w="1880" w:type="dxa"/>
            <w:shd w:val="clear" w:color="auto" w:fill="auto"/>
            <w:noWrap/>
            <w:vAlign w:val="bottom"/>
            <w:hideMark/>
          </w:tcPr>
          <w:p w14:paraId="5C9F983B" w14:textId="77777777" w:rsidR="000F4CE4" w:rsidRPr="000F4CE4" w:rsidRDefault="000F4CE4" w:rsidP="000F4CE4">
            <w:pPr>
              <w:spacing w:after="0" w:line="240" w:lineRule="auto"/>
              <w:rPr>
                <w:rFonts w:ascii="Rockwell" w:eastAsia="Times New Roman" w:hAnsi="Rockwell" w:cs="Times New Roman"/>
                <w:color w:val="000000"/>
                <w:lang w:eastAsia="en-IN"/>
              </w:rPr>
            </w:pPr>
            <w:r w:rsidRPr="000F4CE4">
              <w:rPr>
                <w:rFonts w:ascii="Rockwell" w:eastAsia="Times New Roman" w:hAnsi="Rockwell" w:cs="Times New Roman"/>
                <w:color w:val="000000"/>
                <w:lang w:eastAsia="en-IN"/>
              </w:rPr>
              <w:t>Gambling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71A0097D" w14:textId="77777777" w:rsidR="000F4CE4" w:rsidRPr="000F4CE4" w:rsidRDefault="000F4CE4" w:rsidP="000F4CE4">
            <w:pPr>
              <w:spacing w:after="0" w:line="240" w:lineRule="auto"/>
              <w:jc w:val="right"/>
              <w:rPr>
                <w:rFonts w:ascii="Rockwell" w:eastAsia="Times New Roman" w:hAnsi="Rockwell" w:cs="Times New Roman"/>
                <w:color w:val="000000"/>
                <w:lang w:eastAsia="en-IN"/>
              </w:rPr>
            </w:pPr>
            <w:r w:rsidRPr="000F4CE4">
              <w:rPr>
                <w:rFonts w:ascii="Rockwell" w:eastAsia="Times New Roman" w:hAnsi="Rockwell" w:cs="Times New Roman"/>
                <w:color w:val="000000"/>
                <w:lang w:eastAsia="en-IN"/>
              </w:rPr>
              <w:t>5.14%</w:t>
            </w:r>
          </w:p>
        </w:tc>
      </w:tr>
      <w:tr w:rsidR="000F4CE4" w:rsidRPr="000F4CE4" w14:paraId="38A6AB84" w14:textId="77777777" w:rsidTr="000F4CE4">
        <w:trPr>
          <w:trHeight w:val="276"/>
        </w:trPr>
        <w:tc>
          <w:tcPr>
            <w:tcW w:w="1880" w:type="dxa"/>
            <w:shd w:val="clear" w:color="auto" w:fill="auto"/>
            <w:noWrap/>
            <w:vAlign w:val="bottom"/>
            <w:hideMark/>
          </w:tcPr>
          <w:p w14:paraId="3F1B3FD2" w14:textId="77777777" w:rsidR="000F4CE4" w:rsidRPr="000F4CE4" w:rsidRDefault="000F4CE4" w:rsidP="000F4CE4">
            <w:pPr>
              <w:spacing w:after="0" w:line="240" w:lineRule="auto"/>
              <w:rPr>
                <w:rFonts w:ascii="Rockwell" w:eastAsia="Times New Roman" w:hAnsi="Rockwell" w:cs="Times New Roman"/>
                <w:color w:val="000000"/>
                <w:lang w:eastAsia="en-IN"/>
              </w:rPr>
            </w:pPr>
            <w:proofErr w:type="spellStart"/>
            <w:r w:rsidRPr="000F4CE4">
              <w:rPr>
                <w:rFonts w:ascii="Rockwell" w:eastAsia="Times New Roman" w:hAnsi="Rockwell" w:cs="Times New Roman"/>
                <w:color w:val="000000"/>
                <w:lang w:eastAsia="en-IN"/>
              </w:rPr>
              <w:t>Hygeine</w:t>
            </w:r>
            <w:proofErr w:type="spellEnd"/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136C3129" w14:textId="77777777" w:rsidR="000F4CE4" w:rsidRPr="000F4CE4" w:rsidRDefault="000F4CE4" w:rsidP="000F4CE4">
            <w:pPr>
              <w:spacing w:after="0" w:line="240" w:lineRule="auto"/>
              <w:jc w:val="right"/>
              <w:rPr>
                <w:rFonts w:ascii="Rockwell" w:eastAsia="Times New Roman" w:hAnsi="Rockwell" w:cs="Times New Roman"/>
                <w:color w:val="000000"/>
                <w:lang w:eastAsia="en-IN"/>
              </w:rPr>
            </w:pPr>
            <w:r w:rsidRPr="000F4CE4">
              <w:rPr>
                <w:rFonts w:ascii="Rockwell" w:eastAsia="Times New Roman" w:hAnsi="Rockwell" w:cs="Times New Roman"/>
                <w:color w:val="000000"/>
                <w:lang w:eastAsia="en-IN"/>
              </w:rPr>
              <w:t>0.04%</w:t>
            </w:r>
          </w:p>
        </w:tc>
      </w:tr>
      <w:tr w:rsidR="000F4CE4" w:rsidRPr="000F4CE4" w14:paraId="725F5F28" w14:textId="77777777" w:rsidTr="000F4CE4">
        <w:trPr>
          <w:trHeight w:val="276"/>
        </w:trPr>
        <w:tc>
          <w:tcPr>
            <w:tcW w:w="1880" w:type="dxa"/>
            <w:shd w:val="clear" w:color="auto" w:fill="auto"/>
            <w:noWrap/>
            <w:vAlign w:val="bottom"/>
            <w:hideMark/>
          </w:tcPr>
          <w:p w14:paraId="6D0EB494" w14:textId="77777777" w:rsidR="000F4CE4" w:rsidRPr="000F4CE4" w:rsidRDefault="000F4CE4" w:rsidP="000F4CE4">
            <w:pPr>
              <w:spacing w:after="0" w:line="240" w:lineRule="auto"/>
              <w:rPr>
                <w:rFonts w:ascii="Rockwell" w:eastAsia="Times New Roman" w:hAnsi="Rockwell" w:cs="Times New Roman"/>
                <w:color w:val="000000"/>
                <w:lang w:eastAsia="en-IN"/>
              </w:rPr>
            </w:pPr>
            <w:r w:rsidRPr="000F4CE4">
              <w:rPr>
                <w:rFonts w:ascii="Rockwell" w:eastAsia="Times New Roman" w:hAnsi="Rockwell" w:cs="Times New Roman"/>
                <w:color w:val="000000"/>
                <w:lang w:eastAsia="en-IN"/>
              </w:rPr>
              <w:t>Leisure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6832727F" w14:textId="77777777" w:rsidR="000F4CE4" w:rsidRPr="000F4CE4" w:rsidRDefault="000F4CE4" w:rsidP="000F4CE4">
            <w:pPr>
              <w:spacing w:after="0" w:line="240" w:lineRule="auto"/>
              <w:jc w:val="right"/>
              <w:rPr>
                <w:rFonts w:ascii="Rockwell" w:eastAsia="Times New Roman" w:hAnsi="Rockwell" w:cs="Times New Roman"/>
                <w:color w:val="000000"/>
                <w:lang w:eastAsia="en-IN"/>
              </w:rPr>
            </w:pPr>
            <w:r w:rsidRPr="000F4CE4">
              <w:rPr>
                <w:rFonts w:ascii="Rockwell" w:eastAsia="Times New Roman" w:hAnsi="Rockwell" w:cs="Times New Roman"/>
                <w:color w:val="000000"/>
                <w:lang w:eastAsia="en-IN"/>
              </w:rPr>
              <w:t>1.15%</w:t>
            </w:r>
          </w:p>
        </w:tc>
      </w:tr>
      <w:tr w:rsidR="000F4CE4" w:rsidRPr="000F4CE4" w14:paraId="28C8FB22" w14:textId="77777777" w:rsidTr="000F4CE4">
        <w:trPr>
          <w:trHeight w:val="276"/>
        </w:trPr>
        <w:tc>
          <w:tcPr>
            <w:tcW w:w="1880" w:type="dxa"/>
            <w:shd w:val="clear" w:color="FFCFCA" w:fill="FFCFCA"/>
            <w:noWrap/>
            <w:vAlign w:val="bottom"/>
            <w:hideMark/>
          </w:tcPr>
          <w:p w14:paraId="4FD26662" w14:textId="77777777" w:rsidR="000F4CE4" w:rsidRPr="000F4CE4" w:rsidRDefault="000F4CE4" w:rsidP="000F4CE4">
            <w:pPr>
              <w:spacing w:after="0" w:line="240" w:lineRule="auto"/>
              <w:rPr>
                <w:rFonts w:ascii="Rockwell" w:eastAsia="Times New Roman" w:hAnsi="Rockwell" w:cs="Times New Roman"/>
                <w:b/>
                <w:bCs/>
                <w:color w:val="000000"/>
                <w:lang w:eastAsia="en-IN"/>
              </w:rPr>
            </w:pPr>
            <w:r w:rsidRPr="000F4CE4">
              <w:rPr>
                <w:rFonts w:ascii="Rockwell" w:eastAsia="Times New Roman" w:hAnsi="Rockwell" w:cs="Times New Roman"/>
                <w:b/>
                <w:bCs/>
                <w:color w:val="000000"/>
                <w:lang w:eastAsia="en-IN"/>
              </w:rPr>
              <w:t>Grand Total</w:t>
            </w:r>
          </w:p>
        </w:tc>
        <w:tc>
          <w:tcPr>
            <w:tcW w:w="1360" w:type="dxa"/>
            <w:shd w:val="clear" w:color="FFCFCA" w:fill="FFCFCA"/>
            <w:noWrap/>
            <w:vAlign w:val="bottom"/>
            <w:hideMark/>
          </w:tcPr>
          <w:p w14:paraId="55AEAA52" w14:textId="77777777" w:rsidR="000F4CE4" w:rsidRPr="000F4CE4" w:rsidRDefault="000F4CE4" w:rsidP="000F4CE4">
            <w:pPr>
              <w:spacing w:after="0" w:line="240" w:lineRule="auto"/>
              <w:jc w:val="right"/>
              <w:rPr>
                <w:rFonts w:ascii="Rockwell" w:eastAsia="Times New Roman" w:hAnsi="Rockwell" w:cs="Times New Roman"/>
                <w:b/>
                <w:bCs/>
                <w:color w:val="000000"/>
                <w:lang w:eastAsia="en-IN"/>
              </w:rPr>
            </w:pPr>
            <w:r w:rsidRPr="000F4CE4">
              <w:rPr>
                <w:rFonts w:ascii="Rockwell" w:eastAsia="Times New Roman" w:hAnsi="Rockwell" w:cs="Times New Roman"/>
                <w:b/>
                <w:bCs/>
                <w:color w:val="000000"/>
                <w:lang w:eastAsia="en-IN"/>
              </w:rPr>
              <w:t>100.00%</w:t>
            </w:r>
          </w:p>
        </w:tc>
      </w:tr>
    </w:tbl>
    <w:p w14:paraId="3D3F896A" w14:textId="77777777" w:rsidR="000F4CE4" w:rsidRPr="00A049AC" w:rsidRDefault="000F4CE4" w:rsidP="005A3B68">
      <w:pPr>
        <w:rPr>
          <w:b/>
          <w:bCs/>
          <w:lang w:val="en-US"/>
        </w:rPr>
      </w:pPr>
    </w:p>
    <w:p w14:paraId="559D9409" w14:textId="77777777" w:rsidR="005A3B68" w:rsidRDefault="005A3B68" w:rsidP="00EC7243"/>
    <w:p w14:paraId="50F1BB0F" w14:textId="341B8540" w:rsidR="005A3B68" w:rsidRDefault="005A3B68" w:rsidP="00EC7243"/>
    <w:p w14:paraId="1ED3B07C" w14:textId="1248F441" w:rsidR="005A3B68" w:rsidRDefault="005A3B68" w:rsidP="00EC7243">
      <w:r>
        <w:rPr>
          <w:noProof/>
        </w:rPr>
        <w:drawing>
          <wp:inline distT="0" distB="0" distL="0" distR="0" wp14:anchorId="4DF5C01E" wp14:editId="557DA5C3">
            <wp:extent cx="5731510" cy="1943100"/>
            <wp:effectExtent l="0" t="0" r="2540" b="0"/>
            <wp:docPr id="4" name="Chart 4">
              <a:extLst xmlns:a="http://schemas.openxmlformats.org/drawingml/2006/main">
                <a:ext uri="{FF2B5EF4-FFF2-40B4-BE49-F238E27FC236}">
                  <a16:creationId xmlns:a16="http://schemas.microsoft.com/office/drawing/2014/main" id="{97456A12-5AE0-4C64-A707-2C40D9C32D8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13CF2880" w14:textId="0D516389" w:rsidR="000F4CE4" w:rsidRDefault="000F4CE4" w:rsidP="00EC7243"/>
    <w:p w14:paraId="0664389E" w14:textId="00496EEE" w:rsidR="000F4CE4" w:rsidRDefault="000F4CE4" w:rsidP="00EC7243">
      <w:r w:rsidRPr="000F4CE4">
        <w:lastRenderedPageBreak/>
        <w:drawing>
          <wp:inline distT="0" distB="0" distL="0" distR="0" wp14:anchorId="11D029DA" wp14:editId="5A92878F">
            <wp:extent cx="3390900" cy="2400300"/>
            <wp:effectExtent l="0" t="0" r="0" b="0"/>
            <wp:docPr id="5" name="Chart 5">
              <a:extLst xmlns:a="http://schemas.openxmlformats.org/drawingml/2006/main">
                <a:ext uri="{FF2B5EF4-FFF2-40B4-BE49-F238E27FC236}">
                  <a16:creationId xmlns:a16="http://schemas.microsoft.com/office/drawing/2014/main" id="{D3DAA9A0-7219-4526-9C06-830D1C621E2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1C3151C4" w14:textId="67F66AF1" w:rsidR="000F4CE4" w:rsidRDefault="000F4CE4" w:rsidP="00EC7243"/>
    <w:p w14:paraId="632FACF1" w14:textId="79AA90A2" w:rsidR="000F4CE4" w:rsidRDefault="000F4CE4" w:rsidP="000F4CE4">
      <w:pPr>
        <w:rPr>
          <w:b/>
          <w:bCs/>
          <w:lang w:val="en-US"/>
        </w:rPr>
      </w:pPr>
      <w:r w:rsidRPr="000F4CE4">
        <w:rPr>
          <w:b/>
          <w:bCs/>
          <w:lang w:val="en-US"/>
        </w:rPr>
        <w:t>SALES DATA FOR 2013</w:t>
      </w:r>
    </w:p>
    <w:p w14:paraId="1F7B84B3" w14:textId="609E8597" w:rsidR="000F4CE4" w:rsidRDefault="000F4CE4" w:rsidP="000F4CE4">
      <w:pPr>
        <w:rPr>
          <w:b/>
          <w:bCs/>
          <w:lang w:val="en-US"/>
        </w:rPr>
      </w:pPr>
    </w:p>
    <w:p w14:paraId="3C77E565" w14:textId="08CA1E70" w:rsidR="000F4CE4" w:rsidRPr="000F4CE4" w:rsidRDefault="000F4CE4" w:rsidP="000F4CE4">
      <w:r>
        <w:rPr>
          <w:noProof/>
        </w:rPr>
        <w:drawing>
          <wp:inline distT="0" distB="0" distL="0" distR="0" wp14:anchorId="73CCE264" wp14:editId="5EB5BA3E">
            <wp:extent cx="3600450" cy="2019300"/>
            <wp:effectExtent l="0" t="0" r="0" b="0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7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FE5619" wp14:editId="41AECC24">
            <wp:extent cx="3041650" cy="1854200"/>
            <wp:effectExtent l="0" t="0" r="6350" b="12700"/>
            <wp:docPr id="9" name="Chart 9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B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73717CFC" w14:textId="1E2ABD72" w:rsidR="000F4CE4" w:rsidRDefault="000F4CE4" w:rsidP="00EC7243"/>
    <w:p w14:paraId="68B287C4" w14:textId="240F63BD" w:rsidR="000F4CE4" w:rsidRDefault="000F4CE4" w:rsidP="00EC7243"/>
    <w:p w14:paraId="7D7214F6" w14:textId="1C9B1043" w:rsidR="000F4CE4" w:rsidRDefault="000F4CE4" w:rsidP="00EC7243"/>
    <w:p w14:paraId="03CBAD97" w14:textId="37CF25C4" w:rsidR="000F4CE4" w:rsidRDefault="000F4CE4" w:rsidP="00EC7243"/>
    <w:p w14:paraId="20E8949D" w14:textId="77777777" w:rsidR="000F4CE4" w:rsidRDefault="000F4CE4" w:rsidP="00EC7243"/>
    <w:p w14:paraId="0A37BCD5" w14:textId="77777777" w:rsidR="000F4CE4" w:rsidRPr="00355FB8" w:rsidRDefault="000F4CE4" w:rsidP="000F4CE4">
      <w:pPr>
        <w:rPr>
          <w:b/>
          <w:bCs/>
          <w:sz w:val="36"/>
          <w:szCs w:val="36"/>
          <w:lang w:val="en-US"/>
        </w:rPr>
      </w:pPr>
      <w:r w:rsidRPr="00355FB8">
        <w:rPr>
          <w:b/>
          <w:bCs/>
          <w:sz w:val="36"/>
          <w:szCs w:val="36"/>
          <w:lang w:val="en-US"/>
        </w:rPr>
        <w:lastRenderedPageBreak/>
        <w:t>COMPARISION FOR 3 YEARS OF SALES</w:t>
      </w:r>
    </w:p>
    <w:tbl>
      <w:tblPr>
        <w:tblW w:w="9500" w:type="dxa"/>
        <w:tblLook w:val="04A0" w:firstRow="1" w:lastRow="0" w:firstColumn="1" w:lastColumn="0" w:noHBand="0" w:noVBand="1"/>
      </w:tblPr>
      <w:tblGrid>
        <w:gridCol w:w="1580"/>
        <w:gridCol w:w="2640"/>
        <w:gridCol w:w="2640"/>
        <w:gridCol w:w="2640"/>
      </w:tblGrid>
      <w:tr w:rsidR="000F4CE4" w:rsidRPr="00355FB8" w14:paraId="4EF4D8BA" w14:textId="77777777" w:rsidTr="008770DA">
        <w:trPr>
          <w:trHeight w:val="276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CFCA" w:fill="FFCFCA"/>
            <w:noWrap/>
            <w:vAlign w:val="bottom"/>
            <w:hideMark/>
          </w:tcPr>
          <w:p w14:paraId="7F38A5B7" w14:textId="77777777" w:rsidR="000F4CE4" w:rsidRPr="00355FB8" w:rsidRDefault="000F4CE4" w:rsidP="008770DA">
            <w:pPr>
              <w:spacing w:after="0" w:line="240" w:lineRule="auto"/>
              <w:rPr>
                <w:rFonts w:ascii="Rockwell" w:eastAsia="Times New Roman" w:hAnsi="Rockwell" w:cs="Times New Roman"/>
                <w:b/>
                <w:bCs/>
                <w:color w:val="000000"/>
                <w:lang w:eastAsia="en-IN"/>
              </w:rPr>
            </w:pPr>
            <w:r w:rsidRPr="00355FB8">
              <w:rPr>
                <w:rFonts w:ascii="Rockwell" w:eastAsia="Times New Roman" w:hAnsi="Rockwell" w:cs="Times New Roman"/>
                <w:b/>
                <w:bCs/>
                <w:color w:val="000000"/>
                <w:lang w:eastAsia="en-IN"/>
              </w:rPr>
              <w:t>Row Labels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CFCA" w:fill="FFCFCA"/>
            <w:noWrap/>
            <w:vAlign w:val="bottom"/>
            <w:hideMark/>
          </w:tcPr>
          <w:p w14:paraId="3B3A488E" w14:textId="77777777" w:rsidR="000F4CE4" w:rsidRPr="00355FB8" w:rsidRDefault="000F4CE4" w:rsidP="008770DA">
            <w:pPr>
              <w:spacing w:after="0" w:line="240" w:lineRule="auto"/>
              <w:rPr>
                <w:rFonts w:ascii="Rockwell" w:eastAsia="Times New Roman" w:hAnsi="Rockwell" w:cs="Times New Roman"/>
                <w:b/>
                <w:bCs/>
                <w:color w:val="000000"/>
                <w:lang w:eastAsia="en-IN"/>
              </w:rPr>
            </w:pPr>
            <w:r w:rsidRPr="00355FB8">
              <w:rPr>
                <w:rFonts w:ascii="Rockwell" w:eastAsia="Times New Roman" w:hAnsi="Rockwell" w:cs="Times New Roman"/>
                <w:b/>
                <w:bCs/>
                <w:color w:val="000000"/>
                <w:lang w:eastAsia="en-IN"/>
              </w:rPr>
              <w:t>Sum of Total Sales 2011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CFCA" w:fill="FFCFCA"/>
            <w:noWrap/>
            <w:vAlign w:val="bottom"/>
            <w:hideMark/>
          </w:tcPr>
          <w:p w14:paraId="45FE38CA" w14:textId="77777777" w:rsidR="000F4CE4" w:rsidRPr="00355FB8" w:rsidRDefault="000F4CE4" w:rsidP="008770DA">
            <w:pPr>
              <w:spacing w:after="0" w:line="240" w:lineRule="auto"/>
              <w:rPr>
                <w:rFonts w:ascii="Rockwell" w:eastAsia="Times New Roman" w:hAnsi="Rockwell" w:cs="Times New Roman"/>
                <w:b/>
                <w:bCs/>
                <w:color w:val="000000"/>
                <w:lang w:eastAsia="en-IN"/>
              </w:rPr>
            </w:pPr>
            <w:r w:rsidRPr="00355FB8">
              <w:rPr>
                <w:rFonts w:ascii="Rockwell" w:eastAsia="Times New Roman" w:hAnsi="Rockwell" w:cs="Times New Roman"/>
                <w:b/>
                <w:bCs/>
                <w:color w:val="000000"/>
                <w:lang w:eastAsia="en-IN"/>
              </w:rPr>
              <w:t>Sum of Total Sales 2012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CFCA" w:fill="FFCFCA"/>
            <w:noWrap/>
            <w:vAlign w:val="bottom"/>
            <w:hideMark/>
          </w:tcPr>
          <w:p w14:paraId="44D588FB" w14:textId="77777777" w:rsidR="000F4CE4" w:rsidRPr="00355FB8" w:rsidRDefault="000F4CE4" w:rsidP="008770DA">
            <w:pPr>
              <w:spacing w:after="0" w:line="240" w:lineRule="auto"/>
              <w:rPr>
                <w:rFonts w:ascii="Rockwell" w:eastAsia="Times New Roman" w:hAnsi="Rockwell" w:cs="Times New Roman"/>
                <w:b/>
                <w:bCs/>
                <w:color w:val="000000"/>
                <w:lang w:eastAsia="en-IN"/>
              </w:rPr>
            </w:pPr>
            <w:r w:rsidRPr="00355FB8">
              <w:rPr>
                <w:rFonts w:ascii="Rockwell" w:eastAsia="Times New Roman" w:hAnsi="Rockwell" w:cs="Times New Roman"/>
                <w:b/>
                <w:bCs/>
                <w:color w:val="000000"/>
                <w:lang w:eastAsia="en-IN"/>
              </w:rPr>
              <w:t>Sum of Total Sales 2013</w:t>
            </w:r>
          </w:p>
        </w:tc>
      </w:tr>
      <w:tr w:rsidR="000F4CE4" w:rsidRPr="00355FB8" w14:paraId="245CE16C" w14:textId="77777777" w:rsidTr="008770DA">
        <w:trPr>
          <w:trHeight w:val="276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B45B8" w14:textId="77777777" w:rsidR="000F4CE4" w:rsidRPr="00355FB8" w:rsidRDefault="000F4CE4" w:rsidP="008770DA">
            <w:pPr>
              <w:spacing w:after="0" w:line="240" w:lineRule="auto"/>
              <w:rPr>
                <w:rFonts w:ascii="Rockwell" w:eastAsia="Times New Roman" w:hAnsi="Rockwell" w:cs="Times New Roman"/>
                <w:color w:val="000000"/>
                <w:lang w:eastAsia="en-IN"/>
              </w:rPr>
            </w:pPr>
            <w:r w:rsidRPr="00355FB8">
              <w:rPr>
                <w:rFonts w:ascii="Rockwell" w:eastAsia="Times New Roman" w:hAnsi="Rockwell" w:cs="Times New Roman"/>
                <w:color w:val="000000"/>
                <w:lang w:eastAsia="en-IN"/>
              </w:rPr>
              <w:t>Beverage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E57C4" w14:textId="77777777" w:rsidR="000F4CE4" w:rsidRPr="00355FB8" w:rsidRDefault="000F4CE4" w:rsidP="008770DA">
            <w:pPr>
              <w:spacing w:after="0" w:line="240" w:lineRule="auto"/>
              <w:jc w:val="right"/>
              <w:rPr>
                <w:rFonts w:ascii="Rockwell" w:eastAsia="Times New Roman" w:hAnsi="Rockwell" w:cs="Times New Roman"/>
                <w:color w:val="000000"/>
                <w:lang w:eastAsia="en-IN"/>
              </w:rPr>
            </w:pPr>
            <w:r w:rsidRPr="00355FB8">
              <w:rPr>
                <w:rFonts w:ascii="Rockwell" w:eastAsia="Times New Roman" w:hAnsi="Rockwell" w:cs="Times New Roman"/>
                <w:color w:val="000000"/>
                <w:lang w:eastAsia="en-IN"/>
              </w:rPr>
              <w:t>275075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9F5B0" w14:textId="77777777" w:rsidR="000F4CE4" w:rsidRPr="00355FB8" w:rsidRDefault="000F4CE4" w:rsidP="008770DA">
            <w:pPr>
              <w:spacing w:after="0" w:line="240" w:lineRule="auto"/>
              <w:jc w:val="right"/>
              <w:rPr>
                <w:rFonts w:ascii="Rockwell" w:eastAsia="Times New Roman" w:hAnsi="Rockwell" w:cs="Times New Roman"/>
                <w:color w:val="000000"/>
                <w:lang w:eastAsia="en-IN"/>
              </w:rPr>
            </w:pPr>
            <w:r w:rsidRPr="00355FB8">
              <w:rPr>
                <w:rFonts w:ascii="Rockwell" w:eastAsia="Times New Roman" w:hAnsi="Rockwell" w:cs="Times New Roman"/>
                <w:color w:val="000000"/>
                <w:lang w:eastAsia="en-IN"/>
              </w:rPr>
              <w:t>277831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32199" w14:textId="77777777" w:rsidR="000F4CE4" w:rsidRPr="00355FB8" w:rsidRDefault="000F4CE4" w:rsidP="008770DA">
            <w:pPr>
              <w:spacing w:after="0" w:line="240" w:lineRule="auto"/>
              <w:jc w:val="right"/>
              <w:rPr>
                <w:rFonts w:ascii="Rockwell" w:eastAsia="Times New Roman" w:hAnsi="Rockwell" w:cs="Times New Roman"/>
                <w:color w:val="000000"/>
                <w:lang w:eastAsia="en-IN"/>
              </w:rPr>
            </w:pPr>
            <w:r w:rsidRPr="00355FB8">
              <w:rPr>
                <w:rFonts w:ascii="Rockwell" w:eastAsia="Times New Roman" w:hAnsi="Rockwell" w:cs="Times New Roman"/>
                <w:color w:val="000000"/>
                <w:lang w:eastAsia="en-IN"/>
              </w:rPr>
              <w:t>282984</w:t>
            </w:r>
          </w:p>
        </w:tc>
      </w:tr>
      <w:tr w:rsidR="000F4CE4" w:rsidRPr="00355FB8" w14:paraId="077C41EF" w14:textId="77777777" w:rsidTr="008770DA">
        <w:trPr>
          <w:trHeight w:val="276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0A2DC" w14:textId="77777777" w:rsidR="000F4CE4" w:rsidRPr="00355FB8" w:rsidRDefault="000F4CE4" w:rsidP="008770DA">
            <w:pPr>
              <w:spacing w:after="0" w:line="240" w:lineRule="auto"/>
              <w:rPr>
                <w:rFonts w:ascii="Rockwell" w:eastAsia="Times New Roman" w:hAnsi="Rockwell" w:cs="Times New Roman"/>
                <w:color w:val="000000"/>
                <w:lang w:eastAsia="en-IN"/>
              </w:rPr>
            </w:pPr>
            <w:r w:rsidRPr="00355FB8">
              <w:rPr>
                <w:rFonts w:ascii="Rockwell" w:eastAsia="Times New Roman" w:hAnsi="Rockwell" w:cs="Times New Roman"/>
                <w:color w:val="000000"/>
                <w:lang w:eastAsia="en-IN"/>
              </w:rPr>
              <w:t>Drug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4955C" w14:textId="77777777" w:rsidR="000F4CE4" w:rsidRPr="00355FB8" w:rsidRDefault="000F4CE4" w:rsidP="008770DA">
            <w:pPr>
              <w:spacing w:after="0" w:line="240" w:lineRule="auto"/>
              <w:jc w:val="right"/>
              <w:rPr>
                <w:rFonts w:ascii="Rockwell" w:eastAsia="Times New Roman" w:hAnsi="Rockwell" w:cs="Times New Roman"/>
                <w:color w:val="000000"/>
                <w:lang w:eastAsia="en-IN"/>
              </w:rPr>
            </w:pPr>
            <w:r w:rsidRPr="00355FB8">
              <w:rPr>
                <w:rFonts w:ascii="Rockwell" w:eastAsia="Times New Roman" w:hAnsi="Rockwell" w:cs="Times New Roman"/>
                <w:color w:val="000000"/>
                <w:lang w:eastAsia="en-IN"/>
              </w:rPr>
              <w:t>16616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2B02D" w14:textId="77777777" w:rsidR="000F4CE4" w:rsidRPr="00355FB8" w:rsidRDefault="000F4CE4" w:rsidP="008770DA">
            <w:pPr>
              <w:spacing w:after="0" w:line="240" w:lineRule="auto"/>
              <w:jc w:val="right"/>
              <w:rPr>
                <w:rFonts w:ascii="Rockwell" w:eastAsia="Times New Roman" w:hAnsi="Rockwell" w:cs="Times New Roman"/>
                <w:color w:val="000000"/>
                <w:lang w:eastAsia="en-IN"/>
              </w:rPr>
            </w:pPr>
            <w:r w:rsidRPr="00355FB8">
              <w:rPr>
                <w:rFonts w:ascii="Rockwell" w:eastAsia="Times New Roman" w:hAnsi="Rockwell" w:cs="Times New Roman"/>
                <w:color w:val="000000"/>
                <w:lang w:eastAsia="en-IN"/>
              </w:rPr>
              <w:t>16781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DB2AD" w14:textId="77777777" w:rsidR="000F4CE4" w:rsidRPr="00355FB8" w:rsidRDefault="000F4CE4" w:rsidP="008770DA">
            <w:pPr>
              <w:spacing w:after="0" w:line="240" w:lineRule="auto"/>
              <w:jc w:val="right"/>
              <w:rPr>
                <w:rFonts w:ascii="Rockwell" w:eastAsia="Times New Roman" w:hAnsi="Rockwell" w:cs="Times New Roman"/>
                <w:color w:val="000000"/>
                <w:lang w:eastAsia="en-IN"/>
              </w:rPr>
            </w:pPr>
            <w:r w:rsidRPr="00355FB8">
              <w:rPr>
                <w:rFonts w:ascii="Rockwell" w:eastAsia="Times New Roman" w:hAnsi="Rockwell" w:cs="Times New Roman"/>
                <w:color w:val="000000"/>
                <w:lang w:eastAsia="en-IN"/>
              </w:rPr>
              <w:t>17081</w:t>
            </w:r>
          </w:p>
        </w:tc>
      </w:tr>
      <w:tr w:rsidR="000F4CE4" w:rsidRPr="00355FB8" w14:paraId="7CAE7252" w14:textId="77777777" w:rsidTr="008770DA">
        <w:trPr>
          <w:trHeight w:val="276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A324F" w14:textId="77777777" w:rsidR="000F4CE4" w:rsidRPr="00355FB8" w:rsidRDefault="000F4CE4" w:rsidP="008770DA">
            <w:pPr>
              <w:spacing w:after="0" w:line="240" w:lineRule="auto"/>
              <w:rPr>
                <w:rFonts w:ascii="Rockwell" w:eastAsia="Times New Roman" w:hAnsi="Rockwell" w:cs="Times New Roman"/>
                <w:color w:val="000000"/>
                <w:lang w:eastAsia="en-IN"/>
              </w:rPr>
            </w:pPr>
            <w:r w:rsidRPr="00355FB8">
              <w:rPr>
                <w:rFonts w:ascii="Rockwell" w:eastAsia="Times New Roman" w:hAnsi="Rockwell" w:cs="Times New Roman"/>
                <w:color w:val="000000"/>
                <w:lang w:eastAsia="en-IN"/>
              </w:rPr>
              <w:t>Food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8DB49" w14:textId="77777777" w:rsidR="000F4CE4" w:rsidRPr="00355FB8" w:rsidRDefault="000F4CE4" w:rsidP="008770DA">
            <w:pPr>
              <w:spacing w:after="0" w:line="240" w:lineRule="auto"/>
              <w:jc w:val="right"/>
              <w:rPr>
                <w:rFonts w:ascii="Rockwell" w:eastAsia="Times New Roman" w:hAnsi="Rockwell" w:cs="Times New Roman"/>
                <w:color w:val="000000"/>
                <w:lang w:eastAsia="en-IN"/>
              </w:rPr>
            </w:pPr>
            <w:r w:rsidRPr="00355FB8">
              <w:rPr>
                <w:rFonts w:ascii="Rockwell" w:eastAsia="Times New Roman" w:hAnsi="Rockwell" w:cs="Times New Roman"/>
                <w:color w:val="000000"/>
                <w:lang w:eastAsia="en-IN"/>
              </w:rPr>
              <w:t>1156997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17083" w14:textId="77777777" w:rsidR="000F4CE4" w:rsidRPr="00355FB8" w:rsidRDefault="000F4CE4" w:rsidP="008770DA">
            <w:pPr>
              <w:spacing w:after="0" w:line="240" w:lineRule="auto"/>
              <w:jc w:val="right"/>
              <w:rPr>
                <w:rFonts w:ascii="Rockwell" w:eastAsia="Times New Roman" w:hAnsi="Rockwell" w:cs="Times New Roman"/>
                <w:color w:val="000000"/>
                <w:lang w:eastAsia="en-IN"/>
              </w:rPr>
            </w:pPr>
            <w:r w:rsidRPr="00355FB8">
              <w:rPr>
                <w:rFonts w:ascii="Rockwell" w:eastAsia="Times New Roman" w:hAnsi="Rockwell" w:cs="Times New Roman"/>
                <w:color w:val="000000"/>
                <w:lang w:eastAsia="en-IN"/>
              </w:rPr>
              <w:t>1168570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62823" w14:textId="77777777" w:rsidR="000F4CE4" w:rsidRPr="00355FB8" w:rsidRDefault="000F4CE4" w:rsidP="008770DA">
            <w:pPr>
              <w:spacing w:after="0" w:line="240" w:lineRule="auto"/>
              <w:jc w:val="right"/>
              <w:rPr>
                <w:rFonts w:ascii="Rockwell" w:eastAsia="Times New Roman" w:hAnsi="Rockwell" w:cs="Times New Roman"/>
                <w:color w:val="000000"/>
                <w:lang w:eastAsia="en-IN"/>
              </w:rPr>
            </w:pPr>
            <w:r w:rsidRPr="00355FB8">
              <w:rPr>
                <w:rFonts w:ascii="Rockwell" w:eastAsia="Times New Roman" w:hAnsi="Rockwell" w:cs="Times New Roman"/>
                <w:color w:val="000000"/>
                <w:lang w:eastAsia="en-IN"/>
              </w:rPr>
              <w:t>1191312</w:t>
            </w:r>
          </w:p>
        </w:tc>
      </w:tr>
      <w:tr w:rsidR="000F4CE4" w:rsidRPr="00355FB8" w14:paraId="3C47EF65" w14:textId="77777777" w:rsidTr="008770DA">
        <w:trPr>
          <w:trHeight w:val="276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4A90D" w14:textId="77777777" w:rsidR="000F4CE4" w:rsidRPr="00355FB8" w:rsidRDefault="000F4CE4" w:rsidP="008770DA">
            <w:pPr>
              <w:spacing w:after="0" w:line="240" w:lineRule="auto"/>
              <w:rPr>
                <w:rFonts w:ascii="Rockwell" w:eastAsia="Times New Roman" w:hAnsi="Rockwell" w:cs="Times New Roman"/>
                <w:color w:val="000000"/>
                <w:lang w:eastAsia="en-IN"/>
              </w:rPr>
            </w:pPr>
            <w:r w:rsidRPr="00355FB8">
              <w:rPr>
                <w:rFonts w:ascii="Rockwell" w:eastAsia="Times New Roman" w:hAnsi="Rockwell" w:cs="Times New Roman"/>
                <w:color w:val="000000"/>
                <w:lang w:eastAsia="en-IN"/>
              </w:rPr>
              <w:t>Gambling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63BE6" w14:textId="77777777" w:rsidR="000F4CE4" w:rsidRPr="00355FB8" w:rsidRDefault="000F4CE4" w:rsidP="008770DA">
            <w:pPr>
              <w:spacing w:after="0" w:line="240" w:lineRule="auto"/>
              <w:jc w:val="right"/>
              <w:rPr>
                <w:rFonts w:ascii="Rockwell" w:eastAsia="Times New Roman" w:hAnsi="Rockwell" w:cs="Times New Roman"/>
                <w:color w:val="000000"/>
                <w:lang w:eastAsia="en-IN"/>
              </w:rPr>
            </w:pPr>
            <w:r w:rsidRPr="00355FB8">
              <w:rPr>
                <w:rFonts w:ascii="Rockwell" w:eastAsia="Times New Roman" w:hAnsi="Rockwell" w:cs="Times New Roman"/>
                <w:color w:val="000000"/>
                <w:lang w:eastAsia="en-IN"/>
              </w:rPr>
              <w:t>79477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4E123" w14:textId="77777777" w:rsidR="000F4CE4" w:rsidRPr="00355FB8" w:rsidRDefault="000F4CE4" w:rsidP="008770DA">
            <w:pPr>
              <w:spacing w:after="0" w:line="240" w:lineRule="auto"/>
              <w:jc w:val="right"/>
              <w:rPr>
                <w:rFonts w:ascii="Rockwell" w:eastAsia="Times New Roman" w:hAnsi="Rockwell" w:cs="Times New Roman"/>
                <w:color w:val="000000"/>
                <w:lang w:eastAsia="en-IN"/>
              </w:rPr>
            </w:pPr>
            <w:r w:rsidRPr="00355FB8">
              <w:rPr>
                <w:rFonts w:ascii="Rockwell" w:eastAsia="Times New Roman" w:hAnsi="Rockwell" w:cs="Times New Roman"/>
                <w:color w:val="000000"/>
                <w:lang w:eastAsia="en-IN"/>
              </w:rPr>
              <w:t>80269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DDBD9" w14:textId="77777777" w:rsidR="000F4CE4" w:rsidRPr="00355FB8" w:rsidRDefault="000F4CE4" w:rsidP="008770DA">
            <w:pPr>
              <w:spacing w:after="0" w:line="240" w:lineRule="auto"/>
              <w:jc w:val="right"/>
              <w:rPr>
                <w:rFonts w:ascii="Rockwell" w:eastAsia="Times New Roman" w:hAnsi="Rockwell" w:cs="Times New Roman"/>
                <w:color w:val="000000"/>
                <w:lang w:eastAsia="en-IN"/>
              </w:rPr>
            </w:pPr>
            <w:r w:rsidRPr="00355FB8">
              <w:rPr>
                <w:rFonts w:ascii="Rockwell" w:eastAsia="Times New Roman" w:hAnsi="Rockwell" w:cs="Times New Roman"/>
                <w:color w:val="000000"/>
                <w:lang w:eastAsia="en-IN"/>
              </w:rPr>
              <w:t>81808</w:t>
            </w:r>
          </w:p>
        </w:tc>
      </w:tr>
      <w:tr w:rsidR="000F4CE4" w:rsidRPr="00355FB8" w14:paraId="3695503D" w14:textId="77777777" w:rsidTr="008770DA">
        <w:trPr>
          <w:trHeight w:val="276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7CE2F" w14:textId="77777777" w:rsidR="000F4CE4" w:rsidRPr="00355FB8" w:rsidRDefault="000F4CE4" w:rsidP="008770DA">
            <w:pPr>
              <w:spacing w:after="0" w:line="240" w:lineRule="auto"/>
              <w:rPr>
                <w:rFonts w:ascii="Rockwell" w:eastAsia="Times New Roman" w:hAnsi="Rockwell" w:cs="Times New Roman"/>
                <w:color w:val="000000"/>
                <w:lang w:eastAsia="en-IN"/>
              </w:rPr>
            </w:pPr>
            <w:proofErr w:type="spellStart"/>
            <w:r w:rsidRPr="00355FB8">
              <w:rPr>
                <w:rFonts w:ascii="Rockwell" w:eastAsia="Times New Roman" w:hAnsi="Rockwell" w:cs="Times New Roman"/>
                <w:color w:val="000000"/>
                <w:lang w:eastAsia="en-IN"/>
              </w:rPr>
              <w:t>Hygeine</w:t>
            </w:r>
            <w:proofErr w:type="spellEnd"/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DA868" w14:textId="77777777" w:rsidR="000F4CE4" w:rsidRPr="00355FB8" w:rsidRDefault="000F4CE4" w:rsidP="008770DA">
            <w:pPr>
              <w:spacing w:after="0" w:line="240" w:lineRule="auto"/>
              <w:jc w:val="right"/>
              <w:rPr>
                <w:rFonts w:ascii="Rockwell" w:eastAsia="Times New Roman" w:hAnsi="Rockwell" w:cs="Times New Roman"/>
                <w:color w:val="000000"/>
                <w:lang w:eastAsia="en-IN"/>
              </w:rPr>
            </w:pPr>
            <w:r w:rsidRPr="00355FB8">
              <w:rPr>
                <w:rFonts w:ascii="Rockwell" w:eastAsia="Times New Roman" w:hAnsi="Rockwell" w:cs="Times New Roman"/>
                <w:color w:val="000000"/>
                <w:lang w:eastAsia="en-IN"/>
              </w:rPr>
              <w:t>591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2749F" w14:textId="77777777" w:rsidR="000F4CE4" w:rsidRPr="00355FB8" w:rsidRDefault="000F4CE4" w:rsidP="008770DA">
            <w:pPr>
              <w:spacing w:after="0" w:line="240" w:lineRule="auto"/>
              <w:jc w:val="right"/>
              <w:rPr>
                <w:rFonts w:ascii="Rockwell" w:eastAsia="Times New Roman" w:hAnsi="Rockwell" w:cs="Times New Roman"/>
                <w:color w:val="000000"/>
                <w:lang w:eastAsia="en-IN"/>
              </w:rPr>
            </w:pPr>
            <w:r w:rsidRPr="00355FB8">
              <w:rPr>
                <w:rFonts w:ascii="Rockwell" w:eastAsia="Times New Roman" w:hAnsi="Rockwell" w:cs="Times New Roman"/>
                <w:color w:val="000000"/>
                <w:lang w:eastAsia="en-IN"/>
              </w:rPr>
              <w:t>598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0E59C" w14:textId="77777777" w:rsidR="000F4CE4" w:rsidRPr="00355FB8" w:rsidRDefault="000F4CE4" w:rsidP="008770DA">
            <w:pPr>
              <w:spacing w:after="0" w:line="240" w:lineRule="auto"/>
              <w:jc w:val="right"/>
              <w:rPr>
                <w:rFonts w:ascii="Rockwell" w:eastAsia="Times New Roman" w:hAnsi="Rockwell" w:cs="Times New Roman"/>
                <w:color w:val="000000"/>
                <w:lang w:eastAsia="en-IN"/>
              </w:rPr>
            </w:pPr>
            <w:r w:rsidRPr="00355FB8">
              <w:rPr>
                <w:rFonts w:ascii="Rockwell" w:eastAsia="Times New Roman" w:hAnsi="Rockwell" w:cs="Times New Roman"/>
                <w:color w:val="000000"/>
                <w:lang w:eastAsia="en-IN"/>
              </w:rPr>
              <w:t>613</w:t>
            </w:r>
          </w:p>
        </w:tc>
      </w:tr>
      <w:tr w:rsidR="000F4CE4" w:rsidRPr="00355FB8" w14:paraId="05478F57" w14:textId="77777777" w:rsidTr="008770DA">
        <w:trPr>
          <w:trHeight w:val="276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40157" w14:textId="77777777" w:rsidR="000F4CE4" w:rsidRPr="00355FB8" w:rsidRDefault="000F4CE4" w:rsidP="008770DA">
            <w:pPr>
              <w:spacing w:after="0" w:line="240" w:lineRule="auto"/>
              <w:rPr>
                <w:rFonts w:ascii="Rockwell" w:eastAsia="Times New Roman" w:hAnsi="Rockwell" w:cs="Times New Roman"/>
                <w:color w:val="000000"/>
                <w:lang w:eastAsia="en-IN"/>
              </w:rPr>
            </w:pPr>
            <w:r w:rsidRPr="00355FB8">
              <w:rPr>
                <w:rFonts w:ascii="Rockwell" w:eastAsia="Times New Roman" w:hAnsi="Rockwell" w:cs="Times New Roman"/>
                <w:color w:val="000000"/>
                <w:lang w:eastAsia="en-IN"/>
              </w:rPr>
              <w:t>Leisure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41D86" w14:textId="77777777" w:rsidR="000F4CE4" w:rsidRPr="00355FB8" w:rsidRDefault="000F4CE4" w:rsidP="008770DA">
            <w:pPr>
              <w:spacing w:after="0" w:line="240" w:lineRule="auto"/>
              <w:jc w:val="right"/>
              <w:rPr>
                <w:rFonts w:ascii="Rockwell" w:eastAsia="Times New Roman" w:hAnsi="Rockwell" w:cs="Times New Roman"/>
                <w:color w:val="000000"/>
                <w:lang w:eastAsia="en-IN"/>
              </w:rPr>
            </w:pPr>
            <w:r w:rsidRPr="00355FB8">
              <w:rPr>
                <w:rFonts w:ascii="Rockwell" w:eastAsia="Times New Roman" w:hAnsi="Rockwell" w:cs="Times New Roman"/>
                <w:color w:val="000000"/>
                <w:lang w:eastAsia="en-IN"/>
              </w:rPr>
              <w:t>17735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DA35A" w14:textId="77777777" w:rsidR="000F4CE4" w:rsidRPr="00355FB8" w:rsidRDefault="000F4CE4" w:rsidP="008770DA">
            <w:pPr>
              <w:spacing w:after="0" w:line="240" w:lineRule="auto"/>
              <w:jc w:val="right"/>
              <w:rPr>
                <w:rFonts w:ascii="Rockwell" w:eastAsia="Times New Roman" w:hAnsi="Rockwell" w:cs="Times New Roman"/>
                <w:color w:val="000000"/>
                <w:lang w:eastAsia="en-IN"/>
              </w:rPr>
            </w:pPr>
            <w:r w:rsidRPr="00355FB8">
              <w:rPr>
                <w:rFonts w:ascii="Rockwell" w:eastAsia="Times New Roman" w:hAnsi="Rockwell" w:cs="Times New Roman"/>
                <w:color w:val="000000"/>
                <w:lang w:eastAsia="en-IN"/>
              </w:rPr>
              <w:t>17912</w:t>
            </w:r>
          </w:p>
        </w:tc>
        <w:tc>
          <w:tcPr>
            <w:tcW w:w="2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08F55" w14:textId="77777777" w:rsidR="000F4CE4" w:rsidRPr="00355FB8" w:rsidRDefault="000F4CE4" w:rsidP="008770DA">
            <w:pPr>
              <w:spacing w:after="0" w:line="240" w:lineRule="auto"/>
              <w:jc w:val="right"/>
              <w:rPr>
                <w:rFonts w:ascii="Rockwell" w:eastAsia="Times New Roman" w:hAnsi="Rockwell" w:cs="Times New Roman"/>
                <w:color w:val="000000"/>
                <w:lang w:eastAsia="en-IN"/>
              </w:rPr>
            </w:pPr>
            <w:r w:rsidRPr="00355FB8">
              <w:rPr>
                <w:rFonts w:ascii="Rockwell" w:eastAsia="Times New Roman" w:hAnsi="Rockwell" w:cs="Times New Roman"/>
                <w:color w:val="000000"/>
                <w:lang w:eastAsia="en-IN"/>
              </w:rPr>
              <w:t>18284</w:t>
            </w:r>
          </w:p>
        </w:tc>
      </w:tr>
      <w:tr w:rsidR="000F4CE4" w:rsidRPr="00355FB8" w14:paraId="52C20E47" w14:textId="77777777" w:rsidTr="008770DA">
        <w:trPr>
          <w:trHeight w:val="276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CFCA" w:fill="FFCFCA"/>
            <w:noWrap/>
            <w:vAlign w:val="bottom"/>
            <w:hideMark/>
          </w:tcPr>
          <w:p w14:paraId="2552BFD1" w14:textId="77777777" w:rsidR="000F4CE4" w:rsidRPr="00355FB8" w:rsidRDefault="000F4CE4" w:rsidP="008770DA">
            <w:pPr>
              <w:spacing w:after="0" w:line="240" w:lineRule="auto"/>
              <w:rPr>
                <w:rFonts w:ascii="Rockwell" w:eastAsia="Times New Roman" w:hAnsi="Rockwell" w:cs="Times New Roman"/>
                <w:b/>
                <w:bCs/>
                <w:color w:val="000000"/>
                <w:lang w:eastAsia="en-IN"/>
              </w:rPr>
            </w:pPr>
            <w:r w:rsidRPr="00355FB8">
              <w:rPr>
                <w:rFonts w:ascii="Rockwell" w:eastAsia="Times New Roman" w:hAnsi="Rockwell" w:cs="Times New Roman"/>
                <w:b/>
                <w:bCs/>
                <w:color w:val="000000"/>
                <w:lang w:eastAsia="en-IN"/>
              </w:rPr>
              <w:t>Grand Total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CFCA" w:fill="FFCFCA"/>
            <w:noWrap/>
            <w:vAlign w:val="bottom"/>
            <w:hideMark/>
          </w:tcPr>
          <w:p w14:paraId="72958C24" w14:textId="77777777" w:rsidR="000F4CE4" w:rsidRPr="00355FB8" w:rsidRDefault="000F4CE4" w:rsidP="008770DA">
            <w:pPr>
              <w:spacing w:after="0" w:line="240" w:lineRule="auto"/>
              <w:jc w:val="right"/>
              <w:rPr>
                <w:rFonts w:ascii="Rockwell" w:eastAsia="Times New Roman" w:hAnsi="Rockwell" w:cs="Times New Roman"/>
                <w:b/>
                <w:bCs/>
                <w:color w:val="000000"/>
                <w:lang w:eastAsia="en-IN"/>
              </w:rPr>
            </w:pPr>
            <w:r w:rsidRPr="00355FB8">
              <w:rPr>
                <w:rFonts w:ascii="Rockwell" w:eastAsia="Times New Roman" w:hAnsi="Rockwell" w:cs="Times New Roman"/>
                <w:b/>
                <w:bCs/>
                <w:color w:val="000000"/>
                <w:lang w:eastAsia="en-IN"/>
              </w:rPr>
              <w:t>1546491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CFCA" w:fill="FFCFCA"/>
            <w:noWrap/>
            <w:vAlign w:val="bottom"/>
            <w:hideMark/>
          </w:tcPr>
          <w:p w14:paraId="6E2E2B66" w14:textId="77777777" w:rsidR="000F4CE4" w:rsidRPr="00355FB8" w:rsidRDefault="000F4CE4" w:rsidP="008770DA">
            <w:pPr>
              <w:spacing w:after="0" w:line="240" w:lineRule="auto"/>
              <w:jc w:val="right"/>
              <w:rPr>
                <w:rFonts w:ascii="Rockwell" w:eastAsia="Times New Roman" w:hAnsi="Rockwell" w:cs="Times New Roman"/>
                <w:b/>
                <w:bCs/>
                <w:color w:val="000000"/>
                <w:lang w:eastAsia="en-IN"/>
              </w:rPr>
            </w:pPr>
            <w:r w:rsidRPr="00355FB8">
              <w:rPr>
                <w:rFonts w:ascii="Rockwell" w:eastAsia="Times New Roman" w:hAnsi="Rockwell" w:cs="Times New Roman"/>
                <w:b/>
                <w:bCs/>
                <w:color w:val="000000"/>
                <w:lang w:eastAsia="en-IN"/>
              </w:rPr>
              <w:t>1561961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CFCA" w:fill="FFCFCA"/>
            <w:noWrap/>
            <w:vAlign w:val="bottom"/>
            <w:hideMark/>
          </w:tcPr>
          <w:p w14:paraId="7C43DEAA" w14:textId="77777777" w:rsidR="000F4CE4" w:rsidRPr="00355FB8" w:rsidRDefault="000F4CE4" w:rsidP="008770DA">
            <w:pPr>
              <w:spacing w:after="0" w:line="240" w:lineRule="auto"/>
              <w:jc w:val="right"/>
              <w:rPr>
                <w:rFonts w:ascii="Rockwell" w:eastAsia="Times New Roman" w:hAnsi="Rockwell" w:cs="Times New Roman"/>
                <w:b/>
                <w:bCs/>
                <w:color w:val="000000"/>
                <w:lang w:eastAsia="en-IN"/>
              </w:rPr>
            </w:pPr>
            <w:r w:rsidRPr="00355FB8">
              <w:rPr>
                <w:rFonts w:ascii="Rockwell" w:eastAsia="Times New Roman" w:hAnsi="Rockwell" w:cs="Times New Roman"/>
                <w:b/>
                <w:bCs/>
                <w:color w:val="000000"/>
                <w:lang w:eastAsia="en-IN"/>
              </w:rPr>
              <w:t>1592082</w:t>
            </w:r>
          </w:p>
        </w:tc>
      </w:tr>
    </w:tbl>
    <w:p w14:paraId="7C4BFD0C" w14:textId="63A0B0C1" w:rsidR="000F4CE4" w:rsidRDefault="000F4CE4" w:rsidP="00EC7243"/>
    <w:p w14:paraId="26A9D08E" w14:textId="2E9AA504" w:rsidR="00BD13B3" w:rsidRDefault="00BD13B3" w:rsidP="00EC7243">
      <w:r>
        <w:rPr>
          <w:noProof/>
        </w:rPr>
        <w:drawing>
          <wp:inline distT="0" distB="0" distL="0" distR="0" wp14:anchorId="1C1EB540" wp14:editId="712A39DC">
            <wp:extent cx="2387600" cy="2444750"/>
            <wp:effectExtent l="0" t="0" r="12700" b="12700"/>
            <wp:docPr id="10" name="Chart 10">
              <a:extLst xmlns:a="http://schemas.openxmlformats.org/drawingml/2006/main">
                <a:ext uri="{FF2B5EF4-FFF2-40B4-BE49-F238E27FC236}">
                  <a16:creationId xmlns:a16="http://schemas.microsoft.com/office/drawing/2014/main" id="{084D6B71-4E2D-4F70-9511-40FFFA4118D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53F55B" wp14:editId="0B44F98B">
            <wp:extent cx="3219450" cy="2118360"/>
            <wp:effectExtent l="0" t="0" r="0" b="15240"/>
            <wp:docPr id="11" name="Chart 11">
              <a:extLst xmlns:a="http://schemas.openxmlformats.org/drawingml/2006/main">
                <a:ext uri="{FF2B5EF4-FFF2-40B4-BE49-F238E27FC236}">
                  <a16:creationId xmlns:a16="http://schemas.microsoft.com/office/drawing/2014/main" id="{C82149AA-D112-415F-997C-C7C2678AEFF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7DB96317" w14:textId="0568BACF" w:rsidR="00BD13B3" w:rsidRDefault="00BD13B3" w:rsidP="00EC7243"/>
    <w:p w14:paraId="1DD35458" w14:textId="584907DC" w:rsidR="00BD13B3" w:rsidRDefault="00BD13B3" w:rsidP="00EC7243">
      <w:r>
        <w:rPr>
          <w:noProof/>
        </w:rPr>
        <w:drawing>
          <wp:inline distT="0" distB="0" distL="0" distR="0" wp14:anchorId="72212F7C" wp14:editId="32F12F87">
            <wp:extent cx="5731510" cy="3596640"/>
            <wp:effectExtent l="0" t="0" r="2540" b="3810"/>
            <wp:docPr id="13" name="Chart 13">
              <a:extLst xmlns:a="http://schemas.openxmlformats.org/drawingml/2006/main">
                <a:ext uri="{FF2B5EF4-FFF2-40B4-BE49-F238E27FC236}">
                  <a16:creationId xmlns:a16="http://schemas.microsoft.com/office/drawing/2014/main" id="{06722344-7D27-4FF6-8D8D-18A86D56E1B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627A7429" w14:textId="77777777" w:rsidR="00BD13B3" w:rsidRPr="009D360C" w:rsidRDefault="00BD13B3" w:rsidP="00BD13B3">
      <w:pPr>
        <w:rPr>
          <w:b/>
          <w:bCs/>
          <w:lang w:val="en-US"/>
        </w:rPr>
      </w:pPr>
      <w:r w:rsidRPr="009D360C">
        <w:rPr>
          <w:b/>
          <w:bCs/>
          <w:highlight w:val="lightGray"/>
          <w:lang w:val="en-US"/>
        </w:rPr>
        <w:lastRenderedPageBreak/>
        <w:t>INFERANCE OF THE SALES EACH YEAR</w:t>
      </w:r>
    </w:p>
    <w:p w14:paraId="0EC742BB" w14:textId="77777777" w:rsidR="00BD13B3" w:rsidRDefault="00BD13B3" w:rsidP="00BD13B3">
      <w:pPr>
        <w:rPr>
          <w:lang w:val="en-US"/>
        </w:rPr>
      </w:pPr>
    </w:p>
    <w:p w14:paraId="0D57C0C0" w14:textId="77777777" w:rsidR="00BD13B3" w:rsidRDefault="00BD13B3" w:rsidP="00BD13B3">
      <w:pPr>
        <w:rPr>
          <w:lang w:val="en-US"/>
        </w:rPr>
      </w:pPr>
      <w:r>
        <w:rPr>
          <w:lang w:val="en-US"/>
        </w:rPr>
        <w:t>Sales shows increasing trend by each year for cold /Hot/Neutral beverages &amp; breakfast</w:t>
      </w:r>
    </w:p>
    <w:p w14:paraId="7A8A3DCB" w14:textId="77777777" w:rsidR="00BD13B3" w:rsidRDefault="00BD13B3" w:rsidP="00BD13B3">
      <w:pPr>
        <w:rPr>
          <w:lang w:val="en-US"/>
        </w:rPr>
      </w:pPr>
      <w:r>
        <w:rPr>
          <w:lang w:val="en-US"/>
        </w:rPr>
        <w:t>Sales shows increasing trend by each year product wise for each year</w:t>
      </w:r>
    </w:p>
    <w:p w14:paraId="24718FDB" w14:textId="77777777" w:rsidR="00BD13B3" w:rsidRDefault="00BD13B3" w:rsidP="00BD13B3">
      <w:pPr>
        <w:rPr>
          <w:lang w:val="en-US"/>
        </w:rPr>
      </w:pPr>
      <w:proofErr w:type="gramStart"/>
      <w:r>
        <w:rPr>
          <w:lang w:val="en-US"/>
        </w:rPr>
        <w:t>Sales  shows</w:t>
      </w:r>
      <w:proofErr w:type="gramEnd"/>
      <w:r>
        <w:rPr>
          <w:lang w:val="en-US"/>
        </w:rPr>
        <w:t xml:space="preserve"> increasing trend by sub category wise</w:t>
      </w:r>
    </w:p>
    <w:p w14:paraId="04BF78A3" w14:textId="77777777" w:rsidR="00BD13B3" w:rsidRPr="00EC7243" w:rsidRDefault="00BD13B3" w:rsidP="00EC7243"/>
    <w:sectPr w:rsidR="00BD13B3" w:rsidRPr="00EC72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charset w:val="00"/>
    <w:family w:val="decorative"/>
    <w:pitch w:val="variable"/>
    <w:sig w:usb0="00000003" w:usb1="00000000" w:usb2="00000000" w:usb3="00000000" w:csb0="00000001" w:csb1="00000000"/>
  </w:font>
  <w:font w:name="Rockwell"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243"/>
    <w:rsid w:val="000F4CE4"/>
    <w:rsid w:val="005A3B68"/>
    <w:rsid w:val="00BD13B3"/>
    <w:rsid w:val="00EC7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33CBD"/>
  <w15:chartTrackingRefBased/>
  <w15:docId w15:val="{BD0EFD89-62EB-4AB2-AF73-FD7329F71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724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F4C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5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3.xml"/><Relationship Id="rId13" Type="http://schemas.openxmlformats.org/officeDocument/2006/relationships/chart" Target="charts/chart8.xml"/><Relationship Id="rId3" Type="http://schemas.openxmlformats.org/officeDocument/2006/relationships/webSettings" Target="webSettings.xml"/><Relationship Id="rId7" Type="http://schemas.openxmlformats.org/officeDocument/2006/relationships/chart" Target="charts/chart2.xml"/><Relationship Id="rId12" Type="http://schemas.openxmlformats.org/officeDocument/2006/relationships/chart" Target="charts/chart7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11" Type="http://schemas.openxmlformats.org/officeDocument/2006/relationships/chart" Target="charts/chart6.xml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chart" Target="charts/chart5.xml"/><Relationship Id="rId4" Type="http://schemas.openxmlformats.org/officeDocument/2006/relationships/image" Target="media/image1.png"/><Relationship Id="rId9" Type="http://schemas.openxmlformats.org/officeDocument/2006/relationships/chart" Target="charts/chart4.xml"/><Relationship Id="rId14" Type="http://schemas.openxmlformats.org/officeDocument/2006/relationships/chart" Target="charts/chart9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ileema\Dropbox\My%20PC%20(DESKTOP-KK1PH7L)\Desktop\Data%20Science\Sales%20DataSet%20Assignment%203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ileema\Dropbox\My%20PC%20(DESKTOP-KK1PH7L)\Desktop\Data%20Science\Sales%20DataSet%20Assignment%203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ileema\Dropbox\My%20PC%20(DESKTOP-KK1PH7L)\Desktop\Data%20Science\Sales%20DataSet%20Assignment%203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ileema\Dropbox\My%20PC%20(DESKTOP-KK1PH7L)\Desktop\Data%20Science\Sales%20DataSet%20Assignment%203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ileema\AppData\Local\Packages\Microsoft.Office.Desktop_8wekyb3d8bbwe\LocalCache\Roaming\Microsoft\Excel\Dashboard%20Data%20File%20(version%201).xlsb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Nileema\AppData\Local\Packages\Microsoft.Office.Desktop_8wekyb3d8bbwe\LocalCache\Roaming\Microsoft\Excel\Dashboard%20Data%20File%20(version%201).xlsb" TargetMode="Externa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ileema\AppData\Local\Packages\Microsoft.Office.Desktop_8wekyb3d8bbwe\LocalCache\Roaming\Microsoft\Excel\Sales%20DataSet%20%20final%20Assignment%20(version%201).xlsb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ileema\AppData\Local\Packages\Microsoft.Office.Desktop_8wekyb3d8bbwe\LocalCache\Roaming\Microsoft\Excel\Sales%20DataSet%20%20final%20Assignment%20(version%201).xlsb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ileema\AppData\Local\Packages\Microsoft.Office.Desktop_8wekyb3d8bbwe\LocalCache\Roaming\Microsoft\Excel\Sales%20DataSet%20%20final%20Assignment%20(version%201).xlsb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[Sales DataSet Assignment 3.xlsx]Dashboard 2011!PivotTable147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/>
              <a:t>Line</a:t>
            </a:r>
            <a:r>
              <a:rPr lang="en-IN" baseline="0"/>
              <a:t> Tend of Sales Product Categorywise</a:t>
            </a:r>
            <a:endParaRPr lang="en-I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lineChart>
        <c:grouping val="standard"/>
        <c:varyColors val="0"/>
        <c:ser>
          <c:idx val="0"/>
          <c:order val="0"/>
          <c:tx>
            <c:strRef>
              <c:f>'Dashboard 2011'!$B$49:$B$50</c:f>
              <c:strCache>
                <c:ptCount val="1"/>
                <c:pt idx="0">
                  <c:v>Beverage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'Dashboard 2011'!$A$51:$A$62</c:f>
              <c:strCache>
                <c:ptCount val="12"/>
                <c:pt idx="0">
                  <c:v>Sum of January 2011 Sales</c:v>
                </c:pt>
                <c:pt idx="1">
                  <c:v>Sum of February 2011 Sales</c:v>
                </c:pt>
                <c:pt idx="2">
                  <c:v>Sum of March 2011 Sales</c:v>
                </c:pt>
                <c:pt idx="3">
                  <c:v>Sum of April 2011 Sales</c:v>
                </c:pt>
                <c:pt idx="4">
                  <c:v>Sum of May 2011 Sales</c:v>
                </c:pt>
                <c:pt idx="5">
                  <c:v>Sum of June 2011 Sales</c:v>
                </c:pt>
                <c:pt idx="6">
                  <c:v>Sum of July 2011 Sales</c:v>
                </c:pt>
                <c:pt idx="7">
                  <c:v>Sum of August 2011 Sales</c:v>
                </c:pt>
                <c:pt idx="8">
                  <c:v>Sum of December 2011 Sales</c:v>
                </c:pt>
                <c:pt idx="9">
                  <c:v>Sum of November 2011 Sales</c:v>
                </c:pt>
                <c:pt idx="10">
                  <c:v>Sum of October 2011 Sales</c:v>
                </c:pt>
                <c:pt idx="11">
                  <c:v>Sum of September 2011 Sales</c:v>
                </c:pt>
              </c:strCache>
            </c:strRef>
          </c:cat>
          <c:val>
            <c:numRef>
              <c:f>'Dashboard 2011'!$B$51:$B$62</c:f>
              <c:numCache>
                <c:formatCode>General</c:formatCode>
                <c:ptCount val="12"/>
                <c:pt idx="0">
                  <c:v>26821</c:v>
                </c:pt>
                <c:pt idx="1">
                  <c:v>24755</c:v>
                </c:pt>
                <c:pt idx="2">
                  <c:v>26044</c:v>
                </c:pt>
                <c:pt idx="3">
                  <c:v>24311</c:v>
                </c:pt>
                <c:pt idx="4">
                  <c:v>22535</c:v>
                </c:pt>
                <c:pt idx="5">
                  <c:v>21622</c:v>
                </c:pt>
                <c:pt idx="6">
                  <c:v>13693</c:v>
                </c:pt>
                <c:pt idx="7">
                  <c:v>24668</c:v>
                </c:pt>
                <c:pt idx="8">
                  <c:v>23974</c:v>
                </c:pt>
                <c:pt idx="9">
                  <c:v>22403</c:v>
                </c:pt>
                <c:pt idx="10">
                  <c:v>20564</c:v>
                </c:pt>
                <c:pt idx="11">
                  <c:v>23685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216-4B16-B681-6BF995A39137}"/>
            </c:ext>
          </c:extLst>
        </c:ser>
        <c:ser>
          <c:idx val="1"/>
          <c:order val="1"/>
          <c:tx>
            <c:strRef>
              <c:f>'Dashboard 2011'!$C$49:$C$50</c:f>
              <c:strCache>
                <c:ptCount val="1"/>
                <c:pt idx="0">
                  <c:v>Drug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'Dashboard 2011'!$A$51:$A$62</c:f>
              <c:strCache>
                <c:ptCount val="12"/>
                <c:pt idx="0">
                  <c:v>Sum of January 2011 Sales</c:v>
                </c:pt>
                <c:pt idx="1">
                  <c:v>Sum of February 2011 Sales</c:v>
                </c:pt>
                <c:pt idx="2">
                  <c:v>Sum of March 2011 Sales</c:v>
                </c:pt>
                <c:pt idx="3">
                  <c:v>Sum of April 2011 Sales</c:v>
                </c:pt>
                <c:pt idx="4">
                  <c:v>Sum of May 2011 Sales</c:v>
                </c:pt>
                <c:pt idx="5">
                  <c:v>Sum of June 2011 Sales</c:v>
                </c:pt>
                <c:pt idx="6">
                  <c:v>Sum of July 2011 Sales</c:v>
                </c:pt>
                <c:pt idx="7">
                  <c:v>Sum of August 2011 Sales</c:v>
                </c:pt>
                <c:pt idx="8">
                  <c:v>Sum of December 2011 Sales</c:v>
                </c:pt>
                <c:pt idx="9">
                  <c:v>Sum of November 2011 Sales</c:v>
                </c:pt>
                <c:pt idx="10">
                  <c:v>Sum of October 2011 Sales</c:v>
                </c:pt>
                <c:pt idx="11">
                  <c:v>Sum of September 2011 Sales</c:v>
                </c:pt>
              </c:strCache>
            </c:strRef>
          </c:cat>
          <c:val>
            <c:numRef>
              <c:f>'Dashboard 2011'!$C$51:$C$62</c:f>
              <c:numCache>
                <c:formatCode>General</c:formatCode>
                <c:ptCount val="12"/>
                <c:pt idx="0">
                  <c:v>1350</c:v>
                </c:pt>
                <c:pt idx="1">
                  <c:v>1797</c:v>
                </c:pt>
                <c:pt idx="2">
                  <c:v>2184</c:v>
                </c:pt>
                <c:pt idx="3">
                  <c:v>1758</c:v>
                </c:pt>
                <c:pt idx="4">
                  <c:v>1555</c:v>
                </c:pt>
                <c:pt idx="5">
                  <c:v>793</c:v>
                </c:pt>
                <c:pt idx="6">
                  <c:v>830</c:v>
                </c:pt>
                <c:pt idx="7">
                  <c:v>931</c:v>
                </c:pt>
                <c:pt idx="8">
                  <c:v>1031</c:v>
                </c:pt>
                <c:pt idx="9">
                  <c:v>1462</c:v>
                </c:pt>
                <c:pt idx="10">
                  <c:v>998</c:v>
                </c:pt>
                <c:pt idx="11">
                  <c:v>1927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216-4B16-B681-6BF995A39137}"/>
            </c:ext>
          </c:extLst>
        </c:ser>
        <c:ser>
          <c:idx val="2"/>
          <c:order val="2"/>
          <c:tx>
            <c:strRef>
              <c:f>'Dashboard 2011'!$D$49:$D$50</c:f>
              <c:strCache>
                <c:ptCount val="1"/>
                <c:pt idx="0">
                  <c:v>Food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'Dashboard 2011'!$A$51:$A$62</c:f>
              <c:strCache>
                <c:ptCount val="12"/>
                <c:pt idx="0">
                  <c:v>Sum of January 2011 Sales</c:v>
                </c:pt>
                <c:pt idx="1">
                  <c:v>Sum of February 2011 Sales</c:v>
                </c:pt>
                <c:pt idx="2">
                  <c:v>Sum of March 2011 Sales</c:v>
                </c:pt>
                <c:pt idx="3">
                  <c:v>Sum of April 2011 Sales</c:v>
                </c:pt>
                <c:pt idx="4">
                  <c:v>Sum of May 2011 Sales</c:v>
                </c:pt>
                <c:pt idx="5">
                  <c:v>Sum of June 2011 Sales</c:v>
                </c:pt>
                <c:pt idx="6">
                  <c:v>Sum of July 2011 Sales</c:v>
                </c:pt>
                <c:pt idx="7">
                  <c:v>Sum of August 2011 Sales</c:v>
                </c:pt>
                <c:pt idx="8">
                  <c:v>Sum of December 2011 Sales</c:v>
                </c:pt>
                <c:pt idx="9">
                  <c:v>Sum of November 2011 Sales</c:v>
                </c:pt>
                <c:pt idx="10">
                  <c:v>Sum of October 2011 Sales</c:v>
                </c:pt>
                <c:pt idx="11">
                  <c:v>Sum of September 2011 Sales</c:v>
                </c:pt>
              </c:strCache>
            </c:strRef>
          </c:cat>
          <c:val>
            <c:numRef>
              <c:f>'Dashboard 2011'!$D$51:$D$62</c:f>
              <c:numCache>
                <c:formatCode>General</c:formatCode>
                <c:ptCount val="12"/>
                <c:pt idx="0">
                  <c:v>94744</c:v>
                </c:pt>
                <c:pt idx="1">
                  <c:v>109780</c:v>
                </c:pt>
                <c:pt idx="2">
                  <c:v>100586</c:v>
                </c:pt>
                <c:pt idx="3">
                  <c:v>105907</c:v>
                </c:pt>
                <c:pt idx="4">
                  <c:v>72752</c:v>
                </c:pt>
                <c:pt idx="5">
                  <c:v>69333</c:v>
                </c:pt>
                <c:pt idx="6">
                  <c:v>54525</c:v>
                </c:pt>
                <c:pt idx="7">
                  <c:v>96619</c:v>
                </c:pt>
                <c:pt idx="8">
                  <c:v>101278</c:v>
                </c:pt>
                <c:pt idx="9">
                  <c:v>109393</c:v>
                </c:pt>
                <c:pt idx="10">
                  <c:v>126280</c:v>
                </c:pt>
                <c:pt idx="11">
                  <c:v>115800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D216-4B16-B681-6BF995A39137}"/>
            </c:ext>
          </c:extLst>
        </c:ser>
        <c:ser>
          <c:idx val="3"/>
          <c:order val="3"/>
          <c:tx>
            <c:strRef>
              <c:f>'Dashboard 2011'!$E$49:$E$50</c:f>
              <c:strCache>
                <c:ptCount val="1"/>
                <c:pt idx="0">
                  <c:v>Gambling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strRef>
              <c:f>'Dashboard 2011'!$A$51:$A$62</c:f>
              <c:strCache>
                <c:ptCount val="12"/>
                <c:pt idx="0">
                  <c:v>Sum of January 2011 Sales</c:v>
                </c:pt>
                <c:pt idx="1">
                  <c:v>Sum of February 2011 Sales</c:v>
                </c:pt>
                <c:pt idx="2">
                  <c:v>Sum of March 2011 Sales</c:v>
                </c:pt>
                <c:pt idx="3">
                  <c:v>Sum of April 2011 Sales</c:v>
                </c:pt>
                <c:pt idx="4">
                  <c:v>Sum of May 2011 Sales</c:v>
                </c:pt>
                <c:pt idx="5">
                  <c:v>Sum of June 2011 Sales</c:v>
                </c:pt>
                <c:pt idx="6">
                  <c:v>Sum of July 2011 Sales</c:v>
                </c:pt>
                <c:pt idx="7">
                  <c:v>Sum of August 2011 Sales</c:v>
                </c:pt>
                <c:pt idx="8">
                  <c:v>Sum of December 2011 Sales</c:v>
                </c:pt>
                <c:pt idx="9">
                  <c:v>Sum of November 2011 Sales</c:v>
                </c:pt>
                <c:pt idx="10">
                  <c:v>Sum of October 2011 Sales</c:v>
                </c:pt>
                <c:pt idx="11">
                  <c:v>Sum of September 2011 Sales</c:v>
                </c:pt>
              </c:strCache>
            </c:strRef>
          </c:cat>
          <c:val>
            <c:numRef>
              <c:f>'Dashboard 2011'!$E$51:$E$62</c:f>
              <c:numCache>
                <c:formatCode>General</c:formatCode>
                <c:ptCount val="12"/>
                <c:pt idx="0">
                  <c:v>6062</c:v>
                </c:pt>
                <c:pt idx="1">
                  <c:v>8277</c:v>
                </c:pt>
                <c:pt idx="2">
                  <c:v>9435</c:v>
                </c:pt>
                <c:pt idx="3">
                  <c:v>8182</c:v>
                </c:pt>
                <c:pt idx="4">
                  <c:v>5075</c:v>
                </c:pt>
                <c:pt idx="5">
                  <c:v>4189</c:v>
                </c:pt>
                <c:pt idx="6">
                  <c:v>3620</c:v>
                </c:pt>
                <c:pt idx="7">
                  <c:v>4591</c:v>
                </c:pt>
                <c:pt idx="8">
                  <c:v>8222</c:v>
                </c:pt>
                <c:pt idx="9">
                  <c:v>8615</c:v>
                </c:pt>
                <c:pt idx="10">
                  <c:v>7645</c:v>
                </c:pt>
                <c:pt idx="11">
                  <c:v>5564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D216-4B16-B681-6BF995A39137}"/>
            </c:ext>
          </c:extLst>
        </c:ser>
        <c:ser>
          <c:idx val="4"/>
          <c:order val="4"/>
          <c:tx>
            <c:strRef>
              <c:f>'Dashboard 2011'!$F$49:$F$50</c:f>
              <c:strCache>
                <c:ptCount val="1"/>
                <c:pt idx="0">
                  <c:v>Hygeine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strRef>
              <c:f>'Dashboard 2011'!$A$51:$A$62</c:f>
              <c:strCache>
                <c:ptCount val="12"/>
                <c:pt idx="0">
                  <c:v>Sum of January 2011 Sales</c:v>
                </c:pt>
                <c:pt idx="1">
                  <c:v>Sum of February 2011 Sales</c:v>
                </c:pt>
                <c:pt idx="2">
                  <c:v>Sum of March 2011 Sales</c:v>
                </c:pt>
                <c:pt idx="3">
                  <c:v>Sum of April 2011 Sales</c:v>
                </c:pt>
                <c:pt idx="4">
                  <c:v>Sum of May 2011 Sales</c:v>
                </c:pt>
                <c:pt idx="5">
                  <c:v>Sum of June 2011 Sales</c:v>
                </c:pt>
                <c:pt idx="6">
                  <c:v>Sum of July 2011 Sales</c:v>
                </c:pt>
                <c:pt idx="7">
                  <c:v>Sum of August 2011 Sales</c:v>
                </c:pt>
                <c:pt idx="8">
                  <c:v>Sum of December 2011 Sales</c:v>
                </c:pt>
                <c:pt idx="9">
                  <c:v>Sum of November 2011 Sales</c:v>
                </c:pt>
                <c:pt idx="10">
                  <c:v>Sum of October 2011 Sales</c:v>
                </c:pt>
                <c:pt idx="11">
                  <c:v>Sum of September 2011 Sales</c:v>
                </c:pt>
              </c:strCache>
            </c:strRef>
          </c:cat>
          <c:val>
            <c:numRef>
              <c:f>'Dashboard 2011'!$F$51:$F$62</c:f>
              <c:numCache>
                <c:formatCode>General</c:formatCode>
                <c:ptCount val="12"/>
                <c:pt idx="0">
                  <c:v>54</c:v>
                </c:pt>
                <c:pt idx="1">
                  <c:v>54</c:v>
                </c:pt>
                <c:pt idx="2">
                  <c:v>47</c:v>
                </c:pt>
                <c:pt idx="3">
                  <c:v>54</c:v>
                </c:pt>
                <c:pt idx="4">
                  <c:v>38</c:v>
                </c:pt>
                <c:pt idx="5">
                  <c:v>33</c:v>
                </c:pt>
                <c:pt idx="6">
                  <c:v>34</c:v>
                </c:pt>
                <c:pt idx="7">
                  <c:v>41</c:v>
                </c:pt>
                <c:pt idx="8">
                  <c:v>54</c:v>
                </c:pt>
                <c:pt idx="9">
                  <c:v>74</c:v>
                </c:pt>
                <c:pt idx="10">
                  <c:v>54</c:v>
                </c:pt>
                <c:pt idx="11">
                  <c:v>54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D216-4B16-B681-6BF995A39137}"/>
            </c:ext>
          </c:extLst>
        </c:ser>
        <c:ser>
          <c:idx val="5"/>
          <c:order val="5"/>
          <c:tx>
            <c:strRef>
              <c:f>'Dashboard 2011'!$G$49:$G$50</c:f>
              <c:strCache>
                <c:ptCount val="1"/>
                <c:pt idx="0">
                  <c:v>Leisure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cat>
            <c:strRef>
              <c:f>'Dashboard 2011'!$A$51:$A$62</c:f>
              <c:strCache>
                <c:ptCount val="12"/>
                <c:pt idx="0">
                  <c:v>Sum of January 2011 Sales</c:v>
                </c:pt>
                <c:pt idx="1">
                  <c:v>Sum of February 2011 Sales</c:v>
                </c:pt>
                <c:pt idx="2">
                  <c:v>Sum of March 2011 Sales</c:v>
                </c:pt>
                <c:pt idx="3">
                  <c:v>Sum of April 2011 Sales</c:v>
                </c:pt>
                <c:pt idx="4">
                  <c:v>Sum of May 2011 Sales</c:v>
                </c:pt>
                <c:pt idx="5">
                  <c:v>Sum of June 2011 Sales</c:v>
                </c:pt>
                <c:pt idx="6">
                  <c:v>Sum of July 2011 Sales</c:v>
                </c:pt>
                <c:pt idx="7">
                  <c:v>Sum of August 2011 Sales</c:v>
                </c:pt>
                <c:pt idx="8">
                  <c:v>Sum of December 2011 Sales</c:v>
                </c:pt>
                <c:pt idx="9">
                  <c:v>Sum of November 2011 Sales</c:v>
                </c:pt>
                <c:pt idx="10">
                  <c:v>Sum of October 2011 Sales</c:v>
                </c:pt>
                <c:pt idx="11">
                  <c:v>Sum of September 2011 Sales</c:v>
                </c:pt>
              </c:strCache>
            </c:strRef>
          </c:cat>
          <c:val>
            <c:numRef>
              <c:f>'Dashboard 2011'!$G$51:$G$62</c:f>
              <c:numCache>
                <c:formatCode>General</c:formatCode>
                <c:ptCount val="12"/>
                <c:pt idx="0">
                  <c:v>1042</c:v>
                </c:pt>
                <c:pt idx="1">
                  <c:v>2116</c:v>
                </c:pt>
                <c:pt idx="2">
                  <c:v>1948</c:v>
                </c:pt>
                <c:pt idx="3">
                  <c:v>1613</c:v>
                </c:pt>
                <c:pt idx="4">
                  <c:v>1248</c:v>
                </c:pt>
                <c:pt idx="5">
                  <c:v>969</c:v>
                </c:pt>
                <c:pt idx="6">
                  <c:v>807</c:v>
                </c:pt>
                <c:pt idx="7">
                  <c:v>1336</c:v>
                </c:pt>
                <c:pt idx="8">
                  <c:v>1647</c:v>
                </c:pt>
                <c:pt idx="9">
                  <c:v>1448</c:v>
                </c:pt>
                <c:pt idx="10">
                  <c:v>1613</c:v>
                </c:pt>
                <c:pt idx="11">
                  <c:v>1948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D216-4B16-B681-6BF995A3913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36535048"/>
        <c:axId val="836537288"/>
      </c:lineChart>
      <c:catAx>
        <c:axId val="8365350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36537288"/>
        <c:crosses val="autoZero"/>
        <c:auto val="1"/>
        <c:lblAlgn val="ctr"/>
        <c:lblOffset val="100"/>
        <c:noMultiLvlLbl val="0"/>
      </c:catAx>
      <c:valAx>
        <c:axId val="8365372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365350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[Sales DataSet Assignment 3.xlsx]Dashboard 2011!PivotTable151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Total Sales for 2011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estFi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estFi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19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0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1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2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estFi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4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5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6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7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  <c:pivotFmt>
        <c:idx val="28"/>
        <c:spPr>
          <a:solidFill>
            <a:schemeClr val="accent1"/>
          </a:solidFill>
          <a:ln w="19050">
            <a:solidFill>
              <a:schemeClr val="lt1"/>
            </a:solidFill>
          </a:ln>
          <a:effectLst/>
        </c:spPr>
      </c:pivotFmt>
    </c:pivotFmts>
    <c:plotArea>
      <c:layout/>
      <c:pieChart>
        <c:varyColors val="1"/>
        <c:ser>
          <c:idx val="0"/>
          <c:order val="0"/>
          <c:tx>
            <c:strRef>
              <c:f>'Dashboard 2011'!$B$195</c:f>
              <c:strCache>
                <c:ptCount val="1"/>
                <c:pt idx="0">
                  <c:v>Total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7BC0-48C4-B3D2-C4CF0EA79D8E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7BC0-48C4-B3D2-C4CF0EA79D8E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7BC0-48C4-B3D2-C4CF0EA79D8E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7BC0-48C4-B3D2-C4CF0EA79D8E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7BC0-48C4-B3D2-C4CF0EA79D8E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7BC0-48C4-B3D2-C4CF0EA79D8E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bestFit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'Dashboard 2011'!$A$196:$A$202</c:f>
              <c:strCache>
                <c:ptCount val="6"/>
                <c:pt idx="0">
                  <c:v>Beverage</c:v>
                </c:pt>
                <c:pt idx="1">
                  <c:v>Drug</c:v>
                </c:pt>
                <c:pt idx="2">
                  <c:v>Food</c:v>
                </c:pt>
                <c:pt idx="3">
                  <c:v>Gambling</c:v>
                </c:pt>
                <c:pt idx="4">
                  <c:v>Hygeine</c:v>
                </c:pt>
                <c:pt idx="5">
                  <c:v>Leisure</c:v>
                </c:pt>
              </c:strCache>
            </c:strRef>
          </c:cat>
          <c:val>
            <c:numRef>
              <c:f>'Dashboard 2011'!$B$196:$B$202</c:f>
              <c:numCache>
                <c:formatCode>General</c:formatCode>
                <c:ptCount val="6"/>
                <c:pt idx="0">
                  <c:v>275075</c:v>
                </c:pt>
                <c:pt idx="1">
                  <c:v>16616</c:v>
                </c:pt>
                <c:pt idx="2">
                  <c:v>1156997</c:v>
                </c:pt>
                <c:pt idx="3">
                  <c:v>79477</c:v>
                </c:pt>
                <c:pt idx="4">
                  <c:v>591</c:v>
                </c:pt>
                <c:pt idx="5">
                  <c:v>17735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C-7BC0-48C4-B3D2-C4CF0EA79D8E}"/>
            </c:ext>
          </c:extLst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[Sales DataSet Assignment 3.xlsx]Dashboard 2012!PivotTable152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/>
              <a:t>Line Trend</a:t>
            </a:r>
            <a:r>
              <a:rPr lang="en-IN" baseline="0"/>
              <a:t> Product Category wise</a:t>
            </a:r>
            <a:endParaRPr lang="en-I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>
        <c:manualLayout>
          <c:layoutTarget val="inner"/>
          <c:xMode val="edge"/>
          <c:yMode val="edge"/>
          <c:x val="4.0652418447694037E-2"/>
          <c:y val="0.16101633129192183"/>
          <c:w val="0.79256622813452671"/>
          <c:h val="0.66417104111986003"/>
        </c:manualLayout>
      </c:layout>
      <c:lineChart>
        <c:grouping val="standard"/>
        <c:varyColors val="0"/>
        <c:ser>
          <c:idx val="0"/>
          <c:order val="0"/>
          <c:tx>
            <c:strRef>
              <c:f>'Dashboard 2012'!$B$45:$B$46</c:f>
              <c:strCache>
                <c:ptCount val="1"/>
                <c:pt idx="0">
                  <c:v>Beverage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'Dashboard 2012'!$A$47:$A$58</c:f>
              <c:strCache>
                <c:ptCount val="12"/>
                <c:pt idx="0">
                  <c:v>Sum of January 2012 Sales</c:v>
                </c:pt>
                <c:pt idx="1">
                  <c:v>Sum of February 2012 Sales</c:v>
                </c:pt>
                <c:pt idx="2">
                  <c:v>Sum of March 2012 Sales</c:v>
                </c:pt>
                <c:pt idx="3">
                  <c:v>Sum of April 2012 Sales</c:v>
                </c:pt>
                <c:pt idx="4">
                  <c:v>Sum of May 2012 Sales</c:v>
                </c:pt>
                <c:pt idx="5">
                  <c:v>Sum of June 2012 Sales</c:v>
                </c:pt>
                <c:pt idx="6">
                  <c:v>Sum of July 2012 Sales</c:v>
                </c:pt>
                <c:pt idx="7">
                  <c:v>Sum of August 2012 Sales</c:v>
                </c:pt>
                <c:pt idx="8">
                  <c:v>Sum of September 2012 Sales</c:v>
                </c:pt>
                <c:pt idx="9">
                  <c:v>Sum of October 2012 Sales</c:v>
                </c:pt>
                <c:pt idx="10">
                  <c:v>Sum of November 2012 Sales</c:v>
                </c:pt>
                <c:pt idx="11">
                  <c:v>Sum of December 2012 Sales</c:v>
                </c:pt>
              </c:strCache>
            </c:strRef>
          </c:cat>
          <c:val>
            <c:numRef>
              <c:f>'Dashboard 2012'!$B$47:$B$58</c:f>
              <c:numCache>
                <c:formatCode>General</c:formatCode>
                <c:ptCount val="12"/>
                <c:pt idx="0">
                  <c:v>27091</c:v>
                </c:pt>
                <c:pt idx="1">
                  <c:v>25003</c:v>
                </c:pt>
                <c:pt idx="2">
                  <c:v>26305</c:v>
                </c:pt>
                <c:pt idx="3">
                  <c:v>24556</c:v>
                </c:pt>
                <c:pt idx="4">
                  <c:v>22760</c:v>
                </c:pt>
                <c:pt idx="5">
                  <c:v>21836</c:v>
                </c:pt>
                <c:pt idx="6">
                  <c:v>13829</c:v>
                </c:pt>
                <c:pt idx="7">
                  <c:v>24912</c:v>
                </c:pt>
                <c:pt idx="8">
                  <c:v>23923</c:v>
                </c:pt>
                <c:pt idx="9">
                  <c:v>20773</c:v>
                </c:pt>
                <c:pt idx="10">
                  <c:v>22630</c:v>
                </c:pt>
                <c:pt idx="11">
                  <c:v>24213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F09-492F-BA33-79443EBE7F9C}"/>
            </c:ext>
          </c:extLst>
        </c:ser>
        <c:ser>
          <c:idx val="1"/>
          <c:order val="1"/>
          <c:tx>
            <c:strRef>
              <c:f>'Dashboard 2012'!$C$45:$C$46</c:f>
              <c:strCache>
                <c:ptCount val="1"/>
                <c:pt idx="0">
                  <c:v>Drug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'Dashboard 2012'!$A$47:$A$58</c:f>
              <c:strCache>
                <c:ptCount val="12"/>
                <c:pt idx="0">
                  <c:v>Sum of January 2012 Sales</c:v>
                </c:pt>
                <c:pt idx="1">
                  <c:v>Sum of February 2012 Sales</c:v>
                </c:pt>
                <c:pt idx="2">
                  <c:v>Sum of March 2012 Sales</c:v>
                </c:pt>
                <c:pt idx="3">
                  <c:v>Sum of April 2012 Sales</c:v>
                </c:pt>
                <c:pt idx="4">
                  <c:v>Sum of May 2012 Sales</c:v>
                </c:pt>
                <c:pt idx="5">
                  <c:v>Sum of June 2012 Sales</c:v>
                </c:pt>
                <c:pt idx="6">
                  <c:v>Sum of July 2012 Sales</c:v>
                </c:pt>
                <c:pt idx="7">
                  <c:v>Sum of August 2012 Sales</c:v>
                </c:pt>
                <c:pt idx="8">
                  <c:v>Sum of September 2012 Sales</c:v>
                </c:pt>
                <c:pt idx="9">
                  <c:v>Sum of October 2012 Sales</c:v>
                </c:pt>
                <c:pt idx="10">
                  <c:v>Sum of November 2012 Sales</c:v>
                </c:pt>
                <c:pt idx="11">
                  <c:v>Sum of December 2012 Sales</c:v>
                </c:pt>
              </c:strCache>
            </c:strRef>
          </c:cat>
          <c:val>
            <c:numRef>
              <c:f>'Dashboard 2012'!$C$47:$C$58</c:f>
              <c:numCache>
                <c:formatCode>General</c:formatCode>
                <c:ptCount val="12"/>
                <c:pt idx="0">
                  <c:v>1364</c:v>
                </c:pt>
                <c:pt idx="1">
                  <c:v>1815</c:v>
                </c:pt>
                <c:pt idx="2">
                  <c:v>2205</c:v>
                </c:pt>
                <c:pt idx="3">
                  <c:v>1776</c:v>
                </c:pt>
                <c:pt idx="4">
                  <c:v>1569</c:v>
                </c:pt>
                <c:pt idx="5">
                  <c:v>801</c:v>
                </c:pt>
                <c:pt idx="6">
                  <c:v>837</c:v>
                </c:pt>
                <c:pt idx="7">
                  <c:v>940</c:v>
                </c:pt>
                <c:pt idx="8">
                  <c:v>1947</c:v>
                </c:pt>
                <c:pt idx="9">
                  <c:v>1008</c:v>
                </c:pt>
                <c:pt idx="10">
                  <c:v>1477</c:v>
                </c:pt>
                <c:pt idx="11">
                  <c:v>1042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F09-492F-BA33-79443EBE7F9C}"/>
            </c:ext>
          </c:extLst>
        </c:ser>
        <c:ser>
          <c:idx val="2"/>
          <c:order val="2"/>
          <c:tx>
            <c:strRef>
              <c:f>'Dashboard 2012'!$D$45:$D$46</c:f>
              <c:strCache>
                <c:ptCount val="1"/>
                <c:pt idx="0">
                  <c:v>Food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'Dashboard 2012'!$A$47:$A$58</c:f>
              <c:strCache>
                <c:ptCount val="12"/>
                <c:pt idx="0">
                  <c:v>Sum of January 2012 Sales</c:v>
                </c:pt>
                <c:pt idx="1">
                  <c:v>Sum of February 2012 Sales</c:v>
                </c:pt>
                <c:pt idx="2">
                  <c:v>Sum of March 2012 Sales</c:v>
                </c:pt>
                <c:pt idx="3">
                  <c:v>Sum of April 2012 Sales</c:v>
                </c:pt>
                <c:pt idx="4">
                  <c:v>Sum of May 2012 Sales</c:v>
                </c:pt>
                <c:pt idx="5">
                  <c:v>Sum of June 2012 Sales</c:v>
                </c:pt>
                <c:pt idx="6">
                  <c:v>Sum of July 2012 Sales</c:v>
                </c:pt>
                <c:pt idx="7">
                  <c:v>Sum of August 2012 Sales</c:v>
                </c:pt>
                <c:pt idx="8">
                  <c:v>Sum of September 2012 Sales</c:v>
                </c:pt>
                <c:pt idx="9">
                  <c:v>Sum of October 2012 Sales</c:v>
                </c:pt>
                <c:pt idx="10">
                  <c:v>Sum of November 2012 Sales</c:v>
                </c:pt>
                <c:pt idx="11">
                  <c:v>Sum of December 2012 Sales</c:v>
                </c:pt>
              </c:strCache>
            </c:strRef>
          </c:cat>
          <c:val>
            <c:numRef>
              <c:f>'Dashboard 2012'!$D$47:$D$58</c:f>
              <c:numCache>
                <c:formatCode>General</c:formatCode>
                <c:ptCount val="12"/>
                <c:pt idx="0">
                  <c:v>95693</c:v>
                </c:pt>
                <c:pt idx="1">
                  <c:v>110880</c:v>
                </c:pt>
                <c:pt idx="2">
                  <c:v>101593</c:v>
                </c:pt>
                <c:pt idx="3">
                  <c:v>106965</c:v>
                </c:pt>
                <c:pt idx="4">
                  <c:v>73480</c:v>
                </c:pt>
                <c:pt idx="5">
                  <c:v>70027</c:v>
                </c:pt>
                <c:pt idx="6">
                  <c:v>55068</c:v>
                </c:pt>
                <c:pt idx="7">
                  <c:v>97585</c:v>
                </c:pt>
                <c:pt idx="8">
                  <c:v>116958</c:v>
                </c:pt>
                <c:pt idx="9">
                  <c:v>127539</c:v>
                </c:pt>
                <c:pt idx="10">
                  <c:v>110490</c:v>
                </c:pt>
                <c:pt idx="11">
                  <c:v>102292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6F09-492F-BA33-79443EBE7F9C}"/>
            </c:ext>
          </c:extLst>
        </c:ser>
        <c:ser>
          <c:idx val="3"/>
          <c:order val="3"/>
          <c:tx>
            <c:strRef>
              <c:f>'Dashboard 2012'!$E$45:$E$46</c:f>
              <c:strCache>
                <c:ptCount val="1"/>
                <c:pt idx="0">
                  <c:v>Gambling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strRef>
              <c:f>'Dashboard 2012'!$A$47:$A$58</c:f>
              <c:strCache>
                <c:ptCount val="12"/>
                <c:pt idx="0">
                  <c:v>Sum of January 2012 Sales</c:v>
                </c:pt>
                <c:pt idx="1">
                  <c:v>Sum of February 2012 Sales</c:v>
                </c:pt>
                <c:pt idx="2">
                  <c:v>Sum of March 2012 Sales</c:v>
                </c:pt>
                <c:pt idx="3">
                  <c:v>Sum of April 2012 Sales</c:v>
                </c:pt>
                <c:pt idx="4">
                  <c:v>Sum of May 2012 Sales</c:v>
                </c:pt>
                <c:pt idx="5">
                  <c:v>Sum of June 2012 Sales</c:v>
                </c:pt>
                <c:pt idx="6">
                  <c:v>Sum of July 2012 Sales</c:v>
                </c:pt>
                <c:pt idx="7">
                  <c:v>Sum of August 2012 Sales</c:v>
                </c:pt>
                <c:pt idx="8">
                  <c:v>Sum of September 2012 Sales</c:v>
                </c:pt>
                <c:pt idx="9">
                  <c:v>Sum of October 2012 Sales</c:v>
                </c:pt>
                <c:pt idx="10">
                  <c:v>Sum of November 2012 Sales</c:v>
                </c:pt>
                <c:pt idx="11">
                  <c:v>Sum of December 2012 Sales</c:v>
                </c:pt>
              </c:strCache>
            </c:strRef>
          </c:cat>
          <c:val>
            <c:numRef>
              <c:f>'Dashboard 2012'!$E$47:$E$58</c:f>
              <c:numCache>
                <c:formatCode>General</c:formatCode>
                <c:ptCount val="12"/>
                <c:pt idx="0">
                  <c:v>6124</c:v>
                </c:pt>
                <c:pt idx="1">
                  <c:v>8359</c:v>
                </c:pt>
                <c:pt idx="2">
                  <c:v>9529</c:v>
                </c:pt>
                <c:pt idx="3">
                  <c:v>8263</c:v>
                </c:pt>
                <c:pt idx="4">
                  <c:v>5125</c:v>
                </c:pt>
                <c:pt idx="5">
                  <c:v>4231</c:v>
                </c:pt>
                <c:pt idx="6">
                  <c:v>3657</c:v>
                </c:pt>
                <c:pt idx="7">
                  <c:v>4636</c:v>
                </c:pt>
                <c:pt idx="8">
                  <c:v>5619</c:v>
                </c:pt>
                <c:pt idx="9">
                  <c:v>7721</c:v>
                </c:pt>
                <c:pt idx="10">
                  <c:v>8701</c:v>
                </c:pt>
                <c:pt idx="11">
                  <c:v>8304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6F09-492F-BA33-79443EBE7F9C}"/>
            </c:ext>
          </c:extLst>
        </c:ser>
        <c:ser>
          <c:idx val="4"/>
          <c:order val="4"/>
          <c:tx>
            <c:strRef>
              <c:f>'Dashboard 2012'!$F$45:$F$46</c:f>
              <c:strCache>
                <c:ptCount val="1"/>
                <c:pt idx="0">
                  <c:v>Hygeine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strRef>
              <c:f>'Dashboard 2012'!$A$47:$A$58</c:f>
              <c:strCache>
                <c:ptCount val="12"/>
                <c:pt idx="0">
                  <c:v>Sum of January 2012 Sales</c:v>
                </c:pt>
                <c:pt idx="1">
                  <c:v>Sum of February 2012 Sales</c:v>
                </c:pt>
                <c:pt idx="2">
                  <c:v>Sum of March 2012 Sales</c:v>
                </c:pt>
                <c:pt idx="3">
                  <c:v>Sum of April 2012 Sales</c:v>
                </c:pt>
                <c:pt idx="4">
                  <c:v>Sum of May 2012 Sales</c:v>
                </c:pt>
                <c:pt idx="5">
                  <c:v>Sum of June 2012 Sales</c:v>
                </c:pt>
                <c:pt idx="6">
                  <c:v>Sum of July 2012 Sales</c:v>
                </c:pt>
                <c:pt idx="7">
                  <c:v>Sum of August 2012 Sales</c:v>
                </c:pt>
                <c:pt idx="8">
                  <c:v>Sum of September 2012 Sales</c:v>
                </c:pt>
                <c:pt idx="9">
                  <c:v>Sum of October 2012 Sales</c:v>
                </c:pt>
                <c:pt idx="10">
                  <c:v>Sum of November 2012 Sales</c:v>
                </c:pt>
                <c:pt idx="11">
                  <c:v>Sum of December 2012 Sales</c:v>
                </c:pt>
              </c:strCache>
            </c:strRef>
          </c:cat>
          <c:val>
            <c:numRef>
              <c:f>'Dashboard 2012'!$F$47:$F$58</c:f>
              <c:numCache>
                <c:formatCode>General</c:formatCode>
                <c:ptCount val="12"/>
                <c:pt idx="0">
                  <c:v>55</c:v>
                </c:pt>
                <c:pt idx="1">
                  <c:v>55</c:v>
                </c:pt>
                <c:pt idx="2">
                  <c:v>47</c:v>
                </c:pt>
                <c:pt idx="3">
                  <c:v>55</c:v>
                </c:pt>
                <c:pt idx="4">
                  <c:v>38</c:v>
                </c:pt>
                <c:pt idx="5">
                  <c:v>33</c:v>
                </c:pt>
                <c:pt idx="6">
                  <c:v>34</c:v>
                </c:pt>
                <c:pt idx="7">
                  <c:v>41</c:v>
                </c:pt>
                <c:pt idx="8">
                  <c:v>55</c:v>
                </c:pt>
                <c:pt idx="9">
                  <c:v>55</c:v>
                </c:pt>
                <c:pt idx="10">
                  <c:v>75</c:v>
                </c:pt>
                <c:pt idx="11">
                  <c:v>55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6F09-492F-BA33-79443EBE7F9C}"/>
            </c:ext>
          </c:extLst>
        </c:ser>
        <c:ser>
          <c:idx val="5"/>
          <c:order val="5"/>
          <c:tx>
            <c:strRef>
              <c:f>'Dashboard 2012'!$G$45:$G$46</c:f>
              <c:strCache>
                <c:ptCount val="1"/>
                <c:pt idx="0">
                  <c:v>Leisure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cat>
            <c:strRef>
              <c:f>'Dashboard 2012'!$A$47:$A$58</c:f>
              <c:strCache>
                <c:ptCount val="12"/>
                <c:pt idx="0">
                  <c:v>Sum of January 2012 Sales</c:v>
                </c:pt>
                <c:pt idx="1">
                  <c:v>Sum of February 2012 Sales</c:v>
                </c:pt>
                <c:pt idx="2">
                  <c:v>Sum of March 2012 Sales</c:v>
                </c:pt>
                <c:pt idx="3">
                  <c:v>Sum of April 2012 Sales</c:v>
                </c:pt>
                <c:pt idx="4">
                  <c:v>Sum of May 2012 Sales</c:v>
                </c:pt>
                <c:pt idx="5">
                  <c:v>Sum of June 2012 Sales</c:v>
                </c:pt>
                <c:pt idx="6">
                  <c:v>Sum of July 2012 Sales</c:v>
                </c:pt>
                <c:pt idx="7">
                  <c:v>Sum of August 2012 Sales</c:v>
                </c:pt>
                <c:pt idx="8">
                  <c:v>Sum of September 2012 Sales</c:v>
                </c:pt>
                <c:pt idx="9">
                  <c:v>Sum of October 2012 Sales</c:v>
                </c:pt>
                <c:pt idx="10">
                  <c:v>Sum of November 2012 Sales</c:v>
                </c:pt>
                <c:pt idx="11">
                  <c:v>Sum of December 2012 Sales</c:v>
                </c:pt>
              </c:strCache>
            </c:strRef>
          </c:cat>
          <c:val>
            <c:numRef>
              <c:f>'Dashboard 2012'!$G$47:$G$58</c:f>
              <c:numCache>
                <c:formatCode>General</c:formatCode>
                <c:ptCount val="12"/>
                <c:pt idx="0">
                  <c:v>1052</c:v>
                </c:pt>
                <c:pt idx="1">
                  <c:v>2137</c:v>
                </c:pt>
                <c:pt idx="2">
                  <c:v>1968</c:v>
                </c:pt>
                <c:pt idx="3">
                  <c:v>1629</c:v>
                </c:pt>
                <c:pt idx="4">
                  <c:v>1261</c:v>
                </c:pt>
                <c:pt idx="5">
                  <c:v>979</c:v>
                </c:pt>
                <c:pt idx="6">
                  <c:v>815</c:v>
                </c:pt>
                <c:pt idx="7">
                  <c:v>1349</c:v>
                </c:pt>
                <c:pt idx="8">
                  <c:v>1968</c:v>
                </c:pt>
                <c:pt idx="9">
                  <c:v>1629</c:v>
                </c:pt>
                <c:pt idx="10">
                  <c:v>1462</c:v>
                </c:pt>
                <c:pt idx="11">
                  <c:v>1663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6F09-492F-BA33-79443EBE7F9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18356024"/>
        <c:axId val="718356984"/>
      </c:lineChart>
      <c:catAx>
        <c:axId val="71835602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18356984"/>
        <c:crosses val="autoZero"/>
        <c:auto val="1"/>
        <c:lblAlgn val="ctr"/>
        <c:lblOffset val="100"/>
        <c:noMultiLvlLbl val="0"/>
      </c:catAx>
      <c:valAx>
        <c:axId val="7183569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183560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[Sales DataSet Assignment 3.xlsx]Sheet18!PivotTable171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Total Sales Productcatergory wise for 2012</a:t>
            </a:r>
          </a:p>
        </c:rich>
      </c:tx>
      <c:layout>
        <c:manualLayout>
          <c:xMode val="edge"/>
          <c:yMode val="edge"/>
          <c:x val="0.10029018844554544"/>
          <c:y val="6.7954220314735331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estFi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estFi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</c:pivotFmt>
      <c:pivotFmt>
        <c:idx val="5"/>
        <c:spPr>
          <a:solidFill>
            <a:schemeClr val="accent1"/>
          </a:solidFill>
          <a:ln>
            <a:noFill/>
          </a:ln>
          <a:effectLst/>
        </c:spPr>
      </c:pivotFmt>
      <c:pivotFmt>
        <c:idx val="6"/>
        <c:spPr>
          <a:solidFill>
            <a:schemeClr val="accent1"/>
          </a:solidFill>
          <a:ln>
            <a:noFill/>
          </a:ln>
          <a:effectLst/>
        </c:spPr>
      </c:pivotFmt>
      <c:pivotFmt>
        <c:idx val="7"/>
        <c:spPr>
          <a:solidFill>
            <a:schemeClr val="accent1"/>
          </a:solidFill>
          <a:ln>
            <a:noFill/>
          </a:ln>
          <a:effectLst/>
        </c:spPr>
      </c:pivotFmt>
      <c:pivotFmt>
        <c:idx val="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estFi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chemeClr val="accent1"/>
          </a:solidFill>
          <a:ln>
            <a:noFill/>
          </a:ln>
          <a:effectLst/>
        </c:spPr>
      </c:pivotFmt>
      <c:pivotFmt>
        <c:idx val="10"/>
        <c:spPr>
          <a:solidFill>
            <a:schemeClr val="accent1"/>
          </a:solidFill>
          <a:ln>
            <a:noFill/>
          </a:ln>
          <a:effectLst/>
        </c:spPr>
      </c:pivotFmt>
      <c:pivotFmt>
        <c:idx val="11"/>
        <c:spPr>
          <a:solidFill>
            <a:schemeClr val="accent1"/>
          </a:solidFill>
          <a:ln>
            <a:noFill/>
          </a:ln>
          <a:effectLst/>
        </c:spPr>
      </c:pivotFmt>
      <c:pivotFmt>
        <c:idx val="12"/>
        <c:spPr>
          <a:solidFill>
            <a:schemeClr val="accent1"/>
          </a:solidFill>
          <a:ln>
            <a:noFill/>
          </a:ln>
          <a:effectLst/>
        </c:spPr>
      </c:pivotFmt>
      <c:pivotFmt>
        <c:idx val="13"/>
        <c:spPr>
          <a:solidFill>
            <a:schemeClr val="accent1"/>
          </a:solidFill>
          <a:ln>
            <a:noFill/>
          </a:ln>
          <a:effectLst/>
        </c:spPr>
      </c:pivotFmt>
      <c:pivotFmt>
        <c:idx val="14"/>
        <c:spPr>
          <a:solidFill>
            <a:schemeClr val="accent1"/>
          </a:solidFill>
          <a:ln>
            <a:noFill/>
          </a:ln>
          <a:effectLst/>
        </c:spPr>
      </c:pivotFmt>
      <c:pivotFmt>
        <c:idx val="1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estFi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"/>
        <c:spPr>
          <a:solidFill>
            <a:schemeClr val="accent1"/>
          </a:solidFill>
          <a:ln>
            <a:noFill/>
          </a:ln>
          <a:effectLst/>
        </c:spPr>
      </c:pivotFmt>
      <c:pivotFmt>
        <c:idx val="17"/>
        <c:spPr>
          <a:solidFill>
            <a:schemeClr val="accent1"/>
          </a:solidFill>
          <a:ln>
            <a:noFill/>
          </a:ln>
          <a:effectLst/>
        </c:spPr>
      </c:pivotFmt>
      <c:pivotFmt>
        <c:idx val="18"/>
        <c:spPr>
          <a:solidFill>
            <a:schemeClr val="accent1"/>
          </a:solidFill>
          <a:ln>
            <a:noFill/>
          </a:ln>
          <a:effectLst/>
        </c:spPr>
      </c:pivotFmt>
      <c:pivotFmt>
        <c:idx val="19"/>
        <c:spPr>
          <a:solidFill>
            <a:schemeClr val="accent1"/>
          </a:solidFill>
          <a:ln>
            <a:noFill/>
          </a:ln>
          <a:effectLst/>
        </c:spPr>
      </c:pivotFmt>
      <c:pivotFmt>
        <c:idx val="20"/>
        <c:spPr>
          <a:solidFill>
            <a:schemeClr val="accent1"/>
          </a:solidFill>
          <a:ln>
            <a:noFill/>
          </a:ln>
          <a:effectLst/>
        </c:spPr>
      </c:pivotFmt>
      <c:pivotFmt>
        <c:idx val="21"/>
        <c:spPr>
          <a:solidFill>
            <a:schemeClr val="accent1"/>
          </a:solidFill>
          <a:ln>
            <a:noFill/>
          </a:ln>
          <a:effectLst/>
        </c:spPr>
      </c:pivotFmt>
      <c:pivotFmt>
        <c:idx val="2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bestFi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"/>
        <c:spPr>
          <a:solidFill>
            <a:schemeClr val="accent1"/>
          </a:solidFill>
          <a:ln>
            <a:noFill/>
          </a:ln>
          <a:effectLst/>
        </c:spPr>
      </c:pivotFmt>
      <c:pivotFmt>
        <c:idx val="24"/>
        <c:spPr>
          <a:solidFill>
            <a:schemeClr val="accent1"/>
          </a:solidFill>
          <a:ln>
            <a:noFill/>
          </a:ln>
          <a:effectLst/>
        </c:spPr>
      </c:pivotFmt>
      <c:pivotFmt>
        <c:idx val="25"/>
        <c:spPr>
          <a:solidFill>
            <a:schemeClr val="accent1"/>
          </a:solidFill>
          <a:ln>
            <a:noFill/>
          </a:ln>
          <a:effectLst/>
        </c:spPr>
      </c:pivotFmt>
      <c:pivotFmt>
        <c:idx val="26"/>
        <c:spPr>
          <a:solidFill>
            <a:schemeClr val="accent1"/>
          </a:solidFill>
          <a:ln>
            <a:noFill/>
          </a:ln>
          <a:effectLst/>
        </c:spPr>
      </c:pivotFmt>
      <c:pivotFmt>
        <c:idx val="27"/>
        <c:spPr>
          <a:solidFill>
            <a:schemeClr val="accent1"/>
          </a:solidFill>
          <a:ln>
            <a:noFill/>
          </a:ln>
          <a:effectLst/>
        </c:spPr>
      </c:pivotFmt>
      <c:pivotFmt>
        <c:idx val="28"/>
        <c:spPr>
          <a:solidFill>
            <a:schemeClr val="accent1"/>
          </a:solidFill>
          <a:ln>
            <a:noFill/>
          </a:ln>
          <a:effectLst/>
        </c:spPr>
      </c:pivotFmt>
    </c:pivotFmts>
    <c:plotArea>
      <c:layout/>
      <c:pieChart>
        <c:varyColors val="1"/>
        <c:ser>
          <c:idx val="0"/>
          <c:order val="0"/>
          <c:tx>
            <c:strRef>
              <c:f>Sheet18!$B$3</c:f>
              <c:strCache>
                <c:ptCount val="1"/>
                <c:pt idx="0">
                  <c:v>Total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1-96C9-4A9E-9FDF-19FB549FECFA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3-96C9-4A9E-9FDF-19FB549FECFA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5-96C9-4A9E-9FDF-19FB549FECFA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7-96C9-4A9E-9FDF-19FB549FECFA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9-96C9-4A9E-9FDF-19FB549FECFA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B-96C9-4A9E-9FDF-19FB549FECFA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bestFit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Sheet18!$A$4:$A$10</c:f>
              <c:strCache>
                <c:ptCount val="6"/>
                <c:pt idx="0">
                  <c:v>Beverage</c:v>
                </c:pt>
                <c:pt idx="1">
                  <c:v>Drug</c:v>
                </c:pt>
                <c:pt idx="2">
                  <c:v>Food</c:v>
                </c:pt>
                <c:pt idx="3">
                  <c:v>Gambling</c:v>
                </c:pt>
                <c:pt idx="4">
                  <c:v>Hygeine</c:v>
                </c:pt>
                <c:pt idx="5">
                  <c:v>Leisure</c:v>
                </c:pt>
              </c:strCache>
            </c:strRef>
          </c:cat>
          <c:val>
            <c:numRef>
              <c:f>Sheet18!$B$4:$B$10</c:f>
              <c:numCache>
                <c:formatCode>0.00%</c:formatCode>
                <c:ptCount val="6"/>
                <c:pt idx="0">
                  <c:v>0.17787319913877492</c:v>
                </c:pt>
                <c:pt idx="1">
                  <c:v>1.074354609366047E-2</c:v>
                </c:pt>
                <c:pt idx="2">
                  <c:v>0.74814287936766666</c:v>
                </c:pt>
                <c:pt idx="3">
                  <c:v>5.1389887455576676E-2</c:v>
                </c:pt>
                <c:pt idx="4">
                  <c:v>3.8285206864960134E-4</c:v>
                </c:pt>
                <c:pt idx="5">
                  <c:v>1.1467635875671671E-2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C-96C9-4A9E-9FDF-19FB549FECFA}"/>
            </c:ext>
          </c:extLst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[Dashboard Data File (version 1).xlsb]2!PivotTable3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line chart trend for 2013 sales by product category</a:t>
            </a:r>
          </a:p>
        </c:rich>
      </c:tx>
      <c:layout>
        <c:manualLayout>
          <c:xMode val="edge"/>
          <c:yMode val="edge"/>
          <c:x val="0.13808857808857808"/>
          <c:y val="2.77777777777777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2"/>
          </a:solidFill>
          <a:ln>
            <a:noFill/>
          </a:ln>
          <a:effectLst/>
        </c:spPr>
        <c:marker>
          <c:symbol val="none"/>
        </c:marker>
      </c:pivotFmt>
      <c:pivotFmt>
        <c:idx val="1"/>
        <c:spPr>
          <a:solidFill>
            <a:schemeClr val="accent2"/>
          </a:solidFill>
          <a:ln>
            <a:noFill/>
          </a:ln>
          <a:effectLst/>
        </c:spPr>
        <c:marker>
          <c:symbol val="none"/>
        </c:marker>
      </c:pivotFmt>
      <c:pivotFmt>
        <c:idx val="2"/>
        <c:spPr>
          <a:solidFill>
            <a:schemeClr val="accent2"/>
          </a:solidFill>
          <a:ln>
            <a:noFill/>
          </a:ln>
          <a:effectLst/>
        </c:spPr>
        <c:marker>
          <c:symbol val="none"/>
        </c:marker>
      </c:pivotFmt>
      <c:pivotFmt>
        <c:idx val="3"/>
        <c:spPr>
          <a:solidFill>
            <a:schemeClr val="accent2"/>
          </a:solidFill>
          <a:ln>
            <a:noFill/>
          </a:ln>
          <a:effectLst/>
        </c:spPr>
        <c:marker>
          <c:symbol val="none"/>
        </c:marker>
      </c:pivotFmt>
      <c:pivotFmt>
        <c:idx val="4"/>
        <c:spPr>
          <a:solidFill>
            <a:schemeClr val="accent2"/>
          </a:solidFill>
          <a:ln>
            <a:noFill/>
          </a:ln>
          <a:effectLst/>
        </c:spPr>
        <c:marker>
          <c:symbol val="none"/>
        </c:marker>
      </c:pivotFmt>
      <c:pivotFmt>
        <c:idx val="5"/>
        <c:spPr>
          <a:solidFill>
            <a:schemeClr val="accent2"/>
          </a:solidFill>
          <a:ln>
            <a:noFill/>
          </a:ln>
          <a:effectLst/>
        </c:spPr>
        <c:marker>
          <c:symbol val="none"/>
        </c:marker>
      </c:pivotFmt>
      <c:pivotFmt>
        <c:idx val="6"/>
        <c:spPr>
          <a:solidFill>
            <a:schemeClr val="accent2"/>
          </a:solidFill>
          <a:ln>
            <a:noFill/>
          </a:ln>
          <a:effectLst/>
        </c:spPr>
        <c:marker>
          <c:symbol val="none"/>
        </c:marker>
      </c:pivotFmt>
      <c:pivotFmt>
        <c:idx val="7"/>
        <c:spPr>
          <a:solidFill>
            <a:schemeClr val="accent2"/>
          </a:solidFill>
          <a:ln>
            <a:noFill/>
          </a:ln>
          <a:effectLst/>
        </c:spPr>
        <c:marker>
          <c:symbol val="none"/>
        </c:marker>
      </c:pivotFmt>
      <c:pivotFmt>
        <c:idx val="8"/>
        <c:spPr>
          <a:solidFill>
            <a:schemeClr val="accent2"/>
          </a:solidFill>
          <a:ln>
            <a:noFill/>
          </a:ln>
          <a:effectLst/>
        </c:spPr>
        <c:marker>
          <c:symbol val="none"/>
        </c:marker>
      </c:pivotFmt>
      <c:pivotFmt>
        <c:idx val="9"/>
        <c:spPr>
          <a:solidFill>
            <a:schemeClr val="accent2"/>
          </a:solidFill>
          <a:ln>
            <a:noFill/>
          </a:ln>
          <a:effectLst/>
        </c:spPr>
        <c:marker>
          <c:symbol val="none"/>
        </c:marker>
      </c:pivotFmt>
      <c:pivotFmt>
        <c:idx val="10"/>
        <c:spPr>
          <a:solidFill>
            <a:schemeClr val="accent2"/>
          </a:solidFill>
          <a:ln>
            <a:noFill/>
          </a:ln>
          <a:effectLst/>
        </c:spPr>
        <c:marker>
          <c:symbol val="none"/>
        </c:marker>
      </c:pivotFmt>
      <c:pivotFmt>
        <c:idx val="11"/>
        <c:spPr>
          <a:solidFill>
            <a:schemeClr val="accent2"/>
          </a:solidFill>
          <a:ln>
            <a:noFill/>
          </a:ln>
          <a:effectLst/>
        </c:spPr>
        <c:marker>
          <c:symbol val="none"/>
        </c:marker>
      </c:pivotFmt>
      <c:pivotFmt>
        <c:idx val="12"/>
        <c:spPr>
          <a:solidFill>
            <a:schemeClr val="accent2"/>
          </a:solidFill>
          <a:ln>
            <a:noFill/>
          </a:ln>
          <a:effectLst/>
        </c:spPr>
        <c:marker>
          <c:symbol val="none"/>
        </c:marker>
      </c:pivotFmt>
      <c:pivotFmt>
        <c:idx val="13"/>
        <c:spPr>
          <a:solidFill>
            <a:schemeClr val="accent2"/>
          </a:solidFill>
          <a:ln>
            <a:noFill/>
          </a:ln>
          <a:effectLst/>
        </c:spPr>
        <c:marker>
          <c:symbol val="none"/>
        </c:marker>
      </c:pivotFmt>
      <c:pivotFmt>
        <c:idx val="14"/>
        <c:spPr>
          <a:solidFill>
            <a:schemeClr val="accent2"/>
          </a:solidFill>
          <a:ln>
            <a:noFill/>
          </a:ln>
          <a:effectLst/>
        </c:spPr>
        <c:marker>
          <c:symbol val="none"/>
        </c:marker>
      </c:pivotFmt>
      <c:pivotFmt>
        <c:idx val="15"/>
        <c:spPr>
          <a:solidFill>
            <a:schemeClr val="accent2"/>
          </a:solidFill>
          <a:ln>
            <a:noFill/>
          </a:ln>
          <a:effectLst/>
        </c:spPr>
        <c:marker>
          <c:symbol val="none"/>
        </c:marker>
      </c:pivotFmt>
      <c:pivotFmt>
        <c:idx val="16"/>
        <c:spPr>
          <a:solidFill>
            <a:schemeClr val="accent2"/>
          </a:solidFill>
          <a:ln>
            <a:noFill/>
          </a:ln>
          <a:effectLst/>
        </c:spPr>
        <c:marker>
          <c:symbol val="none"/>
        </c:marker>
      </c:pivotFmt>
      <c:pivotFmt>
        <c:idx val="17"/>
        <c:spPr>
          <a:solidFill>
            <a:schemeClr val="accent2"/>
          </a:solidFill>
          <a:ln>
            <a:noFill/>
          </a:ln>
          <a:effectLst/>
        </c:spPr>
        <c:marker>
          <c:symbol val="none"/>
        </c:marker>
      </c:pivotFmt>
      <c:pivotFmt>
        <c:idx val="18"/>
        <c:spPr>
          <a:solidFill>
            <a:schemeClr val="accent2"/>
          </a:solidFill>
          <a:ln w="28575" cap="rnd">
            <a:solidFill>
              <a:schemeClr val="accent2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"/>
        <c:spPr>
          <a:solidFill>
            <a:schemeClr val="accent2"/>
          </a:solidFill>
          <a:ln w="28575" cap="rnd">
            <a:solidFill>
              <a:schemeClr val="accent2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"/>
        <c:spPr>
          <a:solidFill>
            <a:schemeClr val="accent2"/>
          </a:solidFill>
          <a:ln w="28575" cap="rnd">
            <a:solidFill>
              <a:schemeClr val="accent2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"/>
        <c:spPr>
          <a:solidFill>
            <a:schemeClr val="accent2"/>
          </a:solidFill>
          <a:ln w="28575" cap="rnd">
            <a:solidFill>
              <a:schemeClr val="accent2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"/>
        <c:spPr>
          <a:solidFill>
            <a:schemeClr val="accent2"/>
          </a:solidFill>
          <a:ln w="28575" cap="rnd">
            <a:solidFill>
              <a:schemeClr val="accent2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"/>
        <c:spPr>
          <a:solidFill>
            <a:schemeClr val="accent2"/>
          </a:solidFill>
          <a:ln w="28575" cap="rnd">
            <a:solidFill>
              <a:schemeClr val="accent2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"/>
        <c:spPr>
          <a:solidFill>
            <a:schemeClr val="accent2"/>
          </a:solidFill>
          <a:ln w="28575" cap="rnd">
            <a:solidFill>
              <a:schemeClr val="accent2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"/>
        <c:spPr>
          <a:solidFill>
            <a:schemeClr val="accent2"/>
          </a:solidFill>
          <a:ln w="28575" cap="rnd">
            <a:solidFill>
              <a:schemeClr val="accent2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"/>
        <c:spPr>
          <a:solidFill>
            <a:schemeClr val="accent2"/>
          </a:solidFill>
          <a:ln w="28575" cap="rnd">
            <a:solidFill>
              <a:schemeClr val="accent2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"/>
        <c:spPr>
          <a:solidFill>
            <a:schemeClr val="accent2"/>
          </a:solidFill>
          <a:ln w="28575" cap="rnd">
            <a:solidFill>
              <a:schemeClr val="accent2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"/>
        <c:spPr>
          <a:solidFill>
            <a:schemeClr val="accent2"/>
          </a:solidFill>
          <a:ln w="28575" cap="rnd">
            <a:solidFill>
              <a:schemeClr val="accent2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"/>
        <c:spPr>
          <a:solidFill>
            <a:schemeClr val="accent2"/>
          </a:solidFill>
          <a:ln w="28575" cap="rnd">
            <a:solidFill>
              <a:schemeClr val="accent2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"/>
        <c:spPr>
          <a:solidFill>
            <a:schemeClr val="accent2"/>
          </a:solidFill>
          <a:ln w="28575" cap="rnd">
            <a:solidFill>
              <a:schemeClr val="accent2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"/>
        <c:spPr>
          <a:solidFill>
            <a:schemeClr val="accent2"/>
          </a:solidFill>
          <a:ln w="28575" cap="rnd">
            <a:solidFill>
              <a:schemeClr val="accent2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2"/>
        <c:spPr>
          <a:solidFill>
            <a:schemeClr val="accent2"/>
          </a:solidFill>
          <a:ln w="28575" cap="rnd">
            <a:solidFill>
              <a:schemeClr val="accent2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3"/>
        <c:spPr>
          <a:solidFill>
            <a:schemeClr val="accent2"/>
          </a:solidFill>
          <a:ln w="28575" cap="rnd">
            <a:solidFill>
              <a:schemeClr val="accent2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4"/>
        <c:spPr>
          <a:solidFill>
            <a:schemeClr val="accent2"/>
          </a:solidFill>
          <a:ln w="28575" cap="rnd">
            <a:solidFill>
              <a:schemeClr val="accent2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5"/>
        <c:spPr>
          <a:solidFill>
            <a:schemeClr val="accent2"/>
          </a:solidFill>
          <a:ln w="28575" cap="rnd">
            <a:solidFill>
              <a:schemeClr val="accent2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6"/>
        <c:spPr>
          <a:solidFill>
            <a:schemeClr val="accent2"/>
          </a:solidFill>
          <a:ln w="28575" cap="rnd">
            <a:solidFill>
              <a:schemeClr val="accent2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lineChart>
        <c:grouping val="standard"/>
        <c:varyColors val="0"/>
        <c:ser>
          <c:idx val="0"/>
          <c:order val="0"/>
          <c:tx>
            <c:strRef>
              <c:f>'2'!$B$3:$B$4</c:f>
              <c:strCache>
                <c:ptCount val="1"/>
                <c:pt idx="0">
                  <c:v>Beverage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'2'!$A$5:$A$16</c:f>
              <c:strCache>
                <c:ptCount val="12"/>
                <c:pt idx="0">
                  <c:v>Sum of January 2013 Sales</c:v>
                </c:pt>
                <c:pt idx="1">
                  <c:v>Sum of February 2013 Sales</c:v>
                </c:pt>
                <c:pt idx="2">
                  <c:v>Sum of March 2013 Sales</c:v>
                </c:pt>
                <c:pt idx="3">
                  <c:v>Sum of April 2013 Sales</c:v>
                </c:pt>
                <c:pt idx="4">
                  <c:v>Sum of May 2013 Sales</c:v>
                </c:pt>
                <c:pt idx="5">
                  <c:v>Sum of June 2013 Sales</c:v>
                </c:pt>
                <c:pt idx="6">
                  <c:v>Sum of July 2013 Sales</c:v>
                </c:pt>
                <c:pt idx="7">
                  <c:v>Sum of August 2013 Sales</c:v>
                </c:pt>
                <c:pt idx="8">
                  <c:v>Sum of September 2013 Sales</c:v>
                </c:pt>
                <c:pt idx="9">
                  <c:v>Sum of October 2013 Sales</c:v>
                </c:pt>
                <c:pt idx="10">
                  <c:v>Sum of November 2013 Sales</c:v>
                </c:pt>
                <c:pt idx="11">
                  <c:v>Sum of December 2013 Sales</c:v>
                </c:pt>
              </c:strCache>
            </c:strRef>
          </c:cat>
          <c:val>
            <c:numRef>
              <c:f>'2'!$B$5:$B$16</c:f>
              <c:numCache>
                <c:formatCode>General</c:formatCode>
                <c:ptCount val="12"/>
                <c:pt idx="0">
                  <c:v>27430</c:v>
                </c:pt>
                <c:pt idx="1">
                  <c:v>25313</c:v>
                </c:pt>
                <c:pt idx="2">
                  <c:v>26634</c:v>
                </c:pt>
                <c:pt idx="3">
                  <c:v>24864</c:v>
                </c:pt>
                <c:pt idx="4">
                  <c:v>23047</c:v>
                </c:pt>
                <c:pt idx="5">
                  <c:v>22106</c:v>
                </c:pt>
                <c:pt idx="6">
                  <c:v>14002</c:v>
                </c:pt>
                <c:pt idx="7">
                  <c:v>25222</c:v>
                </c:pt>
                <c:pt idx="8">
                  <c:v>24220</c:v>
                </c:pt>
                <c:pt idx="9">
                  <c:v>21032</c:v>
                </c:pt>
                <c:pt idx="10">
                  <c:v>22912</c:v>
                </c:pt>
                <c:pt idx="11">
                  <c:v>26202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C20-413D-B0C7-9B50D6FDE9F5}"/>
            </c:ext>
          </c:extLst>
        </c:ser>
        <c:ser>
          <c:idx val="1"/>
          <c:order val="1"/>
          <c:tx>
            <c:strRef>
              <c:f>'2'!$C$3:$C$4</c:f>
              <c:strCache>
                <c:ptCount val="1"/>
                <c:pt idx="0">
                  <c:v>Drug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strRef>
              <c:f>'2'!$A$5:$A$16</c:f>
              <c:strCache>
                <c:ptCount val="12"/>
                <c:pt idx="0">
                  <c:v>Sum of January 2013 Sales</c:v>
                </c:pt>
                <c:pt idx="1">
                  <c:v>Sum of February 2013 Sales</c:v>
                </c:pt>
                <c:pt idx="2">
                  <c:v>Sum of March 2013 Sales</c:v>
                </c:pt>
                <c:pt idx="3">
                  <c:v>Sum of April 2013 Sales</c:v>
                </c:pt>
                <c:pt idx="4">
                  <c:v>Sum of May 2013 Sales</c:v>
                </c:pt>
                <c:pt idx="5">
                  <c:v>Sum of June 2013 Sales</c:v>
                </c:pt>
                <c:pt idx="6">
                  <c:v>Sum of July 2013 Sales</c:v>
                </c:pt>
                <c:pt idx="7">
                  <c:v>Sum of August 2013 Sales</c:v>
                </c:pt>
                <c:pt idx="8">
                  <c:v>Sum of September 2013 Sales</c:v>
                </c:pt>
                <c:pt idx="9">
                  <c:v>Sum of October 2013 Sales</c:v>
                </c:pt>
                <c:pt idx="10">
                  <c:v>Sum of November 2013 Sales</c:v>
                </c:pt>
                <c:pt idx="11">
                  <c:v>Sum of December 2013 Sales</c:v>
                </c:pt>
              </c:strCache>
            </c:strRef>
          </c:cat>
          <c:val>
            <c:numRef>
              <c:f>'2'!$C$5:$C$16</c:f>
              <c:numCache>
                <c:formatCode>General</c:formatCode>
                <c:ptCount val="12"/>
                <c:pt idx="0">
                  <c:v>1381</c:v>
                </c:pt>
                <c:pt idx="1">
                  <c:v>1837</c:v>
                </c:pt>
                <c:pt idx="2">
                  <c:v>2231</c:v>
                </c:pt>
                <c:pt idx="3">
                  <c:v>1798</c:v>
                </c:pt>
                <c:pt idx="4">
                  <c:v>1589</c:v>
                </c:pt>
                <c:pt idx="5">
                  <c:v>812</c:v>
                </c:pt>
                <c:pt idx="6">
                  <c:v>847</c:v>
                </c:pt>
                <c:pt idx="7">
                  <c:v>951</c:v>
                </c:pt>
                <c:pt idx="8">
                  <c:v>1971</c:v>
                </c:pt>
                <c:pt idx="9">
                  <c:v>1021</c:v>
                </c:pt>
                <c:pt idx="10">
                  <c:v>1495</c:v>
                </c:pt>
                <c:pt idx="11">
                  <c:v>1148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C20-413D-B0C7-9B50D6FDE9F5}"/>
            </c:ext>
          </c:extLst>
        </c:ser>
        <c:ser>
          <c:idx val="2"/>
          <c:order val="2"/>
          <c:tx>
            <c:strRef>
              <c:f>'2'!$D$3:$D$4</c:f>
              <c:strCache>
                <c:ptCount val="1"/>
                <c:pt idx="0">
                  <c:v>Food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cat>
            <c:strRef>
              <c:f>'2'!$A$5:$A$16</c:f>
              <c:strCache>
                <c:ptCount val="12"/>
                <c:pt idx="0">
                  <c:v>Sum of January 2013 Sales</c:v>
                </c:pt>
                <c:pt idx="1">
                  <c:v>Sum of February 2013 Sales</c:v>
                </c:pt>
                <c:pt idx="2">
                  <c:v>Sum of March 2013 Sales</c:v>
                </c:pt>
                <c:pt idx="3">
                  <c:v>Sum of April 2013 Sales</c:v>
                </c:pt>
                <c:pt idx="4">
                  <c:v>Sum of May 2013 Sales</c:v>
                </c:pt>
                <c:pt idx="5">
                  <c:v>Sum of June 2013 Sales</c:v>
                </c:pt>
                <c:pt idx="6">
                  <c:v>Sum of July 2013 Sales</c:v>
                </c:pt>
                <c:pt idx="7">
                  <c:v>Sum of August 2013 Sales</c:v>
                </c:pt>
                <c:pt idx="8">
                  <c:v>Sum of September 2013 Sales</c:v>
                </c:pt>
                <c:pt idx="9">
                  <c:v>Sum of October 2013 Sales</c:v>
                </c:pt>
                <c:pt idx="10">
                  <c:v>Sum of November 2013 Sales</c:v>
                </c:pt>
                <c:pt idx="11">
                  <c:v>Sum of December 2013 Sales</c:v>
                </c:pt>
              </c:strCache>
            </c:strRef>
          </c:cat>
          <c:val>
            <c:numRef>
              <c:f>'2'!$D$5:$D$16</c:f>
              <c:numCache>
                <c:formatCode>General</c:formatCode>
                <c:ptCount val="12"/>
                <c:pt idx="0">
                  <c:v>96890</c:v>
                </c:pt>
                <c:pt idx="1">
                  <c:v>112264</c:v>
                </c:pt>
                <c:pt idx="2">
                  <c:v>102862</c:v>
                </c:pt>
                <c:pt idx="3">
                  <c:v>108302</c:v>
                </c:pt>
                <c:pt idx="4">
                  <c:v>74396</c:v>
                </c:pt>
                <c:pt idx="5">
                  <c:v>70905</c:v>
                </c:pt>
                <c:pt idx="6">
                  <c:v>55760</c:v>
                </c:pt>
                <c:pt idx="7">
                  <c:v>98811</c:v>
                </c:pt>
                <c:pt idx="8">
                  <c:v>118420</c:v>
                </c:pt>
                <c:pt idx="9">
                  <c:v>129133</c:v>
                </c:pt>
                <c:pt idx="10">
                  <c:v>111873</c:v>
                </c:pt>
                <c:pt idx="11">
                  <c:v>111696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AC20-413D-B0C7-9B50D6FDE9F5}"/>
            </c:ext>
          </c:extLst>
        </c:ser>
        <c:ser>
          <c:idx val="3"/>
          <c:order val="3"/>
          <c:tx>
            <c:strRef>
              <c:f>'2'!$E$3:$E$4</c:f>
              <c:strCache>
                <c:ptCount val="1"/>
                <c:pt idx="0">
                  <c:v>Gambling</c:v>
                </c:pt>
              </c:strCache>
            </c:strRef>
          </c:tx>
          <c:spPr>
            <a:ln w="2857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strRef>
              <c:f>'2'!$A$5:$A$16</c:f>
              <c:strCache>
                <c:ptCount val="12"/>
                <c:pt idx="0">
                  <c:v>Sum of January 2013 Sales</c:v>
                </c:pt>
                <c:pt idx="1">
                  <c:v>Sum of February 2013 Sales</c:v>
                </c:pt>
                <c:pt idx="2">
                  <c:v>Sum of March 2013 Sales</c:v>
                </c:pt>
                <c:pt idx="3">
                  <c:v>Sum of April 2013 Sales</c:v>
                </c:pt>
                <c:pt idx="4">
                  <c:v>Sum of May 2013 Sales</c:v>
                </c:pt>
                <c:pt idx="5">
                  <c:v>Sum of June 2013 Sales</c:v>
                </c:pt>
                <c:pt idx="6">
                  <c:v>Sum of July 2013 Sales</c:v>
                </c:pt>
                <c:pt idx="7">
                  <c:v>Sum of August 2013 Sales</c:v>
                </c:pt>
                <c:pt idx="8">
                  <c:v>Sum of September 2013 Sales</c:v>
                </c:pt>
                <c:pt idx="9">
                  <c:v>Sum of October 2013 Sales</c:v>
                </c:pt>
                <c:pt idx="10">
                  <c:v>Sum of November 2013 Sales</c:v>
                </c:pt>
                <c:pt idx="11">
                  <c:v>Sum of December 2013 Sales</c:v>
                </c:pt>
              </c:strCache>
            </c:strRef>
          </c:cat>
          <c:val>
            <c:numRef>
              <c:f>'2'!$E$5:$E$16</c:f>
              <c:numCache>
                <c:formatCode>General</c:formatCode>
                <c:ptCount val="12"/>
                <c:pt idx="0">
                  <c:v>6200</c:v>
                </c:pt>
                <c:pt idx="1">
                  <c:v>8464</c:v>
                </c:pt>
                <c:pt idx="2">
                  <c:v>9648</c:v>
                </c:pt>
                <c:pt idx="3">
                  <c:v>8367</c:v>
                </c:pt>
                <c:pt idx="4">
                  <c:v>5188</c:v>
                </c:pt>
                <c:pt idx="5">
                  <c:v>4283</c:v>
                </c:pt>
                <c:pt idx="6">
                  <c:v>3702</c:v>
                </c:pt>
                <c:pt idx="7">
                  <c:v>4695</c:v>
                </c:pt>
                <c:pt idx="8">
                  <c:v>5689</c:v>
                </c:pt>
                <c:pt idx="9">
                  <c:v>7817</c:v>
                </c:pt>
                <c:pt idx="10">
                  <c:v>8809</c:v>
                </c:pt>
                <c:pt idx="11">
                  <c:v>8946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AC20-413D-B0C7-9B50D6FDE9F5}"/>
            </c:ext>
          </c:extLst>
        </c:ser>
        <c:ser>
          <c:idx val="4"/>
          <c:order val="4"/>
          <c:tx>
            <c:strRef>
              <c:f>'2'!$F$3:$F$4</c:f>
              <c:strCache>
                <c:ptCount val="1"/>
                <c:pt idx="0">
                  <c:v>Hygeine</c:v>
                </c:pt>
              </c:strCache>
            </c:strRef>
          </c:tx>
          <c:spPr>
            <a:ln w="28575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strRef>
              <c:f>'2'!$A$5:$A$16</c:f>
              <c:strCache>
                <c:ptCount val="12"/>
                <c:pt idx="0">
                  <c:v>Sum of January 2013 Sales</c:v>
                </c:pt>
                <c:pt idx="1">
                  <c:v>Sum of February 2013 Sales</c:v>
                </c:pt>
                <c:pt idx="2">
                  <c:v>Sum of March 2013 Sales</c:v>
                </c:pt>
                <c:pt idx="3">
                  <c:v>Sum of April 2013 Sales</c:v>
                </c:pt>
                <c:pt idx="4">
                  <c:v>Sum of May 2013 Sales</c:v>
                </c:pt>
                <c:pt idx="5">
                  <c:v>Sum of June 2013 Sales</c:v>
                </c:pt>
                <c:pt idx="6">
                  <c:v>Sum of July 2013 Sales</c:v>
                </c:pt>
                <c:pt idx="7">
                  <c:v>Sum of August 2013 Sales</c:v>
                </c:pt>
                <c:pt idx="8">
                  <c:v>Sum of September 2013 Sales</c:v>
                </c:pt>
                <c:pt idx="9">
                  <c:v>Sum of October 2013 Sales</c:v>
                </c:pt>
                <c:pt idx="10">
                  <c:v>Sum of November 2013 Sales</c:v>
                </c:pt>
                <c:pt idx="11">
                  <c:v>Sum of December 2013 Sales</c:v>
                </c:pt>
              </c:strCache>
            </c:strRef>
          </c:cat>
          <c:val>
            <c:numRef>
              <c:f>'2'!$F$5:$F$16</c:f>
              <c:numCache>
                <c:formatCode>General</c:formatCode>
                <c:ptCount val="12"/>
                <c:pt idx="0">
                  <c:v>56</c:v>
                </c:pt>
                <c:pt idx="1">
                  <c:v>56</c:v>
                </c:pt>
                <c:pt idx="2">
                  <c:v>48</c:v>
                </c:pt>
                <c:pt idx="3">
                  <c:v>56</c:v>
                </c:pt>
                <c:pt idx="4">
                  <c:v>38</c:v>
                </c:pt>
                <c:pt idx="5">
                  <c:v>33</c:v>
                </c:pt>
                <c:pt idx="6">
                  <c:v>34</c:v>
                </c:pt>
                <c:pt idx="7">
                  <c:v>42</c:v>
                </c:pt>
                <c:pt idx="8">
                  <c:v>56</c:v>
                </c:pt>
                <c:pt idx="9">
                  <c:v>56</c:v>
                </c:pt>
                <c:pt idx="10">
                  <c:v>76</c:v>
                </c:pt>
                <c:pt idx="11">
                  <c:v>62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AC20-413D-B0C7-9B50D6FDE9F5}"/>
            </c:ext>
          </c:extLst>
        </c:ser>
        <c:ser>
          <c:idx val="5"/>
          <c:order val="5"/>
          <c:tx>
            <c:strRef>
              <c:f>'2'!$G$3:$G$4</c:f>
              <c:strCache>
                <c:ptCount val="1"/>
                <c:pt idx="0">
                  <c:v>Leisure</c:v>
                </c:pt>
              </c:strCache>
            </c:strRef>
          </c:tx>
          <c:spPr>
            <a:ln w="28575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strRef>
              <c:f>'2'!$A$5:$A$16</c:f>
              <c:strCache>
                <c:ptCount val="12"/>
                <c:pt idx="0">
                  <c:v>Sum of January 2013 Sales</c:v>
                </c:pt>
                <c:pt idx="1">
                  <c:v>Sum of February 2013 Sales</c:v>
                </c:pt>
                <c:pt idx="2">
                  <c:v>Sum of March 2013 Sales</c:v>
                </c:pt>
                <c:pt idx="3">
                  <c:v>Sum of April 2013 Sales</c:v>
                </c:pt>
                <c:pt idx="4">
                  <c:v>Sum of May 2013 Sales</c:v>
                </c:pt>
                <c:pt idx="5">
                  <c:v>Sum of June 2013 Sales</c:v>
                </c:pt>
                <c:pt idx="6">
                  <c:v>Sum of July 2013 Sales</c:v>
                </c:pt>
                <c:pt idx="7">
                  <c:v>Sum of August 2013 Sales</c:v>
                </c:pt>
                <c:pt idx="8">
                  <c:v>Sum of September 2013 Sales</c:v>
                </c:pt>
                <c:pt idx="9">
                  <c:v>Sum of October 2013 Sales</c:v>
                </c:pt>
                <c:pt idx="10">
                  <c:v>Sum of November 2013 Sales</c:v>
                </c:pt>
                <c:pt idx="11">
                  <c:v>Sum of December 2013 Sales</c:v>
                </c:pt>
              </c:strCache>
            </c:strRef>
          </c:cat>
          <c:val>
            <c:numRef>
              <c:f>'2'!$G$5:$G$16</c:f>
              <c:numCache>
                <c:formatCode>General</c:formatCode>
                <c:ptCount val="12"/>
                <c:pt idx="0">
                  <c:v>1066</c:v>
                </c:pt>
                <c:pt idx="1">
                  <c:v>2163</c:v>
                </c:pt>
                <c:pt idx="2">
                  <c:v>1992</c:v>
                </c:pt>
                <c:pt idx="3">
                  <c:v>1649</c:v>
                </c:pt>
                <c:pt idx="4">
                  <c:v>1276</c:v>
                </c:pt>
                <c:pt idx="5">
                  <c:v>991</c:v>
                </c:pt>
                <c:pt idx="6">
                  <c:v>825</c:v>
                </c:pt>
                <c:pt idx="7">
                  <c:v>1366</c:v>
                </c:pt>
                <c:pt idx="8">
                  <c:v>1992</c:v>
                </c:pt>
                <c:pt idx="9">
                  <c:v>1649</c:v>
                </c:pt>
                <c:pt idx="10">
                  <c:v>1481</c:v>
                </c:pt>
                <c:pt idx="11">
                  <c:v>1834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AC20-413D-B0C7-9B50D6FDE9F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774018144"/>
        <c:axId val="-1774029568"/>
      </c:lineChart>
      <c:catAx>
        <c:axId val="-17740181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774029568"/>
        <c:crosses val="autoZero"/>
        <c:auto val="1"/>
        <c:lblAlgn val="ctr"/>
        <c:lblOffset val="100"/>
        <c:noMultiLvlLbl val="0"/>
      </c:catAx>
      <c:valAx>
        <c:axId val="-17740295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sales in $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7740181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</c14:pivotOptions>
    </c:ext>
  </c:extLst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[Dashboard Data File (version 1).xlsb]3!PivotTable1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Total 2013 sales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ivotFmts>
      <c:pivotFmt>
        <c:idx val="0"/>
      </c:pivotFmt>
      <c:pivotFmt>
        <c:idx val="1"/>
      </c:pivotFmt>
      <c:pivotFmt>
        <c:idx val="2"/>
      </c:pivotFmt>
      <c:pivotFmt>
        <c:idx val="3"/>
      </c:pivotFmt>
      <c:pivotFmt>
        <c:idx val="4"/>
      </c:pivotFmt>
      <c:pivotFmt>
        <c:idx val="5"/>
      </c:pivotFmt>
      <c:pivotFmt>
        <c:idx val="6"/>
      </c:pivotFmt>
      <c:pivotFmt>
        <c:idx val="7"/>
      </c:pivotFmt>
      <c:pivotFmt>
        <c:idx val="8"/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000" b="1" i="0" u="none" strike="noStrike" kern="1200" spc="0" baseline="0">
                  <a:solidFill>
                    <a:schemeClr val="accent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outEnd"/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chemeClr val="accent1"/>
          </a:solidFill>
          <a:ln>
            <a:noFill/>
          </a:ln>
          <a:effectLst>
            <a:outerShdw blurRad="63500" sx="102000" sy="102000" algn="ctr" rotWithShape="0">
              <a:prstClr val="black">
                <a:alpha val="20000"/>
              </a:prstClr>
            </a:outerShdw>
          </a:effectLst>
        </c:spPr>
      </c:pivotFmt>
      <c:pivotFmt>
        <c:idx val="10"/>
      </c:pivotFmt>
      <c:pivotFmt>
        <c:idx val="11"/>
      </c:pivotFmt>
      <c:pivotFmt>
        <c:idx val="12"/>
      </c:pivotFmt>
      <c:pivotFmt>
        <c:idx val="13"/>
      </c:pivotFmt>
      <c:pivotFmt>
        <c:idx val="14"/>
      </c:pivotFmt>
      <c:pivotFmt>
        <c:idx val="15"/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000" b="1" i="0" u="none" strike="noStrike" kern="1200" spc="0" baseline="0">
                  <a:solidFill>
                    <a:schemeClr val="accent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outEnd"/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"/>
        <c:spPr>
          <a:solidFill>
            <a:schemeClr val="accent1"/>
          </a:solidFill>
          <a:ln>
            <a:noFill/>
          </a:ln>
          <a:effectLst>
            <a:outerShdw blurRad="63500" sx="102000" sy="102000" algn="ctr" rotWithShape="0">
              <a:prstClr val="black">
                <a:alpha val="20000"/>
              </a:prstClr>
            </a:outerShdw>
          </a:effectLst>
        </c:spPr>
      </c:pivotFmt>
      <c:pivotFmt>
        <c:idx val="17"/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1000" b="1" i="0" u="none" strike="noStrike" kern="1200" spc="0" baseline="0">
                  <a:solidFill>
                    <a:schemeClr val="accent1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outEnd"/>
          <c:showLegendKey val="0"/>
          <c:showVal val="0"/>
          <c:showCatName val="1"/>
          <c:showSerName val="0"/>
          <c:showPercent val="1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"/>
        <c:spPr>
          <a:solidFill>
            <a:schemeClr val="accent1"/>
          </a:solidFill>
          <a:ln>
            <a:noFill/>
          </a:ln>
          <a:effectLst>
            <a:outerShdw blurRad="63500" sx="102000" sy="102000" algn="ctr" rotWithShape="0">
              <a:prstClr val="black">
                <a:alpha val="20000"/>
              </a:prstClr>
            </a:outerShdw>
          </a:effectLst>
        </c:spPr>
      </c:pivotFmt>
    </c:pivotFmts>
    <c:plotArea>
      <c:layout/>
      <c:pieChart>
        <c:varyColors val="1"/>
        <c:ser>
          <c:idx val="0"/>
          <c:order val="0"/>
          <c:tx>
            <c:strRef>
              <c:f>'3'!$B$3</c:f>
              <c:strCache>
                <c:ptCount val="1"/>
                <c:pt idx="0">
                  <c:v>Total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635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3580-4179-B42A-0B530CE64657}"/>
              </c:ext>
            </c:extLst>
          </c:dPt>
          <c:dPt>
            <c:idx val="1"/>
            <c:bubble3D val="0"/>
            <c:extLst>
              <c:ext xmlns:c16="http://schemas.microsoft.com/office/drawing/2014/chart" uri="{C3380CC4-5D6E-409C-BE32-E72D297353CC}">
                <c16:uniqueId val="{00000002-3580-4179-B42A-0B530CE64657}"/>
              </c:ext>
            </c:extLst>
          </c:dPt>
          <c:dPt>
            <c:idx val="2"/>
            <c:bubble3D val="0"/>
            <c:extLst>
              <c:ext xmlns:c16="http://schemas.microsoft.com/office/drawing/2014/chart" uri="{C3380CC4-5D6E-409C-BE32-E72D297353CC}">
                <c16:uniqueId val="{00000003-3580-4179-B42A-0B530CE64657}"/>
              </c:ext>
            </c:extLst>
          </c:dPt>
          <c:dPt>
            <c:idx val="3"/>
            <c:bubble3D val="0"/>
            <c:extLst>
              <c:ext xmlns:c16="http://schemas.microsoft.com/office/drawing/2014/chart" uri="{C3380CC4-5D6E-409C-BE32-E72D297353CC}">
                <c16:uniqueId val="{00000004-3580-4179-B42A-0B530CE64657}"/>
              </c:ext>
            </c:extLst>
          </c:dPt>
          <c:dPt>
            <c:idx val="4"/>
            <c:bubble3D val="0"/>
            <c:extLst>
              <c:ext xmlns:c16="http://schemas.microsoft.com/office/drawing/2014/chart" uri="{C3380CC4-5D6E-409C-BE32-E72D297353CC}">
                <c16:uniqueId val="{00000005-3580-4179-B42A-0B530CE64657}"/>
              </c:ext>
            </c:extLst>
          </c:dPt>
          <c:dPt>
            <c:idx val="5"/>
            <c:bubble3D val="0"/>
            <c:extLst>
              <c:ext xmlns:c16="http://schemas.microsoft.com/office/drawing/2014/chart" uri="{C3380CC4-5D6E-409C-BE32-E72D297353CC}">
                <c16:uniqueId val="{00000006-3580-4179-B42A-0B530CE64657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spc="0" baseline="0">
                    <a:solidFill>
                      <a:schemeClr val="accen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'3'!$A$4:$A$10</c:f>
              <c:strCache>
                <c:ptCount val="6"/>
                <c:pt idx="0">
                  <c:v>Beverage</c:v>
                </c:pt>
                <c:pt idx="1">
                  <c:v>Drug</c:v>
                </c:pt>
                <c:pt idx="2">
                  <c:v>Food</c:v>
                </c:pt>
                <c:pt idx="3">
                  <c:v>Gambling</c:v>
                </c:pt>
                <c:pt idx="4">
                  <c:v>Hygeine</c:v>
                </c:pt>
                <c:pt idx="5">
                  <c:v>Leisure</c:v>
                </c:pt>
              </c:strCache>
            </c:strRef>
          </c:cat>
          <c:val>
            <c:numRef>
              <c:f>'3'!$B$4:$B$10</c:f>
              <c:numCache>
                <c:formatCode>General</c:formatCode>
                <c:ptCount val="6"/>
                <c:pt idx="0">
                  <c:v>282984</c:v>
                </c:pt>
                <c:pt idx="1">
                  <c:v>17081</c:v>
                </c:pt>
                <c:pt idx="2">
                  <c:v>1191312</c:v>
                </c:pt>
                <c:pt idx="3">
                  <c:v>81808</c:v>
                </c:pt>
                <c:pt idx="4">
                  <c:v>613</c:v>
                </c:pt>
                <c:pt idx="5">
                  <c:v>18284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7-3580-4179-B42A-0B530CE64657}"/>
            </c:ext>
          </c:extLst>
        </c:ser>
        <c:dLbls>
          <c:dLblPos val="out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  <c:extLst>
    <c:ext xmlns:c14="http://schemas.microsoft.com/office/drawing/2007/8/2/chart" uri="{781A3756-C4B2-4CAC-9D66-4F8BD8637D16}">
      <c14:pivotOptions>
        <c14:dropZoneFilter val="1"/>
        <c14:dropZoneData val="1"/>
        <c14:dropZoneSeries val="1"/>
      </c14:pivotOptions>
    </c:ext>
  </c:extLst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[Sales DataSet  final Assignment (version 1).xlsb]Combined Dataset Dashboard!PivotTable177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/>
              <a:t>Sales Each year Tempwise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'Combined Dataset Dashboard'!$B$176</c:f>
              <c:strCache>
                <c:ptCount val="1"/>
                <c:pt idx="0">
                  <c:v>Sum of Total Sales 2011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'Combined Dataset Dashboard'!$A$177:$A$180</c:f>
              <c:strCache>
                <c:ptCount val="3"/>
                <c:pt idx="0">
                  <c:v>Cold</c:v>
                </c:pt>
                <c:pt idx="1">
                  <c:v>Hot</c:v>
                </c:pt>
                <c:pt idx="2">
                  <c:v>Neutral</c:v>
                </c:pt>
              </c:strCache>
            </c:strRef>
          </c:cat>
          <c:val>
            <c:numRef>
              <c:f>'Combined Dataset Dashboard'!$B$177:$B$180</c:f>
              <c:numCache>
                <c:formatCode>General</c:formatCode>
                <c:ptCount val="3"/>
                <c:pt idx="0">
                  <c:v>745195</c:v>
                </c:pt>
                <c:pt idx="1">
                  <c:v>562271</c:v>
                </c:pt>
                <c:pt idx="2">
                  <c:v>239025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148-43E2-BC1F-08233E7CF986}"/>
            </c:ext>
          </c:extLst>
        </c:ser>
        <c:ser>
          <c:idx val="1"/>
          <c:order val="1"/>
          <c:tx>
            <c:strRef>
              <c:f>'Combined Dataset Dashboard'!$C$176</c:f>
              <c:strCache>
                <c:ptCount val="1"/>
                <c:pt idx="0">
                  <c:v>Sum of Total Sales 2012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'Combined Dataset Dashboard'!$A$177:$A$180</c:f>
              <c:strCache>
                <c:ptCount val="3"/>
                <c:pt idx="0">
                  <c:v>Cold</c:v>
                </c:pt>
                <c:pt idx="1">
                  <c:v>Hot</c:v>
                </c:pt>
                <c:pt idx="2">
                  <c:v>Neutral</c:v>
                </c:pt>
              </c:strCache>
            </c:strRef>
          </c:cat>
          <c:val>
            <c:numRef>
              <c:f>'Combined Dataset Dashboard'!$C$177:$C$180</c:f>
              <c:numCache>
                <c:formatCode>General</c:formatCode>
                <c:ptCount val="3"/>
                <c:pt idx="0">
                  <c:v>752647</c:v>
                </c:pt>
                <c:pt idx="1">
                  <c:v>567901</c:v>
                </c:pt>
                <c:pt idx="2">
                  <c:v>241413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148-43E2-BC1F-08233E7CF986}"/>
            </c:ext>
          </c:extLst>
        </c:ser>
        <c:ser>
          <c:idx val="2"/>
          <c:order val="2"/>
          <c:tx>
            <c:strRef>
              <c:f>'Combined Dataset Dashboard'!$D$176</c:f>
              <c:strCache>
                <c:ptCount val="1"/>
                <c:pt idx="0">
                  <c:v>Sum of Total Sales 2013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'Combined Dataset Dashboard'!$A$177:$A$180</c:f>
              <c:strCache>
                <c:ptCount val="3"/>
                <c:pt idx="0">
                  <c:v>Cold</c:v>
                </c:pt>
                <c:pt idx="1">
                  <c:v>Hot</c:v>
                </c:pt>
                <c:pt idx="2">
                  <c:v>Neutral</c:v>
                </c:pt>
              </c:strCache>
            </c:strRef>
          </c:cat>
          <c:val>
            <c:numRef>
              <c:f>'Combined Dataset Dashboard'!$D$177:$D$180</c:f>
              <c:numCache>
                <c:formatCode>General</c:formatCode>
                <c:ptCount val="3"/>
                <c:pt idx="0">
                  <c:v>766187</c:v>
                </c:pt>
                <c:pt idx="1">
                  <c:v>579820</c:v>
                </c:pt>
                <c:pt idx="2">
                  <c:v>246075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C148-43E2-BC1F-08233E7CF98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76610936"/>
        <c:axId val="676611576"/>
      </c:barChart>
      <c:catAx>
        <c:axId val="6766109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76611576"/>
        <c:crosses val="autoZero"/>
        <c:auto val="1"/>
        <c:lblAlgn val="ctr"/>
        <c:lblOffset val="100"/>
        <c:noMultiLvlLbl val="0"/>
      </c:catAx>
      <c:valAx>
        <c:axId val="676611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766109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[Sales DataSet  final Assignment (version 1).xlsb]Combined Dataset Dashboard!PivotTable174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/>
              <a:t>Sales Each year Product</a:t>
            </a:r>
            <a:r>
              <a:rPr lang="en-IN" baseline="0"/>
              <a:t> wise</a:t>
            </a:r>
            <a:endParaRPr lang="en-I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>
        <c:manualLayout>
          <c:layoutTarget val="inner"/>
          <c:xMode val="edge"/>
          <c:yMode val="edge"/>
          <c:x val="8.1448262675774805E-2"/>
          <c:y val="6.9444444444444448E-2"/>
          <c:w val="0.77953349788230109"/>
          <c:h val="0.84731481481481485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'Combined Dataset Dashboard'!$B$46</c:f>
              <c:strCache>
                <c:ptCount val="1"/>
                <c:pt idx="0">
                  <c:v>Sum of Total Sales 2011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'Combined Dataset Dashboard'!$A$47:$A$53</c:f>
              <c:strCache>
                <c:ptCount val="6"/>
                <c:pt idx="0">
                  <c:v>Beverage</c:v>
                </c:pt>
                <c:pt idx="1">
                  <c:v>Drug</c:v>
                </c:pt>
                <c:pt idx="2">
                  <c:v>Food</c:v>
                </c:pt>
                <c:pt idx="3">
                  <c:v>Gambling</c:v>
                </c:pt>
                <c:pt idx="4">
                  <c:v>Hygeine</c:v>
                </c:pt>
                <c:pt idx="5">
                  <c:v>Leisure</c:v>
                </c:pt>
              </c:strCache>
            </c:strRef>
          </c:cat>
          <c:val>
            <c:numRef>
              <c:f>'Combined Dataset Dashboard'!$B$47:$B$53</c:f>
              <c:numCache>
                <c:formatCode>General</c:formatCode>
                <c:ptCount val="6"/>
                <c:pt idx="0">
                  <c:v>275075</c:v>
                </c:pt>
                <c:pt idx="1">
                  <c:v>16616</c:v>
                </c:pt>
                <c:pt idx="2">
                  <c:v>1156997</c:v>
                </c:pt>
                <c:pt idx="3">
                  <c:v>79477</c:v>
                </c:pt>
                <c:pt idx="4">
                  <c:v>591</c:v>
                </c:pt>
                <c:pt idx="5">
                  <c:v>17735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2BC-4FA4-926E-4F72EC4DCB7B}"/>
            </c:ext>
          </c:extLst>
        </c:ser>
        <c:ser>
          <c:idx val="1"/>
          <c:order val="1"/>
          <c:tx>
            <c:strRef>
              <c:f>'Combined Dataset Dashboard'!$C$46</c:f>
              <c:strCache>
                <c:ptCount val="1"/>
                <c:pt idx="0">
                  <c:v>Sum of Total Sales 2012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'Combined Dataset Dashboard'!$A$47:$A$53</c:f>
              <c:strCache>
                <c:ptCount val="6"/>
                <c:pt idx="0">
                  <c:v>Beverage</c:v>
                </c:pt>
                <c:pt idx="1">
                  <c:v>Drug</c:v>
                </c:pt>
                <c:pt idx="2">
                  <c:v>Food</c:v>
                </c:pt>
                <c:pt idx="3">
                  <c:v>Gambling</c:v>
                </c:pt>
                <c:pt idx="4">
                  <c:v>Hygeine</c:v>
                </c:pt>
                <c:pt idx="5">
                  <c:v>Leisure</c:v>
                </c:pt>
              </c:strCache>
            </c:strRef>
          </c:cat>
          <c:val>
            <c:numRef>
              <c:f>'Combined Dataset Dashboard'!$C$47:$C$53</c:f>
              <c:numCache>
                <c:formatCode>General</c:formatCode>
                <c:ptCount val="6"/>
                <c:pt idx="0">
                  <c:v>277831</c:v>
                </c:pt>
                <c:pt idx="1">
                  <c:v>16781</c:v>
                </c:pt>
                <c:pt idx="2">
                  <c:v>1168570</c:v>
                </c:pt>
                <c:pt idx="3">
                  <c:v>80269</c:v>
                </c:pt>
                <c:pt idx="4">
                  <c:v>598</c:v>
                </c:pt>
                <c:pt idx="5">
                  <c:v>17912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2BC-4FA4-926E-4F72EC4DCB7B}"/>
            </c:ext>
          </c:extLst>
        </c:ser>
        <c:ser>
          <c:idx val="2"/>
          <c:order val="2"/>
          <c:tx>
            <c:strRef>
              <c:f>'Combined Dataset Dashboard'!$D$46</c:f>
              <c:strCache>
                <c:ptCount val="1"/>
                <c:pt idx="0">
                  <c:v>Sum of Total Sales 2013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'Combined Dataset Dashboard'!$A$47:$A$53</c:f>
              <c:strCache>
                <c:ptCount val="6"/>
                <c:pt idx="0">
                  <c:v>Beverage</c:v>
                </c:pt>
                <c:pt idx="1">
                  <c:v>Drug</c:v>
                </c:pt>
                <c:pt idx="2">
                  <c:v>Food</c:v>
                </c:pt>
                <c:pt idx="3">
                  <c:v>Gambling</c:v>
                </c:pt>
                <c:pt idx="4">
                  <c:v>Hygeine</c:v>
                </c:pt>
                <c:pt idx="5">
                  <c:v>Leisure</c:v>
                </c:pt>
              </c:strCache>
            </c:strRef>
          </c:cat>
          <c:val>
            <c:numRef>
              <c:f>'Combined Dataset Dashboard'!$D$47:$D$53</c:f>
              <c:numCache>
                <c:formatCode>General</c:formatCode>
                <c:ptCount val="6"/>
                <c:pt idx="0">
                  <c:v>282984</c:v>
                </c:pt>
                <c:pt idx="1">
                  <c:v>17081</c:v>
                </c:pt>
                <c:pt idx="2">
                  <c:v>1191312</c:v>
                </c:pt>
                <c:pt idx="3">
                  <c:v>81808</c:v>
                </c:pt>
                <c:pt idx="4">
                  <c:v>613</c:v>
                </c:pt>
                <c:pt idx="5">
                  <c:v>18284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2BC-4FA4-926E-4F72EC4DCB7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76659576"/>
        <c:axId val="676658616"/>
      </c:barChart>
      <c:catAx>
        <c:axId val="6766595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76658616"/>
        <c:crosses val="autoZero"/>
        <c:auto val="1"/>
        <c:lblAlgn val="ctr"/>
        <c:lblOffset val="100"/>
        <c:noMultiLvlLbl val="0"/>
      </c:catAx>
      <c:valAx>
        <c:axId val="6766586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766595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[Sales DataSet  final Assignment (version 1).xlsb]Combined Dataset Dashboard!PivotTable176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/>
              <a:t>Sales each year Productname wise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'Combined Dataset Dashboard'!$B$69</c:f>
              <c:strCache>
                <c:ptCount val="1"/>
                <c:pt idx="0">
                  <c:v>Sum of Total Sales 2011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'Combined Dataset Dashboard'!$A$70:$A$170</c:f>
              <c:strCache>
                <c:ptCount val="100"/>
                <c:pt idx="0">
                  <c:v>$1 Lottery Ticket</c:v>
                </c:pt>
                <c:pt idx="1">
                  <c:v>$10 Lottery Ticket</c:v>
                </c:pt>
                <c:pt idx="2">
                  <c:v>$2 Lottery Ticket</c:v>
                </c:pt>
                <c:pt idx="3">
                  <c:v>$20 Lottery Ticket</c:v>
                </c:pt>
                <c:pt idx="4">
                  <c:v>$5 Lottery Ticket</c:v>
                </c:pt>
                <c:pt idx="5">
                  <c:v>Allergy Pills</c:v>
                </c:pt>
                <c:pt idx="6">
                  <c:v>Apple</c:v>
                </c:pt>
                <c:pt idx="7">
                  <c:v>Apple Cookie</c:v>
                </c:pt>
                <c:pt idx="8">
                  <c:v>Apple Muffin</c:v>
                </c:pt>
                <c:pt idx="9">
                  <c:v>Baconburger</c:v>
                </c:pt>
                <c:pt idx="10">
                  <c:v>Bagged Ice</c:v>
                </c:pt>
                <c:pt idx="11">
                  <c:v>Banana</c:v>
                </c:pt>
                <c:pt idx="12">
                  <c:v>BBQ Chips Bag</c:v>
                </c:pt>
                <c:pt idx="13">
                  <c:v>Bottled Propane</c:v>
                </c:pt>
                <c:pt idx="14">
                  <c:v>Bottled Water</c:v>
                </c:pt>
                <c:pt idx="15">
                  <c:v>Bread Loaf</c:v>
                </c:pt>
                <c:pt idx="16">
                  <c:v>Butterfinger Candy Bar</c:v>
                </c:pt>
                <c:pt idx="17">
                  <c:v>Cappacino</c:v>
                </c:pt>
                <c:pt idx="18">
                  <c:v>Cheese Bread</c:v>
                </c:pt>
                <c:pt idx="19">
                  <c:v>Cheese Pizza Slice</c:v>
                </c:pt>
                <c:pt idx="20">
                  <c:v>Cheese Popcorn Bag</c:v>
                </c:pt>
                <c:pt idx="21">
                  <c:v>Cheeseburger</c:v>
                </c:pt>
                <c:pt idx="22">
                  <c:v>Cherry Gatorade</c:v>
                </c:pt>
                <c:pt idx="23">
                  <c:v>Cherry Soda</c:v>
                </c:pt>
                <c:pt idx="24">
                  <c:v>Chew</c:v>
                </c:pt>
                <c:pt idx="25">
                  <c:v>Chicken Soup</c:v>
                </c:pt>
                <c:pt idx="26">
                  <c:v>Chili</c:v>
                </c:pt>
                <c:pt idx="27">
                  <c:v>Chocolate Chip Cookie</c:v>
                </c:pt>
                <c:pt idx="28">
                  <c:v>Chocolate Chip Muffin</c:v>
                </c:pt>
                <c:pt idx="29">
                  <c:v>Chocolate Cookie</c:v>
                </c:pt>
                <c:pt idx="30">
                  <c:v>Chocolate Ice Cream Pail</c:v>
                </c:pt>
                <c:pt idx="31">
                  <c:v>Chocolate Milk</c:v>
                </c:pt>
                <c:pt idx="32">
                  <c:v>Chocolate Muffin</c:v>
                </c:pt>
                <c:pt idx="33">
                  <c:v>Cigar</c:v>
                </c:pt>
                <c:pt idx="34">
                  <c:v>Cigarettes</c:v>
                </c:pt>
                <c:pt idx="35">
                  <c:v>Coffee</c:v>
                </c:pt>
                <c:pt idx="36">
                  <c:v>Coke 20oz Bottle</c:v>
                </c:pt>
                <c:pt idx="37">
                  <c:v>Cold Tea</c:v>
                </c:pt>
                <c:pt idx="38">
                  <c:v>Cookies and Cream Ice Cream Pail</c:v>
                </c:pt>
                <c:pt idx="39">
                  <c:v>Crossaint</c:v>
                </c:pt>
                <c:pt idx="40">
                  <c:v>Diet Coke 20oz Bottle</c:v>
                </c:pt>
                <c:pt idx="41">
                  <c:v>Diet Energy Drink</c:v>
                </c:pt>
                <c:pt idx="42">
                  <c:v>Diet Pepsi 20oz Bottle</c:v>
                </c:pt>
                <c:pt idx="43">
                  <c:v>Diet Sprite 20oz Bottle</c:v>
                </c:pt>
                <c:pt idx="44">
                  <c:v>Egg and Bacon Sandwich</c:v>
                </c:pt>
                <c:pt idx="45">
                  <c:v>Egg and Cheese Sandwich</c:v>
                </c:pt>
                <c:pt idx="46">
                  <c:v>Egg and Ham Sandwich</c:v>
                </c:pt>
                <c:pt idx="47">
                  <c:v>Egg and Sausage Sandwich</c:v>
                </c:pt>
                <c:pt idx="48">
                  <c:v>Egg Roll</c:v>
                </c:pt>
                <c:pt idx="49">
                  <c:v>Grape Gatorade</c:v>
                </c:pt>
                <c:pt idx="50">
                  <c:v>Grape Soda</c:v>
                </c:pt>
                <c:pt idx="51">
                  <c:v>Hamburger</c:v>
                </c:pt>
                <c:pt idx="52">
                  <c:v>Hamburger Buns</c:v>
                </c:pt>
                <c:pt idx="53">
                  <c:v>Hashbrowns</c:v>
                </c:pt>
                <c:pt idx="54">
                  <c:v>Headache Pills</c:v>
                </c:pt>
                <c:pt idx="55">
                  <c:v>Hot Dog</c:v>
                </c:pt>
                <c:pt idx="56">
                  <c:v>Hot Dog Buns</c:v>
                </c:pt>
                <c:pt idx="57">
                  <c:v>Hot Tea</c:v>
                </c:pt>
                <c:pt idx="58">
                  <c:v>Kit Kat Candy Bar</c:v>
                </c:pt>
                <c:pt idx="59">
                  <c:v>Kiwi Gatorade</c:v>
                </c:pt>
                <c:pt idx="60">
                  <c:v>Kiwi Soda</c:v>
                </c:pt>
                <c:pt idx="61">
                  <c:v>Lemon</c:v>
                </c:pt>
                <c:pt idx="62">
                  <c:v>Lemon Cookie</c:v>
                </c:pt>
                <c:pt idx="63">
                  <c:v>Lemon Gatorade</c:v>
                </c:pt>
                <c:pt idx="64">
                  <c:v>Lemon Muffin</c:v>
                </c:pt>
                <c:pt idx="65">
                  <c:v>Lemon Soda</c:v>
                </c:pt>
                <c:pt idx="66">
                  <c:v>Lime Gatorade</c:v>
                </c:pt>
                <c:pt idx="67">
                  <c:v>Lime Soda</c:v>
                </c:pt>
                <c:pt idx="68">
                  <c:v>Meat Sticks</c:v>
                </c:pt>
                <c:pt idx="69">
                  <c:v>Milky Way Candy Bar</c:v>
                </c:pt>
                <c:pt idx="70">
                  <c:v>Mint Ice Cream Pail</c:v>
                </c:pt>
                <c:pt idx="71">
                  <c:v>Mocha</c:v>
                </c:pt>
                <c:pt idx="72">
                  <c:v>Nail Clipper</c:v>
                </c:pt>
                <c:pt idx="73">
                  <c:v>Newspaper</c:v>
                </c:pt>
                <c:pt idx="74">
                  <c:v>Onion</c:v>
                </c:pt>
                <c:pt idx="75">
                  <c:v>Onionburger</c:v>
                </c:pt>
                <c:pt idx="76">
                  <c:v>Orange</c:v>
                </c:pt>
                <c:pt idx="77">
                  <c:v>Orange Gatorade</c:v>
                </c:pt>
                <c:pt idx="78">
                  <c:v>Orange Juice</c:v>
                </c:pt>
                <c:pt idx="79">
                  <c:v>Orange Soda</c:v>
                </c:pt>
                <c:pt idx="80">
                  <c:v>Pepperoni Pizza Slice</c:v>
                </c:pt>
                <c:pt idx="81">
                  <c:v>Pepsi 20oz Bottle</c:v>
                </c:pt>
                <c:pt idx="82">
                  <c:v>Plain Popcorn Bag</c:v>
                </c:pt>
                <c:pt idx="83">
                  <c:v>Potato</c:v>
                </c:pt>
                <c:pt idx="84">
                  <c:v>Regular Chips Bag</c:v>
                </c:pt>
                <c:pt idx="85">
                  <c:v>Regular Energy Drink</c:v>
                </c:pt>
                <c:pt idx="86">
                  <c:v>Sausage Pizza Slice</c:v>
                </c:pt>
                <c:pt idx="87">
                  <c:v>Sherbet Ice Cream Pail</c:v>
                </c:pt>
                <c:pt idx="88">
                  <c:v>Snickers Candy Bar</c:v>
                </c:pt>
                <c:pt idx="89">
                  <c:v>Sprite 20oz Bottle</c:v>
                </c:pt>
                <c:pt idx="90">
                  <c:v>Strawberry Gatorade</c:v>
                </c:pt>
                <c:pt idx="91">
                  <c:v>Strawberry Milk</c:v>
                </c:pt>
                <c:pt idx="92">
                  <c:v>Strawberry Soda</c:v>
                </c:pt>
                <c:pt idx="93">
                  <c:v>String Cheese</c:v>
                </c:pt>
                <c:pt idx="94">
                  <c:v>Summer Sausage</c:v>
                </c:pt>
                <c:pt idx="95">
                  <c:v>Tomato Soup</c:v>
                </c:pt>
                <c:pt idx="96">
                  <c:v>Vanilla Ice Cream Pail</c:v>
                </c:pt>
                <c:pt idx="97">
                  <c:v>Vegetable Soup</c:v>
                </c:pt>
                <c:pt idx="98">
                  <c:v>Whatchamacallit Candy Bar</c:v>
                </c:pt>
                <c:pt idx="99">
                  <c:v>White Milk</c:v>
                </c:pt>
              </c:strCache>
            </c:strRef>
          </c:cat>
          <c:val>
            <c:numRef>
              <c:f>'Combined Dataset Dashboard'!$B$70:$B$170</c:f>
              <c:numCache>
                <c:formatCode>General</c:formatCode>
                <c:ptCount val="100"/>
                <c:pt idx="0">
                  <c:v>48238</c:v>
                </c:pt>
                <c:pt idx="1">
                  <c:v>1578</c:v>
                </c:pt>
                <c:pt idx="2">
                  <c:v>26807</c:v>
                </c:pt>
                <c:pt idx="3">
                  <c:v>1072</c:v>
                </c:pt>
                <c:pt idx="4">
                  <c:v>1782</c:v>
                </c:pt>
                <c:pt idx="5">
                  <c:v>1094</c:v>
                </c:pt>
                <c:pt idx="6">
                  <c:v>18149</c:v>
                </c:pt>
                <c:pt idx="7">
                  <c:v>30678</c:v>
                </c:pt>
                <c:pt idx="8">
                  <c:v>14521</c:v>
                </c:pt>
                <c:pt idx="9">
                  <c:v>16968</c:v>
                </c:pt>
                <c:pt idx="10">
                  <c:v>4561</c:v>
                </c:pt>
                <c:pt idx="11">
                  <c:v>19726</c:v>
                </c:pt>
                <c:pt idx="12">
                  <c:v>31065</c:v>
                </c:pt>
                <c:pt idx="13">
                  <c:v>3007</c:v>
                </c:pt>
                <c:pt idx="14">
                  <c:v>17320</c:v>
                </c:pt>
                <c:pt idx="15">
                  <c:v>23326</c:v>
                </c:pt>
                <c:pt idx="16">
                  <c:v>20093</c:v>
                </c:pt>
                <c:pt idx="17">
                  <c:v>31417</c:v>
                </c:pt>
                <c:pt idx="18">
                  <c:v>14717</c:v>
                </c:pt>
                <c:pt idx="19">
                  <c:v>17039</c:v>
                </c:pt>
                <c:pt idx="20">
                  <c:v>21545</c:v>
                </c:pt>
                <c:pt idx="21">
                  <c:v>27005</c:v>
                </c:pt>
                <c:pt idx="22">
                  <c:v>5064</c:v>
                </c:pt>
                <c:pt idx="23">
                  <c:v>5381</c:v>
                </c:pt>
                <c:pt idx="24">
                  <c:v>751</c:v>
                </c:pt>
                <c:pt idx="25">
                  <c:v>31887</c:v>
                </c:pt>
                <c:pt idx="26">
                  <c:v>11618</c:v>
                </c:pt>
                <c:pt idx="27">
                  <c:v>29653</c:v>
                </c:pt>
                <c:pt idx="28">
                  <c:v>19577</c:v>
                </c:pt>
                <c:pt idx="29">
                  <c:v>28663</c:v>
                </c:pt>
                <c:pt idx="30">
                  <c:v>25115</c:v>
                </c:pt>
                <c:pt idx="31">
                  <c:v>1631</c:v>
                </c:pt>
                <c:pt idx="32">
                  <c:v>24962</c:v>
                </c:pt>
                <c:pt idx="33">
                  <c:v>2105</c:v>
                </c:pt>
                <c:pt idx="34">
                  <c:v>11253</c:v>
                </c:pt>
                <c:pt idx="35">
                  <c:v>21263</c:v>
                </c:pt>
                <c:pt idx="36">
                  <c:v>15684</c:v>
                </c:pt>
                <c:pt idx="37">
                  <c:v>11388</c:v>
                </c:pt>
                <c:pt idx="38">
                  <c:v>13159</c:v>
                </c:pt>
                <c:pt idx="39">
                  <c:v>10519</c:v>
                </c:pt>
                <c:pt idx="40">
                  <c:v>21384</c:v>
                </c:pt>
                <c:pt idx="41">
                  <c:v>3880</c:v>
                </c:pt>
                <c:pt idx="42">
                  <c:v>12834</c:v>
                </c:pt>
                <c:pt idx="43">
                  <c:v>4282</c:v>
                </c:pt>
                <c:pt idx="44">
                  <c:v>31723</c:v>
                </c:pt>
                <c:pt idx="45">
                  <c:v>30643</c:v>
                </c:pt>
                <c:pt idx="46">
                  <c:v>25887</c:v>
                </c:pt>
                <c:pt idx="47">
                  <c:v>28922</c:v>
                </c:pt>
                <c:pt idx="48">
                  <c:v>24080</c:v>
                </c:pt>
                <c:pt idx="49">
                  <c:v>5381</c:v>
                </c:pt>
                <c:pt idx="50">
                  <c:v>4117</c:v>
                </c:pt>
                <c:pt idx="51">
                  <c:v>29471</c:v>
                </c:pt>
                <c:pt idx="52">
                  <c:v>16673</c:v>
                </c:pt>
                <c:pt idx="53">
                  <c:v>13745</c:v>
                </c:pt>
                <c:pt idx="54">
                  <c:v>1413</c:v>
                </c:pt>
                <c:pt idx="55">
                  <c:v>21964</c:v>
                </c:pt>
                <c:pt idx="56">
                  <c:v>22250</c:v>
                </c:pt>
                <c:pt idx="57">
                  <c:v>5861</c:v>
                </c:pt>
                <c:pt idx="58">
                  <c:v>23402</c:v>
                </c:pt>
                <c:pt idx="59">
                  <c:v>3799</c:v>
                </c:pt>
                <c:pt idx="60">
                  <c:v>4749</c:v>
                </c:pt>
                <c:pt idx="61">
                  <c:v>29322</c:v>
                </c:pt>
                <c:pt idx="62">
                  <c:v>14313</c:v>
                </c:pt>
                <c:pt idx="63">
                  <c:v>4117</c:v>
                </c:pt>
                <c:pt idx="64">
                  <c:v>11256</c:v>
                </c:pt>
                <c:pt idx="65">
                  <c:v>6016</c:v>
                </c:pt>
                <c:pt idx="66">
                  <c:v>4431</c:v>
                </c:pt>
                <c:pt idx="67">
                  <c:v>4117</c:v>
                </c:pt>
                <c:pt idx="68">
                  <c:v>20211</c:v>
                </c:pt>
                <c:pt idx="69">
                  <c:v>17059</c:v>
                </c:pt>
                <c:pt idx="70">
                  <c:v>18310</c:v>
                </c:pt>
                <c:pt idx="71">
                  <c:v>18545</c:v>
                </c:pt>
                <c:pt idx="72">
                  <c:v>591</c:v>
                </c:pt>
                <c:pt idx="73">
                  <c:v>14728</c:v>
                </c:pt>
                <c:pt idx="74">
                  <c:v>20723</c:v>
                </c:pt>
                <c:pt idx="75">
                  <c:v>25706</c:v>
                </c:pt>
                <c:pt idx="76">
                  <c:v>26508</c:v>
                </c:pt>
                <c:pt idx="77">
                  <c:v>5064</c:v>
                </c:pt>
                <c:pt idx="78">
                  <c:v>2607</c:v>
                </c:pt>
                <c:pt idx="79">
                  <c:v>4431</c:v>
                </c:pt>
                <c:pt idx="80">
                  <c:v>18343</c:v>
                </c:pt>
                <c:pt idx="81">
                  <c:v>9981</c:v>
                </c:pt>
                <c:pt idx="82">
                  <c:v>20641</c:v>
                </c:pt>
                <c:pt idx="83">
                  <c:v>28192</c:v>
                </c:pt>
                <c:pt idx="84">
                  <c:v>29427</c:v>
                </c:pt>
                <c:pt idx="85">
                  <c:v>16134</c:v>
                </c:pt>
                <c:pt idx="86">
                  <c:v>13128</c:v>
                </c:pt>
                <c:pt idx="87">
                  <c:v>9996</c:v>
                </c:pt>
                <c:pt idx="88">
                  <c:v>19260</c:v>
                </c:pt>
                <c:pt idx="89">
                  <c:v>7132</c:v>
                </c:pt>
                <c:pt idx="90">
                  <c:v>3799</c:v>
                </c:pt>
                <c:pt idx="91">
                  <c:v>656</c:v>
                </c:pt>
                <c:pt idx="92">
                  <c:v>3166</c:v>
                </c:pt>
                <c:pt idx="93">
                  <c:v>23020</c:v>
                </c:pt>
                <c:pt idx="94">
                  <c:v>11968</c:v>
                </c:pt>
                <c:pt idx="95">
                  <c:v>28161</c:v>
                </c:pt>
                <c:pt idx="96">
                  <c:v>14146</c:v>
                </c:pt>
                <c:pt idx="97">
                  <c:v>11737</c:v>
                </c:pt>
                <c:pt idx="98">
                  <c:v>26825</c:v>
                </c:pt>
                <c:pt idx="99">
                  <c:v>4883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8F6-43D6-A616-5563955A8079}"/>
            </c:ext>
          </c:extLst>
        </c:ser>
        <c:ser>
          <c:idx val="1"/>
          <c:order val="1"/>
          <c:tx>
            <c:strRef>
              <c:f>'Combined Dataset Dashboard'!$C$69</c:f>
              <c:strCache>
                <c:ptCount val="1"/>
                <c:pt idx="0">
                  <c:v>Sum of Total Sales 2012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'Combined Dataset Dashboard'!$A$70:$A$170</c:f>
              <c:strCache>
                <c:ptCount val="100"/>
                <c:pt idx="0">
                  <c:v>$1 Lottery Ticket</c:v>
                </c:pt>
                <c:pt idx="1">
                  <c:v>$10 Lottery Ticket</c:v>
                </c:pt>
                <c:pt idx="2">
                  <c:v>$2 Lottery Ticket</c:v>
                </c:pt>
                <c:pt idx="3">
                  <c:v>$20 Lottery Ticket</c:v>
                </c:pt>
                <c:pt idx="4">
                  <c:v>$5 Lottery Ticket</c:v>
                </c:pt>
                <c:pt idx="5">
                  <c:v>Allergy Pills</c:v>
                </c:pt>
                <c:pt idx="6">
                  <c:v>Apple</c:v>
                </c:pt>
                <c:pt idx="7">
                  <c:v>Apple Cookie</c:v>
                </c:pt>
                <c:pt idx="8">
                  <c:v>Apple Muffin</c:v>
                </c:pt>
                <c:pt idx="9">
                  <c:v>Baconburger</c:v>
                </c:pt>
                <c:pt idx="10">
                  <c:v>Bagged Ice</c:v>
                </c:pt>
                <c:pt idx="11">
                  <c:v>Banana</c:v>
                </c:pt>
                <c:pt idx="12">
                  <c:v>BBQ Chips Bag</c:v>
                </c:pt>
                <c:pt idx="13">
                  <c:v>Bottled Propane</c:v>
                </c:pt>
                <c:pt idx="14">
                  <c:v>Bottled Water</c:v>
                </c:pt>
                <c:pt idx="15">
                  <c:v>Bread Loaf</c:v>
                </c:pt>
                <c:pt idx="16">
                  <c:v>Butterfinger Candy Bar</c:v>
                </c:pt>
                <c:pt idx="17">
                  <c:v>Cappacino</c:v>
                </c:pt>
                <c:pt idx="18">
                  <c:v>Cheese Bread</c:v>
                </c:pt>
                <c:pt idx="19">
                  <c:v>Cheese Pizza Slice</c:v>
                </c:pt>
                <c:pt idx="20">
                  <c:v>Cheese Popcorn Bag</c:v>
                </c:pt>
                <c:pt idx="21">
                  <c:v>Cheeseburger</c:v>
                </c:pt>
                <c:pt idx="22">
                  <c:v>Cherry Gatorade</c:v>
                </c:pt>
                <c:pt idx="23">
                  <c:v>Cherry Soda</c:v>
                </c:pt>
                <c:pt idx="24">
                  <c:v>Chew</c:v>
                </c:pt>
                <c:pt idx="25">
                  <c:v>Chicken Soup</c:v>
                </c:pt>
                <c:pt idx="26">
                  <c:v>Chili</c:v>
                </c:pt>
                <c:pt idx="27">
                  <c:v>Chocolate Chip Cookie</c:v>
                </c:pt>
                <c:pt idx="28">
                  <c:v>Chocolate Chip Muffin</c:v>
                </c:pt>
                <c:pt idx="29">
                  <c:v>Chocolate Cookie</c:v>
                </c:pt>
                <c:pt idx="30">
                  <c:v>Chocolate Ice Cream Pail</c:v>
                </c:pt>
                <c:pt idx="31">
                  <c:v>Chocolate Milk</c:v>
                </c:pt>
                <c:pt idx="32">
                  <c:v>Chocolate Muffin</c:v>
                </c:pt>
                <c:pt idx="33">
                  <c:v>Cigar</c:v>
                </c:pt>
                <c:pt idx="34">
                  <c:v>Cigarettes</c:v>
                </c:pt>
                <c:pt idx="35">
                  <c:v>Coffee</c:v>
                </c:pt>
                <c:pt idx="36">
                  <c:v>Coke 20oz Bottle</c:v>
                </c:pt>
                <c:pt idx="37">
                  <c:v>Cold Tea</c:v>
                </c:pt>
                <c:pt idx="38">
                  <c:v>Cookies and Cream Ice Cream Pail</c:v>
                </c:pt>
                <c:pt idx="39">
                  <c:v>Crossaint</c:v>
                </c:pt>
                <c:pt idx="40">
                  <c:v>Diet Coke 20oz Bottle</c:v>
                </c:pt>
                <c:pt idx="41">
                  <c:v>Diet Energy Drink</c:v>
                </c:pt>
                <c:pt idx="42">
                  <c:v>Diet Pepsi 20oz Bottle</c:v>
                </c:pt>
                <c:pt idx="43">
                  <c:v>Diet Sprite 20oz Bottle</c:v>
                </c:pt>
                <c:pt idx="44">
                  <c:v>Egg and Bacon Sandwich</c:v>
                </c:pt>
                <c:pt idx="45">
                  <c:v>Egg and Cheese Sandwich</c:v>
                </c:pt>
                <c:pt idx="46">
                  <c:v>Egg and Ham Sandwich</c:v>
                </c:pt>
                <c:pt idx="47">
                  <c:v>Egg and Sausage Sandwich</c:v>
                </c:pt>
                <c:pt idx="48">
                  <c:v>Egg Roll</c:v>
                </c:pt>
                <c:pt idx="49">
                  <c:v>Grape Gatorade</c:v>
                </c:pt>
                <c:pt idx="50">
                  <c:v>Grape Soda</c:v>
                </c:pt>
                <c:pt idx="51">
                  <c:v>Hamburger</c:v>
                </c:pt>
                <c:pt idx="52">
                  <c:v>Hamburger Buns</c:v>
                </c:pt>
                <c:pt idx="53">
                  <c:v>Hashbrowns</c:v>
                </c:pt>
                <c:pt idx="54">
                  <c:v>Headache Pills</c:v>
                </c:pt>
                <c:pt idx="55">
                  <c:v>Hot Dog</c:v>
                </c:pt>
                <c:pt idx="56">
                  <c:v>Hot Dog Buns</c:v>
                </c:pt>
                <c:pt idx="57">
                  <c:v>Hot Tea</c:v>
                </c:pt>
                <c:pt idx="58">
                  <c:v>Kit Kat Candy Bar</c:v>
                </c:pt>
                <c:pt idx="59">
                  <c:v>Kiwi Gatorade</c:v>
                </c:pt>
                <c:pt idx="60">
                  <c:v>Kiwi Soda</c:v>
                </c:pt>
                <c:pt idx="61">
                  <c:v>Lemon</c:v>
                </c:pt>
                <c:pt idx="62">
                  <c:v>Lemon Cookie</c:v>
                </c:pt>
                <c:pt idx="63">
                  <c:v>Lemon Gatorade</c:v>
                </c:pt>
                <c:pt idx="64">
                  <c:v>Lemon Muffin</c:v>
                </c:pt>
                <c:pt idx="65">
                  <c:v>Lemon Soda</c:v>
                </c:pt>
                <c:pt idx="66">
                  <c:v>Lime Gatorade</c:v>
                </c:pt>
                <c:pt idx="67">
                  <c:v>Lime Soda</c:v>
                </c:pt>
                <c:pt idx="68">
                  <c:v>Meat Sticks</c:v>
                </c:pt>
                <c:pt idx="69">
                  <c:v>Milky Way Candy Bar</c:v>
                </c:pt>
                <c:pt idx="70">
                  <c:v>Mint Ice Cream Pail</c:v>
                </c:pt>
                <c:pt idx="71">
                  <c:v>Mocha</c:v>
                </c:pt>
                <c:pt idx="72">
                  <c:v>Nail Clipper</c:v>
                </c:pt>
                <c:pt idx="73">
                  <c:v>Newspaper</c:v>
                </c:pt>
                <c:pt idx="74">
                  <c:v>Onion</c:v>
                </c:pt>
                <c:pt idx="75">
                  <c:v>Onionburger</c:v>
                </c:pt>
                <c:pt idx="76">
                  <c:v>Orange</c:v>
                </c:pt>
                <c:pt idx="77">
                  <c:v>Orange Gatorade</c:v>
                </c:pt>
                <c:pt idx="78">
                  <c:v>Orange Juice</c:v>
                </c:pt>
                <c:pt idx="79">
                  <c:v>Orange Soda</c:v>
                </c:pt>
                <c:pt idx="80">
                  <c:v>Pepperoni Pizza Slice</c:v>
                </c:pt>
                <c:pt idx="81">
                  <c:v>Pepsi 20oz Bottle</c:v>
                </c:pt>
                <c:pt idx="82">
                  <c:v>Plain Popcorn Bag</c:v>
                </c:pt>
                <c:pt idx="83">
                  <c:v>Potato</c:v>
                </c:pt>
                <c:pt idx="84">
                  <c:v>Regular Chips Bag</c:v>
                </c:pt>
                <c:pt idx="85">
                  <c:v>Regular Energy Drink</c:v>
                </c:pt>
                <c:pt idx="86">
                  <c:v>Sausage Pizza Slice</c:v>
                </c:pt>
                <c:pt idx="87">
                  <c:v>Sherbet Ice Cream Pail</c:v>
                </c:pt>
                <c:pt idx="88">
                  <c:v>Snickers Candy Bar</c:v>
                </c:pt>
                <c:pt idx="89">
                  <c:v>Sprite 20oz Bottle</c:v>
                </c:pt>
                <c:pt idx="90">
                  <c:v>Strawberry Gatorade</c:v>
                </c:pt>
                <c:pt idx="91">
                  <c:v>Strawberry Milk</c:v>
                </c:pt>
                <c:pt idx="92">
                  <c:v>Strawberry Soda</c:v>
                </c:pt>
                <c:pt idx="93">
                  <c:v>String Cheese</c:v>
                </c:pt>
                <c:pt idx="94">
                  <c:v>Summer Sausage</c:v>
                </c:pt>
                <c:pt idx="95">
                  <c:v>Tomato Soup</c:v>
                </c:pt>
                <c:pt idx="96">
                  <c:v>Vanilla Ice Cream Pail</c:v>
                </c:pt>
                <c:pt idx="97">
                  <c:v>Vegetable Soup</c:v>
                </c:pt>
                <c:pt idx="98">
                  <c:v>Whatchamacallit Candy Bar</c:v>
                </c:pt>
                <c:pt idx="99">
                  <c:v>White Milk</c:v>
                </c:pt>
              </c:strCache>
            </c:strRef>
          </c:cat>
          <c:val>
            <c:numRef>
              <c:f>'Combined Dataset Dashboard'!$C$70:$C$170</c:f>
              <c:numCache>
                <c:formatCode>General</c:formatCode>
                <c:ptCount val="100"/>
                <c:pt idx="0">
                  <c:v>48720</c:v>
                </c:pt>
                <c:pt idx="1">
                  <c:v>1591</c:v>
                </c:pt>
                <c:pt idx="2">
                  <c:v>27074</c:v>
                </c:pt>
                <c:pt idx="3">
                  <c:v>1082</c:v>
                </c:pt>
                <c:pt idx="4">
                  <c:v>1802</c:v>
                </c:pt>
                <c:pt idx="5">
                  <c:v>1104</c:v>
                </c:pt>
                <c:pt idx="6">
                  <c:v>18329</c:v>
                </c:pt>
                <c:pt idx="7">
                  <c:v>30987</c:v>
                </c:pt>
                <c:pt idx="8">
                  <c:v>14666</c:v>
                </c:pt>
                <c:pt idx="9">
                  <c:v>17135</c:v>
                </c:pt>
                <c:pt idx="10">
                  <c:v>4608</c:v>
                </c:pt>
                <c:pt idx="11">
                  <c:v>19922</c:v>
                </c:pt>
                <c:pt idx="12">
                  <c:v>31376</c:v>
                </c:pt>
                <c:pt idx="13">
                  <c:v>3038</c:v>
                </c:pt>
                <c:pt idx="14">
                  <c:v>17494</c:v>
                </c:pt>
                <c:pt idx="15">
                  <c:v>23560</c:v>
                </c:pt>
                <c:pt idx="16">
                  <c:v>20295</c:v>
                </c:pt>
                <c:pt idx="17">
                  <c:v>31730</c:v>
                </c:pt>
                <c:pt idx="18">
                  <c:v>14865</c:v>
                </c:pt>
                <c:pt idx="19">
                  <c:v>17208</c:v>
                </c:pt>
                <c:pt idx="20">
                  <c:v>21761</c:v>
                </c:pt>
                <c:pt idx="21">
                  <c:v>27274</c:v>
                </c:pt>
                <c:pt idx="22">
                  <c:v>5115</c:v>
                </c:pt>
                <c:pt idx="23">
                  <c:v>5433</c:v>
                </c:pt>
                <c:pt idx="24">
                  <c:v>759</c:v>
                </c:pt>
                <c:pt idx="25">
                  <c:v>32206</c:v>
                </c:pt>
                <c:pt idx="26">
                  <c:v>11736</c:v>
                </c:pt>
                <c:pt idx="27">
                  <c:v>29949</c:v>
                </c:pt>
                <c:pt idx="28">
                  <c:v>19773</c:v>
                </c:pt>
                <c:pt idx="29">
                  <c:v>28952</c:v>
                </c:pt>
                <c:pt idx="30">
                  <c:v>25367</c:v>
                </c:pt>
                <c:pt idx="31">
                  <c:v>1648</c:v>
                </c:pt>
                <c:pt idx="32">
                  <c:v>25212</c:v>
                </c:pt>
                <c:pt idx="33">
                  <c:v>2125</c:v>
                </c:pt>
                <c:pt idx="34">
                  <c:v>11365</c:v>
                </c:pt>
                <c:pt idx="35">
                  <c:v>21474</c:v>
                </c:pt>
                <c:pt idx="36">
                  <c:v>15841</c:v>
                </c:pt>
                <c:pt idx="37">
                  <c:v>11502</c:v>
                </c:pt>
                <c:pt idx="38">
                  <c:v>13290</c:v>
                </c:pt>
                <c:pt idx="39">
                  <c:v>10624</c:v>
                </c:pt>
                <c:pt idx="40">
                  <c:v>21598</c:v>
                </c:pt>
                <c:pt idx="41">
                  <c:v>3922</c:v>
                </c:pt>
                <c:pt idx="42">
                  <c:v>12963</c:v>
                </c:pt>
                <c:pt idx="43">
                  <c:v>4325</c:v>
                </c:pt>
                <c:pt idx="44">
                  <c:v>32042</c:v>
                </c:pt>
                <c:pt idx="45">
                  <c:v>30952</c:v>
                </c:pt>
                <c:pt idx="46">
                  <c:v>26149</c:v>
                </c:pt>
                <c:pt idx="47">
                  <c:v>29211</c:v>
                </c:pt>
                <c:pt idx="48">
                  <c:v>24322</c:v>
                </c:pt>
                <c:pt idx="49">
                  <c:v>5433</c:v>
                </c:pt>
                <c:pt idx="50">
                  <c:v>4159</c:v>
                </c:pt>
                <c:pt idx="51">
                  <c:v>29764</c:v>
                </c:pt>
                <c:pt idx="52">
                  <c:v>16840</c:v>
                </c:pt>
                <c:pt idx="53">
                  <c:v>13885</c:v>
                </c:pt>
                <c:pt idx="54">
                  <c:v>1428</c:v>
                </c:pt>
                <c:pt idx="55">
                  <c:v>22183</c:v>
                </c:pt>
                <c:pt idx="56">
                  <c:v>22471</c:v>
                </c:pt>
                <c:pt idx="57">
                  <c:v>5922</c:v>
                </c:pt>
                <c:pt idx="58">
                  <c:v>23635</c:v>
                </c:pt>
                <c:pt idx="59">
                  <c:v>3837</c:v>
                </c:pt>
                <c:pt idx="60">
                  <c:v>4794</c:v>
                </c:pt>
                <c:pt idx="61">
                  <c:v>29613</c:v>
                </c:pt>
                <c:pt idx="62">
                  <c:v>14455</c:v>
                </c:pt>
                <c:pt idx="63">
                  <c:v>4159</c:v>
                </c:pt>
                <c:pt idx="64">
                  <c:v>11369</c:v>
                </c:pt>
                <c:pt idx="65">
                  <c:v>6078</c:v>
                </c:pt>
                <c:pt idx="66">
                  <c:v>4475</c:v>
                </c:pt>
                <c:pt idx="67">
                  <c:v>4159</c:v>
                </c:pt>
                <c:pt idx="68">
                  <c:v>20413</c:v>
                </c:pt>
                <c:pt idx="69">
                  <c:v>17228</c:v>
                </c:pt>
                <c:pt idx="70">
                  <c:v>18491</c:v>
                </c:pt>
                <c:pt idx="71">
                  <c:v>18730</c:v>
                </c:pt>
                <c:pt idx="72">
                  <c:v>598</c:v>
                </c:pt>
                <c:pt idx="73">
                  <c:v>14874</c:v>
                </c:pt>
                <c:pt idx="74">
                  <c:v>20930</c:v>
                </c:pt>
                <c:pt idx="75">
                  <c:v>25962</c:v>
                </c:pt>
                <c:pt idx="76">
                  <c:v>26772</c:v>
                </c:pt>
                <c:pt idx="77">
                  <c:v>5115</c:v>
                </c:pt>
                <c:pt idx="78">
                  <c:v>2632</c:v>
                </c:pt>
                <c:pt idx="79">
                  <c:v>4475</c:v>
                </c:pt>
                <c:pt idx="80">
                  <c:v>18528</c:v>
                </c:pt>
                <c:pt idx="81">
                  <c:v>10080</c:v>
                </c:pt>
                <c:pt idx="82">
                  <c:v>20846</c:v>
                </c:pt>
                <c:pt idx="83">
                  <c:v>28476</c:v>
                </c:pt>
                <c:pt idx="84">
                  <c:v>29723</c:v>
                </c:pt>
                <c:pt idx="85">
                  <c:v>16297</c:v>
                </c:pt>
                <c:pt idx="86">
                  <c:v>13258</c:v>
                </c:pt>
                <c:pt idx="87">
                  <c:v>10096</c:v>
                </c:pt>
                <c:pt idx="88">
                  <c:v>19452</c:v>
                </c:pt>
                <c:pt idx="89">
                  <c:v>7205</c:v>
                </c:pt>
                <c:pt idx="90">
                  <c:v>3837</c:v>
                </c:pt>
                <c:pt idx="91">
                  <c:v>662</c:v>
                </c:pt>
                <c:pt idx="92">
                  <c:v>3198</c:v>
                </c:pt>
                <c:pt idx="93">
                  <c:v>23252</c:v>
                </c:pt>
                <c:pt idx="94">
                  <c:v>12087</c:v>
                </c:pt>
                <c:pt idx="95">
                  <c:v>28441</c:v>
                </c:pt>
                <c:pt idx="96">
                  <c:v>14288</c:v>
                </c:pt>
                <c:pt idx="97">
                  <c:v>11856</c:v>
                </c:pt>
                <c:pt idx="98">
                  <c:v>27093</c:v>
                </c:pt>
                <c:pt idx="99">
                  <c:v>4931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8F6-43D6-A616-5563955A8079}"/>
            </c:ext>
          </c:extLst>
        </c:ser>
        <c:ser>
          <c:idx val="2"/>
          <c:order val="2"/>
          <c:tx>
            <c:strRef>
              <c:f>'Combined Dataset Dashboard'!$D$69</c:f>
              <c:strCache>
                <c:ptCount val="1"/>
                <c:pt idx="0">
                  <c:v>Sum of Total Sales 2013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'Combined Dataset Dashboard'!$A$70:$A$170</c:f>
              <c:strCache>
                <c:ptCount val="100"/>
                <c:pt idx="0">
                  <c:v>$1 Lottery Ticket</c:v>
                </c:pt>
                <c:pt idx="1">
                  <c:v>$10 Lottery Ticket</c:v>
                </c:pt>
                <c:pt idx="2">
                  <c:v>$2 Lottery Ticket</c:v>
                </c:pt>
                <c:pt idx="3">
                  <c:v>$20 Lottery Ticket</c:v>
                </c:pt>
                <c:pt idx="4">
                  <c:v>$5 Lottery Ticket</c:v>
                </c:pt>
                <c:pt idx="5">
                  <c:v>Allergy Pills</c:v>
                </c:pt>
                <c:pt idx="6">
                  <c:v>Apple</c:v>
                </c:pt>
                <c:pt idx="7">
                  <c:v>Apple Cookie</c:v>
                </c:pt>
                <c:pt idx="8">
                  <c:v>Apple Muffin</c:v>
                </c:pt>
                <c:pt idx="9">
                  <c:v>Baconburger</c:v>
                </c:pt>
                <c:pt idx="10">
                  <c:v>Bagged Ice</c:v>
                </c:pt>
                <c:pt idx="11">
                  <c:v>Banana</c:v>
                </c:pt>
                <c:pt idx="12">
                  <c:v>BBQ Chips Bag</c:v>
                </c:pt>
                <c:pt idx="13">
                  <c:v>Bottled Propane</c:v>
                </c:pt>
                <c:pt idx="14">
                  <c:v>Bottled Water</c:v>
                </c:pt>
                <c:pt idx="15">
                  <c:v>Bread Loaf</c:v>
                </c:pt>
                <c:pt idx="16">
                  <c:v>Butterfinger Candy Bar</c:v>
                </c:pt>
                <c:pt idx="17">
                  <c:v>Cappacino</c:v>
                </c:pt>
                <c:pt idx="18">
                  <c:v>Cheese Bread</c:v>
                </c:pt>
                <c:pt idx="19">
                  <c:v>Cheese Pizza Slice</c:v>
                </c:pt>
                <c:pt idx="20">
                  <c:v>Cheese Popcorn Bag</c:v>
                </c:pt>
                <c:pt idx="21">
                  <c:v>Cheeseburger</c:v>
                </c:pt>
                <c:pt idx="22">
                  <c:v>Cherry Gatorade</c:v>
                </c:pt>
                <c:pt idx="23">
                  <c:v>Cherry Soda</c:v>
                </c:pt>
                <c:pt idx="24">
                  <c:v>Chew</c:v>
                </c:pt>
                <c:pt idx="25">
                  <c:v>Chicken Soup</c:v>
                </c:pt>
                <c:pt idx="26">
                  <c:v>Chili</c:v>
                </c:pt>
                <c:pt idx="27">
                  <c:v>Chocolate Chip Cookie</c:v>
                </c:pt>
                <c:pt idx="28">
                  <c:v>Chocolate Chip Muffin</c:v>
                </c:pt>
                <c:pt idx="29">
                  <c:v>Chocolate Cookie</c:v>
                </c:pt>
                <c:pt idx="30">
                  <c:v>Chocolate Ice Cream Pail</c:v>
                </c:pt>
                <c:pt idx="31">
                  <c:v>Chocolate Milk</c:v>
                </c:pt>
                <c:pt idx="32">
                  <c:v>Chocolate Muffin</c:v>
                </c:pt>
                <c:pt idx="33">
                  <c:v>Cigar</c:v>
                </c:pt>
                <c:pt idx="34">
                  <c:v>Cigarettes</c:v>
                </c:pt>
                <c:pt idx="35">
                  <c:v>Coffee</c:v>
                </c:pt>
                <c:pt idx="36">
                  <c:v>Coke 20oz Bottle</c:v>
                </c:pt>
                <c:pt idx="37">
                  <c:v>Cold Tea</c:v>
                </c:pt>
                <c:pt idx="38">
                  <c:v>Cookies and Cream Ice Cream Pail</c:v>
                </c:pt>
                <c:pt idx="39">
                  <c:v>Crossaint</c:v>
                </c:pt>
                <c:pt idx="40">
                  <c:v>Diet Coke 20oz Bottle</c:v>
                </c:pt>
                <c:pt idx="41">
                  <c:v>Diet Energy Drink</c:v>
                </c:pt>
                <c:pt idx="42">
                  <c:v>Diet Pepsi 20oz Bottle</c:v>
                </c:pt>
                <c:pt idx="43">
                  <c:v>Diet Sprite 20oz Bottle</c:v>
                </c:pt>
                <c:pt idx="44">
                  <c:v>Egg and Bacon Sandwich</c:v>
                </c:pt>
                <c:pt idx="45">
                  <c:v>Egg and Cheese Sandwich</c:v>
                </c:pt>
                <c:pt idx="46">
                  <c:v>Egg and Ham Sandwich</c:v>
                </c:pt>
                <c:pt idx="47">
                  <c:v>Egg and Sausage Sandwich</c:v>
                </c:pt>
                <c:pt idx="48">
                  <c:v>Egg Roll</c:v>
                </c:pt>
                <c:pt idx="49">
                  <c:v>Grape Gatorade</c:v>
                </c:pt>
                <c:pt idx="50">
                  <c:v>Grape Soda</c:v>
                </c:pt>
                <c:pt idx="51">
                  <c:v>Hamburger</c:v>
                </c:pt>
                <c:pt idx="52">
                  <c:v>Hamburger Buns</c:v>
                </c:pt>
                <c:pt idx="53">
                  <c:v>Hashbrowns</c:v>
                </c:pt>
                <c:pt idx="54">
                  <c:v>Headache Pills</c:v>
                </c:pt>
                <c:pt idx="55">
                  <c:v>Hot Dog</c:v>
                </c:pt>
                <c:pt idx="56">
                  <c:v>Hot Dog Buns</c:v>
                </c:pt>
                <c:pt idx="57">
                  <c:v>Hot Tea</c:v>
                </c:pt>
                <c:pt idx="58">
                  <c:v>Kit Kat Candy Bar</c:v>
                </c:pt>
                <c:pt idx="59">
                  <c:v>Kiwi Gatorade</c:v>
                </c:pt>
                <c:pt idx="60">
                  <c:v>Kiwi Soda</c:v>
                </c:pt>
                <c:pt idx="61">
                  <c:v>Lemon</c:v>
                </c:pt>
                <c:pt idx="62">
                  <c:v>Lemon Cookie</c:v>
                </c:pt>
                <c:pt idx="63">
                  <c:v>Lemon Gatorade</c:v>
                </c:pt>
                <c:pt idx="64">
                  <c:v>Lemon Muffin</c:v>
                </c:pt>
                <c:pt idx="65">
                  <c:v>Lemon Soda</c:v>
                </c:pt>
                <c:pt idx="66">
                  <c:v>Lime Gatorade</c:v>
                </c:pt>
                <c:pt idx="67">
                  <c:v>Lime Soda</c:v>
                </c:pt>
                <c:pt idx="68">
                  <c:v>Meat Sticks</c:v>
                </c:pt>
                <c:pt idx="69">
                  <c:v>Milky Way Candy Bar</c:v>
                </c:pt>
                <c:pt idx="70">
                  <c:v>Mint Ice Cream Pail</c:v>
                </c:pt>
                <c:pt idx="71">
                  <c:v>Mocha</c:v>
                </c:pt>
                <c:pt idx="72">
                  <c:v>Nail Clipper</c:v>
                </c:pt>
                <c:pt idx="73">
                  <c:v>Newspaper</c:v>
                </c:pt>
                <c:pt idx="74">
                  <c:v>Onion</c:v>
                </c:pt>
                <c:pt idx="75">
                  <c:v>Onionburger</c:v>
                </c:pt>
                <c:pt idx="76">
                  <c:v>Orange</c:v>
                </c:pt>
                <c:pt idx="77">
                  <c:v>Orange Gatorade</c:v>
                </c:pt>
                <c:pt idx="78">
                  <c:v>Orange Juice</c:v>
                </c:pt>
                <c:pt idx="79">
                  <c:v>Orange Soda</c:v>
                </c:pt>
                <c:pt idx="80">
                  <c:v>Pepperoni Pizza Slice</c:v>
                </c:pt>
                <c:pt idx="81">
                  <c:v>Pepsi 20oz Bottle</c:v>
                </c:pt>
                <c:pt idx="82">
                  <c:v>Plain Popcorn Bag</c:v>
                </c:pt>
                <c:pt idx="83">
                  <c:v>Potato</c:v>
                </c:pt>
                <c:pt idx="84">
                  <c:v>Regular Chips Bag</c:v>
                </c:pt>
                <c:pt idx="85">
                  <c:v>Regular Energy Drink</c:v>
                </c:pt>
                <c:pt idx="86">
                  <c:v>Sausage Pizza Slice</c:v>
                </c:pt>
                <c:pt idx="87">
                  <c:v>Sherbet Ice Cream Pail</c:v>
                </c:pt>
                <c:pt idx="88">
                  <c:v>Snickers Candy Bar</c:v>
                </c:pt>
                <c:pt idx="89">
                  <c:v>Sprite 20oz Bottle</c:v>
                </c:pt>
                <c:pt idx="90">
                  <c:v>Strawberry Gatorade</c:v>
                </c:pt>
                <c:pt idx="91">
                  <c:v>Strawberry Milk</c:v>
                </c:pt>
                <c:pt idx="92">
                  <c:v>Strawberry Soda</c:v>
                </c:pt>
                <c:pt idx="93">
                  <c:v>String Cheese</c:v>
                </c:pt>
                <c:pt idx="94">
                  <c:v>Summer Sausage</c:v>
                </c:pt>
                <c:pt idx="95">
                  <c:v>Tomato Soup</c:v>
                </c:pt>
                <c:pt idx="96">
                  <c:v>Vanilla Ice Cream Pail</c:v>
                </c:pt>
                <c:pt idx="97">
                  <c:v>Vegetable Soup</c:v>
                </c:pt>
                <c:pt idx="98">
                  <c:v>Whatchamacallit Candy Bar</c:v>
                </c:pt>
                <c:pt idx="99">
                  <c:v>White Milk</c:v>
                </c:pt>
              </c:strCache>
            </c:strRef>
          </c:cat>
          <c:val>
            <c:numRef>
              <c:f>'Combined Dataset Dashboard'!$D$70:$D$170</c:f>
              <c:numCache>
                <c:formatCode>General</c:formatCode>
                <c:ptCount val="100"/>
                <c:pt idx="0">
                  <c:v>49663</c:v>
                </c:pt>
                <c:pt idx="1">
                  <c:v>1625</c:v>
                </c:pt>
                <c:pt idx="2">
                  <c:v>27582</c:v>
                </c:pt>
                <c:pt idx="3">
                  <c:v>1100</c:v>
                </c:pt>
                <c:pt idx="4">
                  <c:v>1838</c:v>
                </c:pt>
                <c:pt idx="5">
                  <c:v>1118</c:v>
                </c:pt>
                <c:pt idx="6">
                  <c:v>18674</c:v>
                </c:pt>
                <c:pt idx="7">
                  <c:v>31707</c:v>
                </c:pt>
                <c:pt idx="8">
                  <c:v>14865</c:v>
                </c:pt>
                <c:pt idx="9">
                  <c:v>17492</c:v>
                </c:pt>
                <c:pt idx="10">
                  <c:v>4669</c:v>
                </c:pt>
                <c:pt idx="11">
                  <c:v>20288</c:v>
                </c:pt>
                <c:pt idx="12">
                  <c:v>32026</c:v>
                </c:pt>
                <c:pt idx="13">
                  <c:v>3101</c:v>
                </c:pt>
                <c:pt idx="14">
                  <c:v>17826</c:v>
                </c:pt>
                <c:pt idx="15">
                  <c:v>23916</c:v>
                </c:pt>
                <c:pt idx="16">
                  <c:v>20646</c:v>
                </c:pt>
                <c:pt idx="17">
                  <c:v>32391</c:v>
                </c:pt>
                <c:pt idx="18">
                  <c:v>15085</c:v>
                </c:pt>
                <c:pt idx="19">
                  <c:v>17521</c:v>
                </c:pt>
                <c:pt idx="20">
                  <c:v>22229</c:v>
                </c:pt>
                <c:pt idx="21">
                  <c:v>27836</c:v>
                </c:pt>
                <c:pt idx="22">
                  <c:v>5195</c:v>
                </c:pt>
                <c:pt idx="23">
                  <c:v>5519</c:v>
                </c:pt>
                <c:pt idx="24">
                  <c:v>776</c:v>
                </c:pt>
                <c:pt idx="25">
                  <c:v>32874</c:v>
                </c:pt>
                <c:pt idx="26">
                  <c:v>12027</c:v>
                </c:pt>
                <c:pt idx="27">
                  <c:v>30429</c:v>
                </c:pt>
                <c:pt idx="28">
                  <c:v>20045</c:v>
                </c:pt>
                <c:pt idx="29">
                  <c:v>29350</c:v>
                </c:pt>
                <c:pt idx="30">
                  <c:v>25716</c:v>
                </c:pt>
                <c:pt idx="31">
                  <c:v>1687</c:v>
                </c:pt>
                <c:pt idx="32">
                  <c:v>25651</c:v>
                </c:pt>
                <c:pt idx="33">
                  <c:v>2159</c:v>
                </c:pt>
                <c:pt idx="34">
                  <c:v>11579</c:v>
                </c:pt>
                <c:pt idx="35">
                  <c:v>21931</c:v>
                </c:pt>
                <c:pt idx="36">
                  <c:v>16090</c:v>
                </c:pt>
                <c:pt idx="37">
                  <c:v>11816</c:v>
                </c:pt>
                <c:pt idx="38">
                  <c:v>13498</c:v>
                </c:pt>
                <c:pt idx="39">
                  <c:v>10852</c:v>
                </c:pt>
                <c:pt idx="40">
                  <c:v>21943</c:v>
                </c:pt>
                <c:pt idx="41">
                  <c:v>4001</c:v>
                </c:pt>
                <c:pt idx="42">
                  <c:v>13165</c:v>
                </c:pt>
                <c:pt idx="43">
                  <c:v>4389</c:v>
                </c:pt>
                <c:pt idx="44">
                  <c:v>32617</c:v>
                </c:pt>
                <c:pt idx="45">
                  <c:v>31482</c:v>
                </c:pt>
                <c:pt idx="46">
                  <c:v>26720</c:v>
                </c:pt>
                <c:pt idx="47">
                  <c:v>29737</c:v>
                </c:pt>
                <c:pt idx="48">
                  <c:v>25089</c:v>
                </c:pt>
                <c:pt idx="49">
                  <c:v>5514</c:v>
                </c:pt>
                <c:pt idx="50">
                  <c:v>4231</c:v>
                </c:pt>
                <c:pt idx="51">
                  <c:v>30301</c:v>
                </c:pt>
                <c:pt idx="52">
                  <c:v>17327</c:v>
                </c:pt>
                <c:pt idx="53">
                  <c:v>14156</c:v>
                </c:pt>
                <c:pt idx="54">
                  <c:v>1449</c:v>
                </c:pt>
                <c:pt idx="55">
                  <c:v>22906</c:v>
                </c:pt>
                <c:pt idx="56">
                  <c:v>22877</c:v>
                </c:pt>
                <c:pt idx="57">
                  <c:v>6075</c:v>
                </c:pt>
                <c:pt idx="58">
                  <c:v>24179</c:v>
                </c:pt>
                <c:pt idx="59">
                  <c:v>3895</c:v>
                </c:pt>
                <c:pt idx="60">
                  <c:v>4869</c:v>
                </c:pt>
                <c:pt idx="61">
                  <c:v>30068</c:v>
                </c:pt>
                <c:pt idx="62">
                  <c:v>14707</c:v>
                </c:pt>
                <c:pt idx="63">
                  <c:v>4223</c:v>
                </c:pt>
                <c:pt idx="64">
                  <c:v>11529</c:v>
                </c:pt>
                <c:pt idx="65">
                  <c:v>6181</c:v>
                </c:pt>
                <c:pt idx="66">
                  <c:v>4546</c:v>
                </c:pt>
                <c:pt idx="67">
                  <c:v>4231</c:v>
                </c:pt>
                <c:pt idx="68">
                  <c:v>20710</c:v>
                </c:pt>
                <c:pt idx="69">
                  <c:v>17526</c:v>
                </c:pt>
                <c:pt idx="70">
                  <c:v>18739</c:v>
                </c:pt>
                <c:pt idx="71">
                  <c:v>19143</c:v>
                </c:pt>
                <c:pt idx="72">
                  <c:v>613</c:v>
                </c:pt>
                <c:pt idx="73">
                  <c:v>15183</c:v>
                </c:pt>
                <c:pt idx="74">
                  <c:v>21349</c:v>
                </c:pt>
                <c:pt idx="75">
                  <c:v>26527</c:v>
                </c:pt>
                <c:pt idx="76">
                  <c:v>27395</c:v>
                </c:pt>
                <c:pt idx="77">
                  <c:v>5200</c:v>
                </c:pt>
                <c:pt idx="78">
                  <c:v>2690</c:v>
                </c:pt>
                <c:pt idx="79">
                  <c:v>4542</c:v>
                </c:pt>
                <c:pt idx="80">
                  <c:v>18850</c:v>
                </c:pt>
                <c:pt idx="81">
                  <c:v>10241</c:v>
                </c:pt>
                <c:pt idx="82">
                  <c:v>21450</c:v>
                </c:pt>
                <c:pt idx="83">
                  <c:v>28959</c:v>
                </c:pt>
                <c:pt idx="84">
                  <c:v>30342</c:v>
                </c:pt>
                <c:pt idx="85">
                  <c:v>16583</c:v>
                </c:pt>
                <c:pt idx="86">
                  <c:v>13509</c:v>
                </c:pt>
                <c:pt idx="87">
                  <c:v>10233</c:v>
                </c:pt>
                <c:pt idx="88">
                  <c:v>19905</c:v>
                </c:pt>
                <c:pt idx="89">
                  <c:v>7323</c:v>
                </c:pt>
                <c:pt idx="90">
                  <c:v>3899</c:v>
                </c:pt>
                <c:pt idx="91">
                  <c:v>676</c:v>
                </c:pt>
                <c:pt idx="92">
                  <c:v>3248</c:v>
                </c:pt>
                <c:pt idx="93">
                  <c:v>23642</c:v>
                </c:pt>
                <c:pt idx="94">
                  <c:v>12297</c:v>
                </c:pt>
                <c:pt idx="95">
                  <c:v>29129</c:v>
                </c:pt>
                <c:pt idx="96">
                  <c:v>14475</c:v>
                </c:pt>
                <c:pt idx="97">
                  <c:v>12161</c:v>
                </c:pt>
                <c:pt idx="98">
                  <c:v>27692</c:v>
                </c:pt>
                <c:pt idx="99">
                  <c:v>5052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68F6-43D6-A616-5563955A807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09396624"/>
        <c:axId val="609402704"/>
      </c:barChart>
      <c:catAx>
        <c:axId val="60939662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09402704"/>
        <c:crosses val="autoZero"/>
        <c:auto val="1"/>
        <c:lblAlgn val="ctr"/>
        <c:lblOffset val="100"/>
        <c:noMultiLvlLbl val="0"/>
      </c:catAx>
      <c:valAx>
        <c:axId val="6094027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093966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148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nayanaswami@outlook.com</dc:creator>
  <cp:keywords/>
  <dc:description/>
  <cp:lastModifiedBy>nayanaswami@outlook.com</cp:lastModifiedBy>
  <cp:revision>2</cp:revision>
  <dcterms:created xsi:type="dcterms:W3CDTF">2021-11-23T14:19:00Z</dcterms:created>
  <dcterms:modified xsi:type="dcterms:W3CDTF">2021-11-23T14:31:00Z</dcterms:modified>
</cp:coreProperties>
</file>