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19476" w14:textId="77777777" w:rsidR="00AE14B8" w:rsidRDefault="00AE14B8" w:rsidP="00AE14B8">
      <w:pPr>
        <w:pStyle w:val="NoSpacing"/>
      </w:pPr>
      <w:r>
        <w:rPr>
          <w:noProof/>
          <w:lang w:eastAsia="en-IN"/>
        </w:rPr>
        <mc:AlternateContent>
          <mc:Choice Requires="wps">
            <w:drawing>
              <wp:anchor distT="0" distB="0" distL="114300" distR="114300" simplePos="0" relativeHeight="251659264" behindDoc="0" locked="0" layoutInCell="1" allowOverlap="1" wp14:anchorId="04541010" wp14:editId="5A07F0C7">
                <wp:simplePos x="0" y="0"/>
                <wp:positionH relativeFrom="column">
                  <wp:posOffset>3448050</wp:posOffset>
                </wp:positionH>
                <wp:positionV relativeFrom="paragraph">
                  <wp:posOffset>6000750</wp:posOffset>
                </wp:positionV>
                <wp:extent cx="2838450" cy="27051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838450" cy="2705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6EC4ED9" w14:textId="77777777" w:rsidR="00AE14B8" w:rsidRDefault="00AE14B8" w:rsidP="00AE14B8">
                            <w:pPr>
                              <w:pStyle w:val="Heading4"/>
                              <w:shd w:val="clear" w:color="auto" w:fill="FCFCFC"/>
                              <w:spacing w:before="0" w:beforeAutospacing="0" w:after="0" w:afterAutospacing="0"/>
                              <w:rPr>
                                <w:rFonts w:ascii="Segoe UI" w:hAnsi="Segoe UI" w:cs="Segoe UI"/>
                                <w:color w:val="1F2B45"/>
                                <w:sz w:val="30"/>
                                <w:szCs w:val="30"/>
                              </w:rPr>
                            </w:pPr>
                          </w:p>
                          <w:p w14:paraId="2299AF94" w14:textId="77777777" w:rsidR="00AE14B8" w:rsidRPr="00226C74" w:rsidRDefault="00AE14B8" w:rsidP="00AE14B8">
                            <w:pPr>
                              <w:pStyle w:val="Heading4"/>
                              <w:shd w:val="clear" w:color="auto" w:fill="FCFCFC"/>
                              <w:spacing w:before="0" w:beforeAutospacing="0" w:after="0" w:afterAutospacing="0"/>
                              <w:rPr>
                                <w:rFonts w:ascii="Segoe UI" w:hAnsi="Segoe UI" w:cs="Segoe UI"/>
                                <w:color w:val="ED7D31" w:themeColor="accent2"/>
                                <w:sz w:val="28"/>
                                <w:szCs w:val="28"/>
                              </w:rPr>
                            </w:pPr>
                            <w:r w:rsidRPr="00226C74">
                              <w:rPr>
                                <w:rFonts w:ascii="Segoe UI" w:hAnsi="Segoe UI" w:cs="Segoe UI"/>
                                <w:color w:val="ED7D31" w:themeColor="accent2"/>
                                <w:sz w:val="28"/>
                                <w:szCs w:val="28"/>
                              </w:rPr>
                              <w:t>Capstone - Funnel Analysis</w:t>
                            </w:r>
                          </w:p>
                          <w:p w14:paraId="7CF184F2" w14:textId="77777777" w:rsidR="00AE14B8" w:rsidRPr="00226C74" w:rsidRDefault="00AE14B8" w:rsidP="00AE14B8">
                            <w:pPr>
                              <w:pStyle w:val="Heading4"/>
                              <w:shd w:val="clear" w:color="auto" w:fill="FCFCFC"/>
                              <w:spacing w:before="0" w:beforeAutospacing="0" w:after="0" w:afterAutospacing="0"/>
                              <w:rPr>
                                <w:rFonts w:ascii="Segoe UI" w:hAnsi="Segoe UI" w:cs="Segoe UI"/>
                                <w:color w:val="ED7D31" w:themeColor="accent2"/>
                                <w:sz w:val="28"/>
                                <w:szCs w:val="28"/>
                              </w:rPr>
                            </w:pPr>
                            <w:r w:rsidRPr="00226C74">
                              <w:rPr>
                                <w:rFonts w:ascii="Segoe UI" w:hAnsi="Segoe UI" w:cs="Segoe UI"/>
                                <w:color w:val="ED7D31" w:themeColor="accent2"/>
                                <w:sz w:val="28"/>
                                <w:szCs w:val="28"/>
                              </w:rPr>
                              <w:t>BY -    Nayan Kasera</w:t>
                            </w:r>
                          </w:p>
                          <w:p w14:paraId="5886435B" w14:textId="77777777" w:rsidR="00AE14B8" w:rsidRPr="00226C74" w:rsidRDefault="00AE14B8" w:rsidP="00AE14B8">
                            <w:pPr>
                              <w:pStyle w:val="Heading4"/>
                              <w:shd w:val="clear" w:color="auto" w:fill="FCFCFC"/>
                              <w:spacing w:before="0" w:beforeAutospacing="0" w:after="0" w:afterAutospacing="0"/>
                              <w:rPr>
                                <w:rFonts w:ascii="Segoe UI" w:hAnsi="Segoe UI" w:cs="Segoe UI"/>
                                <w:color w:val="ED7D31" w:themeColor="accent2"/>
                                <w:sz w:val="28"/>
                                <w:szCs w:val="28"/>
                              </w:rPr>
                            </w:pPr>
                            <w:r w:rsidRPr="00226C74">
                              <w:rPr>
                                <w:rFonts w:ascii="Segoe UI" w:hAnsi="Segoe UI" w:cs="Segoe UI"/>
                                <w:color w:val="ED7D31" w:themeColor="accent2"/>
                                <w:sz w:val="28"/>
                                <w:szCs w:val="28"/>
                              </w:rPr>
                              <w:t>Batch no- DAP-202401-01</w:t>
                            </w:r>
                          </w:p>
                          <w:p w14:paraId="31D2D53F" w14:textId="77777777" w:rsidR="00AE14B8" w:rsidRPr="00AE14B8" w:rsidRDefault="00AE14B8" w:rsidP="00AE14B8">
                            <w:pPr>
                              <w:pStyle w:val="Heading4"/>
                              <w:shd w:val="clear" w:color="auto" w:fill="FCFCFC"/>
                              <w:spacing w:before="0" w:beforeAutospacing="0" w:after="0" w:afterAutospacing="0"/>
                              <w:rPr>
                                <w:rFonts w:ascii="Segoe UI" w:hAnsi="Segoe UI" w:cs="Segoe UI"/>
                                <w:color w:val="1F2B45"/>
                                <w:sz w:val="30"/>
                                <w:szCs w:val="30"/>
                              </w:rPr>
                            </w:pPr>
                          </w:p>
                          <w:p w14:paraId="004BADE7" w14:textId="77777777" w:rsidR="00AE14B8" w:rsidRPr="00AE14B8" w:rsidRDefault="00AE14B8" w:rsidP="00AE14B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541010" id="Rounded Rectangle 2" o:spid="_x0000_s1026" style="position:absolute;margin-left:271.5pt;margin-top:472.5pt;width:223.5pt;height:2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" fillcolor="white [3201]" strokecolor="#70ad47 [3209]" strokeweight="1pt">
                <v:stroke joinstyle="miter"/>
                <v:textbox>
                  <w:txbxContent>
                    <w:p w14:paraId="36EC4ED9" w14:textId="77777777" w:rsidR="00AE14B8" w:rsidRDefault="00AE14B8" w:rsidP="00AE14B8">
                      <w:pPr>
                        <w:pStyle w:val="Heading4"/>
                        <w:shd w:val="clear" w:color="auto" w:fill="FCFCFC"/>
                        <w:spacing w:before="0" w:beforeAutospacing="0" w:after="0" w:afterAutospacing="0"/>
                        <w:rPr>
                          <w:rFonts w:ascii="Segoe UI" w:hAnsi="Segoe UI" w:cs="Segoe UI"/>
                          <w:color w:val="1F2B45"/>
                          <w:sz w:val="30"/>
                          <w:szCs w:val="30"/>
                        </w:rPr>
                      </w:pPr>
                    </w:p>
                    <w:p w14:paraId="2299AF94" w14:textId="77777777" w:rsidR="00AE14B8" w:rsidRPr="00226C74" w:rsidRDefault="00AE14B8" w:rsidP="00AE14B8">
                      <w:pPr>
                        <w:pStyle w:val="Heading4"/>
                        <w:shd w:val="clear" w:color="auto" w:fill="FCFCFC"/>
                        <w:spacing w:before="0" w:beforeAutospacing="0" w:after="0" w:afterAutospacing="0"/>
                        <w:rPr>
                          <w:rFonts w:ascii="Segoe UI" w:hAnsi="Segoe UI" w:cs="Segoe UI"/>
                          <w:color w:val="ED7D31" w:themeColor="accent2"/>
                          <w:sz w:val="28"/>
                          <w:szCs w:val="28"/>
                        </w:rPr>
                      </w:pPr>
                      <w:r w:rsidRPr="00226C74">
                        <w:rPr>
                          <w:rFonts w:ascii="Segoe UI" w:hAnsi="Segoe UI" w:cs="Segoe UI"/>
                          <w:color w:val="ED7D31" w:themeColor="accent2"/>
                          <w:sz w:val="28"/>
                          <w:szCs w:val="28"/>
                        </w:rPr>
                        <w:t>Capstone - Funnel Analysis</w:t>
                      </w:r>
                    </w:p>
                    <w:p w14:paraId="7CF184F2" w14:textId="77777777" w:rsidR="00AE14B8" w:rsidRPr="00226C74" w:rsidRDefault="00AE14B8" w:rsidP="00AE14B8">
                      <w:pPr>
                        <w:pStyle w:val="Heading4"/>
                        <w:shd w:val="clear" w:color="auto" w:fill="FCFCFC"/>
                        <w:spacing w:before="0" w:beforeAutospacing="0" w:after="0" w:afterAutospacing="0"/>
                        <w:rPr>
                          <w:rFonts w:ascii="Segoe UI" w:hAnsi="Segoe UI" w:cs="Segoe UI"/>
                          <w:color w:val="ED7D31" w:themeColor="accent2"/>
                          <w:sz w:val="28"/>
                          <w:szCs w:val="28"/>
                        </w:rPr>
                      </w:pPr>
                      <w:r w:rsidRPr="00226C74">
                        <w:rPr>
                          <w:rFonts w:ascii="Segoe UI" w:hAnsi="Segoe UI" w:cs="Segoe UI"/>
                          <w:color w:val="ED7D31" w:themeColor="accent2"/>
                          <w:sz w:val="28"/>
                          <w:szCs w:val="28"/>
                        </w:rPr>
                        <w:t>BY -    Nayan Kasera</w:t>
                      </w:r>
                    </w:p>
                    <w:p w14:paraId="5886435B" w14:textId="77777777" w:rsidR="00AE14B8" w:rsidRPr="00226C74" w:rsidRDefault="00AE14B8" w:rsidP="00AE14B8">
                      <w:pPr>
                        <w:pStyle w:val="Heading4"/>
                        <w:shd w:val="clear" w:color="auto" w:fill="FCFCFC"/>
                        <w:spacing w:before="0" w:beforeAutospacing="0" w:after="0" w:afterAutospacing="0"/>
                        <w:rPr>
                          <w:rFonts w:ascii="Segoe UI" w:hAnsi="Segoe UI" w:cs="Segoe UI"/>
                          <w:color w:val="ED7D31" w:themeColor="accent2"/>
                          <w:sz w:val="28"/>
                          <w:szCs w:val="28"/>
                        </w:rPr>
                      </w:pPr>
                      <w:r w:rsidRPr="00226C74">
                        <w:rPr>
                          <w:rFonts w:ascii="Segoe UI" w:hAnsi="Segoe UI" w:cs="Segoe UI"/>
                          <w:color w:val="ED7D31" w:themeColor="accent2"/>
                          <w:sz w:val="28"/>
                          <w:szCs w:val="28"/>
                        </w:rPr>
                        <w:t>Batch no- DAP-202401-01</w:t>
                      </w:r>
                    </w:p>
                    <w:p w14:paraId="31D2D53F" w14:textId="77777777" w:rsidR="00AE14B8" w:rsidRPr="00AE14B8" w:rsidRDefault="00AE14B8" w:rsidP="00AE14B8">
                      <w:pPr>
                        <w:pStyle w:val="Heading4"/>
                        <w:shd w:val="clear" w:color="auto" w:fill="FCFCFC"/>
                        <w:spacing w:before="0" w:beforeAutospacing="0" w:after="0" w:afterAutospacing="0"/>
                        <w:rPr>
                          <w:rFonts w:ascii="Segoe UI" w:hAnsi="Segoe UI" w:cs="Segoe UI"/>
                          <w:color w:val="1F2B45"/>
                          <w:sz w:val="30"/>
                          <w:szCs w:val="30"/>
                        </w:rPr>
                      </w:pPr>
                    </w:p>
                    <w:p w14:paraId="004BADE7" w14:textId="77777777" w:rsidR="00AE14B8" w:rsidRPr="00AE14B8" w:rsidRDefault="00AE14B8" w:rsidP="00AE14B8">
                      <w:pPr>
                        <w:jc w:val="center"/>
                        <w:rPr>
                          <w:lang w:val="en-US"/>
                        </w:rPr>
                      </w:pPr>
                    </w:p>
                  </w:txbxContent>
                </v:textbox>
              </v:roundrect>
            </w:pict>
          </mc:Fallback>
        </mc:AlternateContent>
      </w:r>
      <w:r>
        <w:rPr>
          <w:noProof/>
          <w:lang w:eastAsia="en-IN"/>
        </w:rPr>
        <w:drawing>
          <wp:inline distT="0" distB="0" distL="0" distR="0" wp14:anchorId="1ABABAA8" wp14:editId="0A212F4D">
            <wp:extent cx="6324600" cy="876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2d50110453463.5fed6ca7dd004abcd.png"/>
                    <pic:cNvPicPr/>
                  </pic:nvPicPr>
                  <pic:blipFill>
                    <a:blip r:embed="rId8">
                      <a:extLst>
                        <a:ext uri="{28A0092B-C50C-407E-A947-70E740481C1C}">
                          <a14:useLocalDpi xmlns:a14="http://schemas.microsoft.com/office/drawing/2010/main" val="0"/>
                        </a:ext>
                      </a:extLst>
                    </a:blip>
                    <a:stretch>
                      <a:fillRect/>
                    </a:stretch>
                  </pic:blipFill>
                  <pic:spPr>
                    <a:xfrm>
                      <a:off x="0" y="0"/>
                      <a:ext cx="6344581" cy="8790685"/>
                    </a:xfrm>
                    <a:prstGeom prst="rect">
                      <a:avLst/>
                    </a:prstGeom>
                    <a:ln>
                      <a:noFill/>
                    </a:ln>
                    <a:effectLst>
                      <a:softEdge rad="112500"/>
                    </a:effectLst>
                  </pic:spPr>
                </pic:pic>
              </a:graphicData>
            </a:graphic>
          </wp:inline>
        </w:drawing>
      </w:r>
    </w:p>
    <w:p w14:paraId="0C79346F" w14:textId="77777777" w:rsidR="00726B0F" w:rsidRDefault="00726B0F" w:rsidP="00726B0F">
      <w:pPr>
        <w:pStyle w:val="NoSpacing"/>
        <w:rPr>
          <w:b/>
          <w:sz w:val="44"/>
          <w:szCs w:val="44"/>
        </w:rPr>
      </w:pPr>
    </w:p>
    <w:p w14:paraId="20DD3754" w14:textId="77777777" w:rsidR="00726B0F" w:rsidRDefault="00726B0F" w:rsidP="00726B0F">
      <w:pPr>
        <w:pStyle w:val="NoSpacing"/>
        <w:rPr>
          <w:b/>
          <w:sz w:val="44"/>
          <w:szCs w:val="44"/>
        </w:rPr>
      </w:pPr>
    </w:p>
    <w:p w14:paraId="61A06369" w14:textId="77777777" w:rsidR="00726B0F" w:rsidRDefault="00726B0F" w:rsidP="00726B0F">
      <w:pPr>
        <w:pStyle w:val="NoSpacing"/>
        <w:rPr>
          <w:b/>
          <w:sz w:val="44"/>
          <w:szCs w:val="44"/>
        </w:rPr>
      </w:pPr>
      <w:r>
        <w:rPr>
          <w:b/>
          <w:sz w:val="44"/>
          <w:szCs w:val="44"/>
        </w:rPr>
        <w:lastRenderedPageBreak/>
        <w:t>Some important insights:</w:t>
      </w:r>
    </w:p>
    <w:p w14:paraId="6112A170" w14:textId="77777777" w:rsidR="00726B0F" w:rsidRDefault="00726B0F" w:rsidP="00726B0F">
      <w:pPr>
        <w:pStyle w:val="NoSpacing"/>
      </w:pPr>
    </w:p>
    <w:p w14:paraId="22C82DEA" w14:textId="77777777" w:rsidR="00726B0F" w:rsidRPr="00726B0F" w:rsidRDefault="00AE14B8" w:rsidP="00726B0F">
      <w:pPr>
        <w:pStyle w:val="NoSpacing"/>
        <w:numPr>
          <w:ilvl w:val="0"/>
          <w:numId w:val="1"/>
        </w:numPr>
        <w:rPr>
          <w:rFonts w:ascii="Cambria" w:hAnsi="Cambria"/>
          <w:sz w:val="40"/>
          <w:szCs w:val="40"/>
        </w:rPr>
      </w:pPr>
      <w:r w:rsidRPr="00726B0F">
        <w:rPr>
          <w:rFonts w:ascii="Cambria" w:hAnsi="Cambria"/>
          <w:sz w:val="40"/>
          <w:szCs w:val="40"/>
        </w:rPr>
        <w:t>Out of 366 days, or 10.1% of the entire year, 37 days had greater than 20% variation.</w:t>
      </w:r>
    </w:p>
    <w:p w14:paraId="749636E2" w14:textId="77777777" w:rsidR="00726B0F" w:rsidRPr="00726B0F" w:rsidRDefault="00726B0F" w:rsidP="00726B0F">
      <w:pPr>
        <w:pStyle w:val="NoSpacing"/>
        <w:numPr>
          <w:ilvl w:val="0"/>
          <w:numId w:val="1"/>
        </w:numPr>
        <w:rPr>
          <w:rFonts w:ascii="Cambria" w:hAnsi="Cambria"/>
          <w:sz w:val="40"/>
          <w:szCs w:val="40"/>
        </w:rPr>
      </w:pPr>
      <w:r w:rsidRPr="00726B0F">
        <w:rPr>
          <w:rFonts w:ascii="Cambria" w:hAnsi="Cambria"/>
          <w:sz w:val="40"/>
          <w:szCs w:val="40"/>
        </w:rPr>
        <w:t xml:space="preserve"> The trendline of ±20 Deviation is linearly declining from January to December (the entire year).</w:t>
      </w:r>
    </w:p>
    <w:p w14:paraId="41C463E1" w14:textId="77777777" w:rsidR="00726B0F" w:rsidRPr="00726B0F" w:rsidRDefault="00726B0F" w:rsidP="00726B0F">
      <w:pPr>
        <w:pStyle w:val="ListParagraph"/>
        <w:numPr>
          <w:ilvl w:val="0"/>
          <w:numId w:val="1"/>
        </w:numPr>
        <w:spacing w:after="0" w:line="240" w:lineRule="auto"/>
        <w:rPr>
          <w:rFonts w:ascii="Cambria" w:eastAsia="Times New Roman" w:hAnsi="Cambria" w:cs="Times New Roman"/>
          <w:sz w:val="40"/>
          <w:szCs w:val="40"/>
          <w:lang w:eastAsia="en-IN"/>
        </w:rPr>
      </w:pPr>
      <w:r w:rsidRPr="00726B0F">
        <w:rPr>
          <w:rFonts w:ascii="Cambria" w:eastAsia="Times New Roman" w:hAnsi="Cambria" w:cs="Times New Roman"/>
          <w:sz w:val="40"/>
          <w:szCs w:val="40"/>
          <w:lang w:eastAsia="en-IN"/>
        </w:rPr>
        <w:t xml:space="preserve"> </w:t>
      </w:r>
      <w:r w:rsidRPr="00726B0F">
        <w:rPr>
          <w:rFonts w:ascii="Cambria" w:eastAsia="Times New Roman" w:hAnsi="Cambria" w:cs="Times New Roman"/>
          <w:b/>
          <w:sz w:val="40"/>
          <w:szCs w:val="40"/>
          <w:lang w:eastAsia="en-IN"/>
        </w:rPr>
        <w:t>April</w:t>
      </w:r>
      <w:r w:rsidRPr="00726B0F">
        <w:rPr>
          <w:rFonts w:ascii="Cambria" w:eastAsia="Times New Roman" w:hAnsi="Cambria" w:cs="Times New Roman"/>
          <w:sz w:val="40"/>
          <w:szCs w:val="40"/>
          <w:lang w:eastAsia="en-IN"/>
        </w:rPr>
        <w:t xml:space="preserve"> has the maximum deviation of ±20, while </w:t>
      </w:r>
      <w:r w:rsidRPr="00726B0F">
        <w:rPr>
          <w:rFonts w:ascii="Cambria" w:eastAsia="Times New Roman" w:hAnsi="Cambria" w:cs="Times New Roman"/>
          <w:b/>
          <w:sz w:val="40"/>
          <w:szCs w:val="40"/>
          <w:lang w:eastAsia="en-IN"/>
        </w:rPr>
        <w:t>May</w:t>
      </w:r>
      <w:r w:rsidRPr="00726B0F">
        <w:rPr>
          <w:rFonts w:ascii="Cambria" w:eastAsia="Times New Roman" w:hAnsi="Cambria" w:cs="Times New Roman"/>
          <w:sz w:val="40"/>
          <w:szCs w:val="40"/>
          <w:lang w:eastAsia="en-IN"/>
        </w:rPr>
        <w:t xml:space="preserve"> has the minimum.</w:t>
      </w:r>
    </w:p>
    <w:p w14:paraId="2638783F" w14:textId="77777777" w:rsidR="00726B0F" w:rsidRPr="00726B0F" w:rsidRDefault="00726B0F" w:rsidP="00726B0F">
      <w:pPr>
        <w:pStyle w:val="ListParagraph"/>
        <w:spacing w:after="0" w:line="240" w:lineRule="auto"/>
        <w:rPr>
          <w:rFonts w:ascii="Cambria" w:eastAsia="Times New Roman" w:hAnsi="Cambria" w:cs="Times New Roman"/>
          <w:sz w:val="40"/>
          <w:szCs w:val="40"/>
          <w:lang w:eastAsia="en-IN"/>
        </w:rPr>
      </w:pPr>
    </w:p>
    <w:p w14:paraId="5F69C3A1" w14:textId="77777777" w:rsidR="00726B0F" w:rsidRDefault="00726B0F" w:rsidP="00726B0F">
      <w:pPr>
        <w:pStyle w:val="NoSpacing"/>
        <w:ind w:left="720"/>
      </w:pPr>
    </w:p>
    <w:p w14:paraId="7782E0E9" w14:textId="77777777" w:rsidR="00726B0F" w:rsidRDefault="00726B0F" w:rsidP="00726B0F">
      <w:pPr>
        <w:pStyle w:val="NoSpacing"/>
        <w:ind w:left="720"/>
      </w:pPr>
    </w:p>
    <w:p w14:paraId="72FB3A49" w14:textId="77777777" w:rsidR="00726B0F" w:rsidRDefault="00726B0F" w:rsidP="00726B0F">
      <w:pPr>
        <w:pStyle w:val="NoSpacing"/>
        <w:ind w:left="720"/>
      </w:pPr>
    </w:p>
    <w:p w14:paraId="2AF7F53D" w14:textId="77777777" w:rsidR="00726B0F" w:rsidRDefault="00726B0F" w:rsidP="00726B0F">
      <w:pPr>
        <w:pStyle w:val="NoSpacing"/>
        <w:ind w:left="720"/>
      </w:pPr>
    </w:p>
    <w:p w14:paraId="0587DC3D" w14:textId="77777777" w:rsidR="00726B0F" w:rsidRDefault="00726B0F" w:rsidP="00726B0F">
      <w:pPr>
        <w:pStyle w:val="NoSpacing"/>
        <w:ind w:left="720"/>
      </w:pPr>
    </w:p>
    <w:p w14:paraId="4818B0AE" w14:textId="77777777" w:rsidR="00726B0F" w:rsidRDefault="00726B0F" w:rsidP="00726B0F">
      <w:pPr>
        <w:pStyle w:val="NoSpacing"/>
        <w:ind w:left="720"/>
      </w:pPr>
    </w:p>
    <w:p w14:paraId="763ED69A" w14:textId="77777777" w:rsidR="00726B0F" w:rsidRDefault="00726B0F" w:rsidP="00726B0F">
      <w:pPr>
        <w:pStyle w:val="NoSpacing"/>
        <w:ind w:left="720"/>
      </w:pPr>
    </w:p>
    <w:p w14:paraId="63BBD884" w14:textId="77777777" w:rsidR="00726B0F" w:rsidRDefault="00726B0F" w:rsidP="00726B0F">
      <w:pPr>
        <w:pStyle w:val="NoSpacing"/>
        <w:ind w:left="720"/>
      </w:pPr>
    </w:p>
    <w:p w14:paraId="386E227C" w14:textId="77777777" w:rsidR="00726B0F" w:rsidRDefault="00726B0F" w:rsidP="00726B0F">
      <w:pPr>
        <w:pStyle w:val="NoSpacing"/>
        <w:ind w:left="720"/>
      </w:pPr>
      <w:bookmarkStart w:id="0" w:name="_GoBack"/>
      <w:bookmarkEnd w:id="0"/>
    </w:p>
    <w:p w14:paraId="742DC36A" w14:textId="77777777" w:rsidR="00726B0F" w:rsidRDefault="00726B0F" w:rsidP="00726B0F">
      <w:pPr>
        <w:pStyle w:val="NoSpacing"/>
        <w:ind w:left="720"/>
      </w:pPr>
    </w:p>
    <w:p w14:paraId="1AAEA795" w14:textId="77777777" w:rsidR="00726B0F" w:rsidRDefault="00726B0F" w:rsidP="00726B0F">
      <w:pPr>
        <w:pStyle w:val="NoSpacing"/>
        <w:ind w:left="720"/>
      </w:pPr>
    </w:p>
    <w:p w14:paraId="395FAC29" w14:textId="77777777" w:rsidR="00726B0F" w:rsidRDefault="00726B0F" w:rsidP="00726B0F">
      <w:pPr>
        <w:pStyle w:val="NoSpacing"/>
        <w:ind w:left="720"/>
      </w:pPr>
    </w:p>
    <w:p w14:paraId="265C811B" w14:textId="77777777" w:rsidR="00726B0F" w:rsidRDefault="00726B0F" w:rsidP="00726B0F">
      <w:pPr>
        <w:pStyle w:val="NoSpacing"/>
        <w:ind w:left="720"/>
      </w:pPr>
    </w:p>
    <w:p w14:paraId="45D1A4FA" w14:textId="68EE3883" w:rsidR="00AE14B8" w:rsidRDefault="004712D4" w:rsidP="00726B0F">
      <w:pPr>
        <w:pStyle w:val="NoSpacing"/>
      </w:pPr>
      <w:r>
        <w:rPr>
          <w:noProof/>
          <w:lang w:eastAsia="en-IN"/>
        </w:rPr>
        <w:drawing>
          <wp:inline distT="0" distB="0" distL="0" distR="0" wp14:anchorId="15FAE7AA" wp14:editId="6F8F5347">
            <wp:extent cx="6645910" cy="2228215"/>
            <wp:effectExtent l="0" t="0" r="2540" b="635"/>
            <wp:docPr id="3" name="Chart 3">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4E13DF46-920A-4D5E-832D-1ED56D9AC2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AE14B8">
        <w:br w:type="page"/>
      </w:r>
    </w:p>
    <w:tbl>
      <w:tblPr>
        <w:tblpPr w:leftFromText="180" w:rightFromText="180" w:vertAnchor="page" w:horzAnchor="margin" w:tblpY="4499"/>
        <w:tblW w:w="111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24"/>
        <w:gridCol w:w="2293"/>
        <w:gridCol w:w="2912"/>
        <w:gridCol w:w="5221"/>
      </w:tblGrid>
      <w:tr w:rsidR="00726B0F" w14:paraId="002391BD" w14:textId="77777777" w:rsidTr="00726B0F">
        <w:trPr>
          <w:trHeight w:val="440"/>
        </w:trPr>
        <w:tc>
          <w:tcPr>
            <w:tcW w:w="724" w:type="dxa"/>
            <w:shd w:val="clear" w:color="auto" w:fill="ED7D31" w:themeFill="accent2"/>
          </w:tcPr>
          <w:p w14:paraId="16B2DF31" w14:textId="77777777" w:rsidR="00726B0F" w:rsidRPr="00726B0F" w:rsidRDefault="00726B0F" w:rsidP="00185F98">
            <w:pPr>
              <w:jc w:val="center"/>
              <w:rPr>
                <w:b/>
                <w:color w:val="FFFFFF"/>
                <w:sz w:val="28"/>
                <w:szCs w:val="28"/>
              </w:rPr>
            </w:pPr>
            <w:r w:rsidRPr="00726B0F">
              <w:rPr>
                <w:b/>
                <w:color w:val="FFFFFF"/>
                <w:sz w:val="28"/>
                <w:szCs w:val="28"/>
              </w:rPr>
              <w:lastRenderedPageBreak/>
              <w:t>S.no</w:t>
            </w:r>
          </w:p>
        </w:tc>
        <w:tc>
          <w:tcPr>
            <w:tcW w:w="2293" w:type="dxa"/>
            <w:shd w:val="clear" w:color="auto" w:fill="ED7D31" w:themeFill="accent2"/>
          </w:tcPr>
          <w:p w14:paraId="67292281" w14:textId="77777777" w:rsidR="00726B0F" w:rsidRPr="00726B0F" w:rsidRDefault="00726B0F" w:rsidP="00185F98">
            <w:pPr>
              <w:jc w:val="center"/>
              <w:rPr>
                <w:b/>
                <w:color w:val="FFFFFF"/>
                <w:sz w:val="28"/>
                <w:szCs w:val="28"/>
              </w:rPr>
            </w:pPr>
            <w:r w:rsidRPr="00726B0F">
              <w:rPr>
                <w:b/>
                <w:color w:val="FFFFFF"/>
                <w:sz w:val="28"/>
                <w:szCs w:val="28"/>
              </w:rPr>
              <w:t>Date</w:t>
            </w:r>
          </w:p>
        </w:tc>
        <w:tc>
          <w:tcPr>
            <w:tcW w:w="2912" w:type="dxa"/>
            <w:shd w:val="clear" w:color="auto" w:fill="ED7D31" w:themeFill="accent2"/>
          </w:tcPr>
          <w:p w14:paraId="301DA88C" w14:textId="77777777" w:rsidR="00726B0F" w:rsidRPr="00726B0F" w:rsidRDefault="00726B0F" w:rsidP="00185F98">
            <w:pPr>
              <w:jc w:val="center"/>
              <w:rPr>
                <w:b/>
                <w:color w:val="FFFFFF"/>
                <w:sz w:val="28"/>
                <w:szCs w:val="28"/>
              </w:rPr>
            </w:pPr>
            <w:r w:rsidRPr="00726B0F">
              <w:rPr>
                <w:b/>
                <w:color w:val="FFFFFF"/>
                <w:sz w:val="28"/>
                <w:szCs w:val="28"/>
              </w:rPr>
              <w:t>Deviation in Orders</w:t>
            </w:r>
          </w:p>
        </w:tc>
        <w:tc>
          <w:tcPr>
            <w:tcW w:w="5221" w:type="dxa"/>
            <w:shd w:val="clear" w:color="auto" w:fill="ED7D31" w:themeFill="accent2"/>
          </w:tcPr>
          <w:p w14:paraId="7CD7DC18" w14:textId="77777777" w:rsidR="00726B0F" w:rsidRPr="00726B0F" w:rsidRDefault="00726B0F" w:rsidP="00185F98">
            <w:pPr>
              <w:jc w:val="center"/>
              <w:rPr>
                <w:b/>
                <w:color w:val="FFFFFF"/>
                <w:sz w:val="32"/>
                <w:szCs w:val="32"/>
              </w:rPr>
            </w:pPr>
            <w:r w:rsidRPr="00726B0F">
              <w:rPr>
                <w:b/>
                <w:color w:val="FFFFFF"/>
                <w:sz w:val="32"/>
                <w:szCs w:val="32"/>
              </w:rPr>
              <w:t>Reason of Deviation</w:t>
            </w:r>
          </w:p>
        </w:tc>
      </w:tr>
      <w:tr w:rsidR="00726B0F" w14:paraId="7E73E94B" w14:textId="77777777" w:rsidTr="00185F98">
        <w:trPr>
          <w:trHeight w:val="1160"/>
        </w:trPr>
        <w:tc>
          <w:tcPr>
            <w:tcW w:w="724" w:type="dxa"/>
          </w:tcPr>
          <w:p w14:paraId="6F9AAD70" w14:textId="77777777" w:rsidR="00726B0F" w:rsidRDefault="00726B0F" w:rsidP="00185F98">
            <w:pPr>
              <w:jc w:val="center"/>
              <w:rPr>
                <w:sz w:val="28"/>
                <w:szCs w:val="28"/>
              </w:rPr>
            </w:pPr>
            <w:r>
              <w:rPr>
                <w:sz w:val="28"/>
                <w:szCs w:val="28"/>
              </w:rPr>
              <w:t>1.</w:t>
            </w:r>
          </w:p>
        </w:tc>
        <w:tc>
          <w:tcPr>
            <w:tcW w:w="2293" w:type="dxa"/>
          </w:tcPr>
          <w:p w14:paraId="1BFCA138" w14:textId="77777777" w:rsidR="00726B0F" w:rsidRDefault="00726B0F" w:rsidP="00185F98">
            <w:pPr>
              <w:jc w:val="center"/>
              <w:rPr>
                <w:b/>
                <w:color w:val="000000"/>
                <w:sz w:val="28"/>
                <w:szCs w:val="28"/>
              </w:rPr>
            </w:pPr>
            <w:r>
              <w:rPr>
                <w:rFonts w:ascii="Calibri" w:eastAsia="Calibri" w:hAnsi="Calibri" w:cs="Calibri"/>
                <w:b/>
                <w:color w:val="000000"/>
                <w:sz w:val="28"/>
                <w:szCs w:val="28"/>
              </w:rPr>
              <w:t>1/10/2019</w:t>
            </w:r>
          </w:p>
          <w:p w14:paraId="45C1A90D" w14:textId="77777777" w:rsidR="00726B0F" w:rsidRDefault="00726B0F" w:rsidP="00185F98">
            <w:pPr>
              <w:jc w:val="center"/>
              <w:rPr>
                <w:b/>
                <w:sz w:val="28"/>
                <w:szCs w:val="28"/>
              </w:rPr>
            </w:pPr>
          </w:p>
        </w:tc>
        <w:tc>
          <w:tcPr>
            <w:tcW w:w="2912" w:type="dxa"/>
          </w:tcPr>
          <w:p w14:paraId="317F2B0B" w14:textId="77777777" w:rsidR="00726B0F" w:rsidRDefault="00726B0F" w:rsidP="00185F98">
            <w:pPr>
              <w:jc w:val="center"/>
              <w:rPr>
                <w:b/>
                <w:sz w:val="28"/>
                <w:szCs w:val="28"/>
              </w:rPr>
            </w:pPr>
            <w:r>
              <w:rPr>
                <w:b/>
                <w:sz w:val="28"/>
                <w:szCs w:val="28"/>
              </w:rPr>
              <w:t>45%(Negative)</w:t>
            </w:r>
          </w:p>
        </w:tc>
        <w:tc>
          <w:tcPr>
            <w:tcW w:w="5221" w:type="dxa"/>
          </w:tcPr>
          <w:p w14:paraId="76A31E3C" w14:textId="77777777" w:rsidR="0049337F" w:rsidRDefault="0049337F" w:rsidP="0049337F">
            <w:pPr>
              <w:pStyle w:val="NoSpacing"/>
              <w:rPr>
                <w:lang w:eastAsia="en-IN"/>
              </w:rPr>
            </w:pPr>
          </w:p>
          <w:p w14:paraId="6ACBCA72" w14:textId="77777777" w:rsidR="0049337F" w:rsidRDefault="0049337F" w:rsidP="0049337F">
            <w:pPr>
              <w:pStyle w:val="NoSpacing"/>
              <w:rPr>
                <w:lang w:eastAsia="en-IN"/>
              </w:rPr>
            </w:pPr>
          </w:p>
          <w:p w14:paraId="272271EC" w14:textId="77777777" w:rsidR="00726B0F" w:rsidRPr="00726B0F" w:rsidRDefault="00726B0F" w:rsidP="0049337F">
            <w:pPr>
              <w:pStyle w:val="NoSpacing"/>
              <w:rPr>
                <w:lang w:eastAsia="en-IN"/>
              </w:rPr>
            </w:pPr>
            <w:r w:rsidRPr="00726B0F">
              <w:rPr>
                <w:lang w:eastAsia="en-IN"/>
              </w:rPr>
              <w:t>● Overall traffic dropped by 49%, with Twitter, Facebook, and YouTube accounting for the majority of the reduction (95%, 49%, and 49%, respectively). However, traffic from other sources increased by 15% over the previous week.</w:t>
            </w:r>
          </w:p>
          <w:p w14:paraId="6F7943F9" w14:textId="77777777" w:rsidR="00726B0F" w:rsidRDefault="00726B0F" w:rsidP="0049337F">
            <w:pPr>
              <w:pBdr>
                <w:top w:val="nil"/>
                <w:left w:val="nil"/>
                <w:bottom w:val="nil"/>
                <w:right w:val="nil"/>
                <w:between w:val="nil"/>
              </w:pBdr>
              <w:spacing w:after="0"/>
              <w:ind w:left="720"/>
            </w:pPr>
          </w:p>
          <w:p w14:paraId="1A318E1D" w14:textId="77777777" w:rsidR="00726B0F" w:rsidRDefault="00726B0F" w:rsidP="0049337F">
            <w:pPr>
              <w:pBdr>
                <w:top w:val="nil"/>
                <w:left w:val="nil"/>
                <w:bottom w:val="nil"/>
                <w:right w:val="nil"/>
                <w:between w:val="nil"/>
              </w:pBdr>
            </w:pPr>
          </w:p>
          <w:p w14:paraId="7A259C50" w14:textId="77777777" w:rsidR="00726B0F" w:rsidRDefault="00726B0F" w:rsidP="00185F98">
            <w:pPr>
              <w:ind w:left="360"/>
            </w:pPr>
          </w:p>
          <w:p w14:paraId="0FEAA898" w14:textId="77777777" w:rsidR="00726B0F" w:rsidRDefault="00726B0F" w:rsidP="00185F98">
            <w:pPr>
              <w:ind w:left="256"/>
              <w:rPr>
                <w:b/>
              </w:rPr>
            </w:pPr>
            <w:r>
              <w:rPr>
                <w:b/>
              </w:rPr>
              <w:t xml:space="preserve">Hypothesis: The main factor of orders drop Is drop in online traffic and certain factor have some minor effects like drop in Payment success rate, increase in out-of-stock items etc. </w:t>
            </w:r>
          </w:p>
          <w:p w14:paraId="385288B1" w14:textId="77777777" w:rsidR="00726B0F" w:rsidRDefault="00726B0F" w:rsidP="00185F98">
            <w:pPr>
              <w:rPr>
                <w:b/>
              </w:rPr>
            </w:pPr>
          </w:p>
          <w:p w14:paraId="5152ADFD" w14:textId="77777777" w:rsidR="00726B0F" w:rsidRDefault="00726B0F" w:rsidP="00185F98">
            <w:pPr>
              <w:rPr>
                <w:b/>
              </w:rPr>
            </w:pPr>
          </w:p>
          <w:p w14:paraId="6BE9ABE2" w14:textId="77777777" w:rsidR="00726B0F" w:rsidRDefault="00726B0F" w:rsidP="00185F98"/>
        </w:tc>
      </w:tr>
      <w:tr w:rsidR="00726B0F" w14:paraId="5041108D" w14:textId="77777777" w:rsidTr="00185F98">
        <w:tc>
          <w:tcPr>
            <w:tcW w:w="724" w:type="dxa"/>
          </w:tcPr>
          <w:p w14:paraId="3FC9ED8A" w14:textId="77777777" w:rsidR="00726B0F" w:rsidRDefault="00726B0F" w:rsidP="00185F98">
            <w:pPr>
              <w:jc w:val="center"/>
              <w:rPr>
                <w:sz w:val="28"/>
                <w:szCs w:val="28"/>
              </w:rPr>
            </w:pPr>
            <w:r>
              <w:rPr>
                <w:sz w:val="28"/>
                <w:szCs w:val="28"/>
              </w:rPr>
              <w:t>2.</w:t>
            </w:r>
          </w:p>
        </w:tc>
        <w:tc>
          <w:tcPr>
            <w:tcW w:w="2293" w:type="dxa"/>
          </w:tcPr>
          <w:p w14:paraId="40AA9462" w14:textId="77777777" w:rsidR="00726B0F" w:rsidRDefault="00726B0F" w:rsidP="00185F98">
            <w:pPr>
              <w:jc w:val="center"/>
              <w:rPr>
                <w:b/>
                <w:color w:val="000000"/>
                <w:sz w:val="28"/>
                <w:szCs w:val="28"/>
              </w:rPr>
            </w:pPr>
            <w:r>
              <w:rPr>
                <w:rFonts w:ascii="Calibri" w:eastAsia="Calibri" w:hAnsi="Calibri" w:cs="Calibri"/>
                <w:b/>
                <w:color w:val="000000"/>
                <w:sz w:val="28"/>
                <w:szCs w:val="28"/>
              </w:rPr>
              <w:t>1/17/2019</w:t>
            </w:r>
          </w:p>
          <w:p w14:paraId="6B0B57DA" w14:textId="77777777" w:rsidR="00726B0F" w:rsidRDefault="00726B0F" w:rsidP="00185F98">
            <w:pPr>
              <w:jc w:val="center"/>
              <w:rPr>
                <w:b/>
                <w:sz w:val="28"/>
                <w:szCs w:val="28"/>
              </w:rPr>
            </w:pPr>
          </w:p>
        </w:tc>
        <w:tc>
          <w:tcPr>
            <w:tcW w:w="2912" w:type="dxa"/>
          </w:tcPr>
          <w:p w14:paraId="2D3647BF" w14:textId="77777777" w:rsidR="00726B0F" w:rsidRDefault="00726B0F" w:rsidP="00185F98">
            <w:pPr>
              <w:jc w:val="center"/>
              <w:rPr>
                <w:b/>
                <w:sz w:val="28"/>
                <w:szCs w:val="28"/>
              </w:rPr>
            </w:pPr>
            <w:r>
              <w:rPr>
                <w:b/>
                <w:sz w:val="28"/>
                <w:szCs w:val="28"/>
              </w:rPr>
              <w:t>106% (Positive)</w:t>
            </w:r>
          </w:p>
        </w:tc>
        <w:tc>
          <w:tcPr>
            <w:tcW w:w="5221" w:type="dxa"/>
          </w:tcPr>
          <w:p w14:paraId="166B467A" w14:textId="77777777" w:rsidR="0049337F" w:rsidRDefault="0049337F" w:rsidP="0049337F">
            <w:pPr>
              <w:pStyle w:val="NoSpacing"/>
              <w:rPr>
                <w:lang w:eastAsia="en-IN"/>
              </w:rPr>
            </w:pPr>
          </w:p>
          <w:p w14:paraId="2C7B72DD" w14:textId="77777777" w:rsidR="0049337F" w:rsidRDefault="0049337F" w:rsidP="0049337F">
            <w:pPr>
              <w:pStyle w:val="NoSpacing"/>
              <w:rPr>
                <w:lang w:eastAsia="en-IN"/>
              </w:rPr>
            </w:pPr>
            <w:r w:rsidRPr="0049337F">
              <w:rPr>
                <w:lang w:eastAsia="en-IN"/>
              </w:rPr>
              <w:t xml:space="preserve">● Facebook traffic has increased dramatically by 1980%, accounting for 110% of the overall traffic increase. However, traffic from other sources has decreased by 6% from the previous week. </w:t>
            </w:r>
          </w:p>
          <w:p w14:paraId="16F25923" w14:textId="77777777" w:rsidR="0049337F" w:rsidRPr="0049337F" w:rsidRDefault="0049337F" w:rsidP="0049337F">
            <w:pPr>
              <w:pStyle w:val="NoSpacing"/>
              <w:rPr>
                <w:lang w:eastAsia="en-IN"/>
              </w:rPr>
            </w:pPr>
            <w:r w:rsidRPr="0049337F">
              <w:rPr>
                <w:lang w:eastAsia="en-IN"/>
              </w:rPr>
              <w:br/>
              <w:t xml:space="preserve">● Even with the traffic increase, there is a 1% increase in restaurant serves, or 3600 (approximately), a 3% increase in the success rate of payments, a 13.6% and 3.7% drop in the average packing and delivery charges, and an 8.5% decrease in cost for two as compared to last week. </w:t>
            </w:r>
          </w:p>
          <w:p w14:paraId="6A5246D0" w14:textId="77777777" w:rsidR="00726B0F" w:rsidRDefault="00726B0F" w:rsidP="0049337F">
            <w:pPr>
              <w:pBdr>
                <w:top w:val="nil"/>
                <w:left w:val="nil"/>
                <w:bottom w:val="nil"/>
                <w:right w:val="nil"/>
                <w:between w:val="nil"/>
              </w:pBdr>
              <w:ind w:left="720"/>
            </w:pPr>
          </w:p>
          <w:p w14:paraId="7173951E" w14:textId="77777777" w:rsidR="00726B0F" w:rsidRDefault="00726B0F" w:rsidP="00185F98">
            <w:pPr>
              <w:ind w:left="360"/>
            </w:pPr>
          </w:p>
          <w:p w14:paraId="7A2C8DE4" w14:textId="77777777" w:rsidR="00726B0F" w:rsidRDefault="00726B0F" w:rsidP="00185F98">
            <w:pPr>
              <w:pBdr>
                <w:top w:val="nil"/>
                <w:left w:val="nil"/>
                <w:bottom w:val="nil"/>
                <w:right w:val="nil"/>
                <w:between w:val="nil"/>
              </w:pBdr>
              <w:ind w:left="256"/>
              <w:rPr>
                <w:b/>
                <w:color w:val="000000"/>
              </w:rPr>
            </w:pPr>
            <w:r>
              <w:rPr>
                <w:rFonts w:ascii="Calibri" w:eastAsia="Calibri" w:hAnsi="Calibri" w:cs="Calibri"/>
                <w:b/>
                <w:color w:val="000000"/>
              </w:rPr>
              <w:t xml:space="preserve">Hypothesis: Facebook is the major contributor of overall hike in orders. </w:t>
            </w:r>
          </w:p>
          <w:p w14:paraId="1A4C568C" w14:textId="77777777" w:rsidR="00726B0F" w:rsidRDefault="00726B0F" w:rsidP="00185F98">
            <w:pPr>
              <w:pBdr>
                <w:top w:val="nil"/>
                <w:left w:val="nil"/>
                <w:bottom w:val="nil"/>
                <w:right w:val="nil"/>
                <w:between w:val="nil"/>
              </w:pBdr>
              <w:ind w:left="256"/>
              <w:rPr>
                <w:b/>
                <w:color w:val="000000"/>
              </w:rPr>
            </w:pPr>
          </w:p>
          <w:p w14:paraId="7DA0EFEE" w14:textId="77777777" w:rsidR="00726B0F" w:rsidRDefault="00726B0F" w:rsidP="00185F98">
            <w:pPr>
              <w:pBdr>
                <w:top w:val="nil"/>
                <w:left w:val="nil"/>
                <w:bottom w:val="nil"/>
                <w:right w:val="nil"/>
                <w:between w:val="nil"/>
              </w:pBdr>
              <w:ind w:left="256"/>
              <w:rPr>
                <w:b/>
                <w:color w:val="000000"/>
              </w:rPr>
            </w:pPr>
          </w:p>
          <w:p w14:paraId="22216AB5" w14:textId="77777777" w:rsidR="00726B0F" w:rsidRDefault="00726B0F" w:rsidP="00185F98">
            <w:pPr>
              <w:pBdr>
                <w:top w:val="nil"/>
                <w:left w:val="nil"/>
                <w:bottom w:val="nil"/>
                <w:right w:val="nil"/>
                <w:between w:val="nil"/>
              </w:pBdr>
              <w:ind w:left="256"/>
              <w:rPr>
                <w:b/>
                <w:color w:val="000000"/>
              </w:rPr>
            </w:pPr>
          </w:p>
          <w:p w14:paraId="7707754C" w14:textId="77777777" w:rsidR="00726B0F" w:rsidRDefault="00726B0F" w:rsidP="00185F98">
            <w:pPr>
              <w:pBdr>
                <w:top w:val="nil"/>
                <w:left w:val="nil"/>
                <w:bottom w:val="nil"/>
                <w:right w:val="nil"/>
                <w:between w:val="nil"/>
              </w:pBdr>
              <w:ind w:left="256"/>
              <w:rPr>
                <w:b/>
                <w:color w:val="000000"/>
              </w:rPr>
            </w:pPr>
          </w:p>
          <w:p w14:paraId="742BD2C0" w14:textId="77777777" w:rsidR="00726B0F" w:rsidRDefault="00726B0F" w:rsidP="00185F98">
            <w:pPr>
              <w:pBdr>
                <w:top w:val="nil"/>
                <w:left w:val="nil"/>
                <w:bottom w:val="nil"/>
                <w:right w:val="nil"/>
                <w:between w:val="nil"/>
              </w:pBdr>
              <w:ind w:left="256"/>
              <w:rPr>
                <w:b/>
                <w:color w:val="000000"/>
              </w:rPr>
            </w:pPr>
          </w:p>
        </w:tc>
      </w:tr>
      <w:tr w:rsidR="00726B0F" w14:paraId="61B7B234" w14:textId="77777777" w:rsidTr="00185F98">
        <w:tc>
          <w:tcPr>
            <w:tcW w:w="724" w:type="dxa"/>
          </w:tcPr>
          <w:p w14:paraId="6B24D45A" w14:textId="77777777" w:rsidR="00726B0F" w:rsidRDefault="00726B0F" w:rsidP="00185F98">
            <w:pPr>
              <w:jc w:val="center"/>
              <w:rPr>
                <w:sz w:val="28"/>
                <w:szCs w:val="28"/>
              </w:rPr>
            </w:pPr>
            <w:r>
              <w:rPr>
                <w:sz w:val="28"/>
                <w:szCs w:val="28"/>
              </w:rPr>
              <w:t>3.</w:t>
            </w:r>
          </w:p>
        </w:tc>
        <w:tc>
          <w:tcPr>
            <w:tcW w:w="2293" w:type="dxa"/>
          </w:tcPr>
          <w:p w14:paraId="7EF36672" w14:textId="77777777" w:rsidR="00726B0F" w:rsidRDefault="00726B0F" w:rsidP="00185F98">
            <w:pPr>
              <w:jc w:val="center"/>
              <w:rPr>
                <w:b/>
                <w:color w:val="000000"/>
                <w:sz w:val="28"/>
                <w:szCs w:val="28"/>
              </w:rPr>
            </w:pPr>
            <w:r>
              <w:rPr>
                <w:rFonts w:ascii="Calibri" w:eastAsia="Calibri" w:hAnsi="Calibri" w:cs="Calibri"/>
                <w:b/>
                <w:color w:val="000000"/>
                <w:sz w:val="28"/>
                <w:szCs w:val="28"/>
              </w:rPr>
              <w:t>1/21/2019</w:t>
            </w:r>
          </w:p>
          <w:p w14:paraId="5AAE1707" w14:textId="77777777" w:rsidR="00726B0F" w:rsidRDefault="00726B0F" w:rsidP="00185F98">
            <w:pPr>
              <w:jc w:val="center"/>
              <w:rPr>
                <w:b/>
                <w:sz w:val="28"/>
                <w:szCs w:val="28"/>
              </w:rPr>
            </w:pPr>
          </w:p>
        </w:tc>
        <w:tc>
          <w:tcPr>
            <w:tcW w:w="2912" w:type="dxa"/>
          </w:tcPr>
          <w:p w14:paraId="63B64BDF" w14:textId="77777777" w:rsidR="00726B0F" w:rsidRDefault="00726B0F" w:rsidP="00185F98">
            <w:pPr>
              <w:jc w:val="center"/>
              <w:rPr>
                <w:b/>
                <w:sz w:val="28"/>
                <w:szCs w:val="28"/>
              </w:rPr>
            </w:pPr>
            <w:r>
              <w:rPr>
                <w:b/>
                <w:sz w:val="28"/>
                <w:szCs w:val="28"/>
              </w:rPr>
              <w:lastRenderedPageBreak/>
              <w:t>23%(Positive)</w:t>
            </w:r>
          </w:p>
        </w:tc>
        <w:tc>
          <w:tcPr>
            <w:tcW w:w="5221" w:type="dxa"/>
          </w:tcPr>
          <w:p w14:paraId="63898C2A" w14:textId="77777777" w:rsidR="0049337F" w:rsidRDefault="0049337F" w:rsidP="004C79C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49337F">
              <w:rPr>
                <w:rFonts w:ascii="Times New Roman" w:eastAsia="Times New Roman" w:hAnsi="Times New Roman" w:cs="Times New Roman"/>
                <w:sz w:val="24"/>
                <w:szCs w:val="24"/>
                <w:lang w:eastAsia="en-IN"/>
              </w:rPr>
              <w:t xml:space="preserve"> All four sources repor</w:t>
            </w:r>
            <w:r>
              <w:rPr>
                <w:rFonts w:ascii="Times New Roman" w:eastAsia="Times New Roman" w:hAnsi="Times New Roman" w:cs="Times New Roman"/>
                <w:sz w:val="24"/>
                <w:szCs w:val="24"/>
                <w:lang w:eastAsia="en-IN"/>
              </w:rPr>
              <w:t xml:space="preserve">ted a 5% increase in traffic. </w:t>
            </w:r>
          </w:p>
          <w:p w14:paraId="2ED32583" w14:textId="77777777" w:rsidR="0049337F" w:rsidRDefault="0049337F" w:rsidP="004C79C2">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49337F">
              <w:rPr>
                <w:rFonts w:ascii="Times New Roman" w:eastAsia="Times New Roman" w:hAnsi="Times New Roman" w:cs="Times New Roman"/>
                <w:sz w:val="24"/>
                <w:szCs w:val="24"/>
                <w:lang w:eastAsia="en-IN"/>
              </w:rPr>
              <w:lastRenderedPageBreak/>
              <w:t>P2O decreased by 2% from the previous week.</w:t>
            </w:r>
          </w:p>
          <w:p w14:paraId="7552EEE6" w14:textId="77777777" w:rsidR="0049337F" w:rsidRPr="0049337F" w:rsidRDefault="0049337F" w:rsidP="004C79C2">
            <w:pPr>
              <w:pStyle w:val="ListParagraph"/>
              <w:numPr>
                <w:ilvl w:val="0"/>
                <w:numId w:val="1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9337F">
              <w:rPr>
                <w:rFonts w:ascii="Times New Roman" w:eastAsia="Times New Roman" w:hAnsi="Times New Roman" w:cs="Times New Roman"/>
                <w:sz w:val="24"/>
                <w:szCs w:val="24"/>
                <w:lang w:eastAsia="en-IN"/>
              </w:rPr>
              <w:t xml:space="preserve">The supporting data shows that the average delivery charges climbed by 11.1% from the previous week, the average discount remained the same, and the success rate of payments declined by 2%. </w:t>
            </w:r>
          </w:p>
          <w:p w14:paraId="09A3E55E" w14:textId="77777777" w:rsidR="00726B0F" w:rsidRDefault="00726B0F" w:rsidP="0049337F">
            <w:pPr>
              <w:pBdr>
                <w:top w:val="nil"/>
                <w:left w:val="nil"/>
                <w:bottom w:val="nil"/>
                <w:right w:val="nil"/>
                <w:between w:val="nil"/>
              </w:pBdr>
              <w:ind w:left="720"/>
            </w:pPr>
          </w:p>
          <w:p w14:paraId="6FA30BB5" w14:textId="77777777" w:rsidR="00726B0F" w:rsidRDefault="00726B0F" w:rsidP="00185F98">
            <w:pPr>
              <w:ind w:left="360"/>
              <w:rPr>
                <w:b/>
              </w:rPr>
            </w:pPr>
          </w:p>
          <w:p w14:paraId="5D05004F" w14:textId="77777777" w:rsidR="00726B0F" w:rsidRDefault="00726B0F" w:rsidP="00185F98">
            <w:pPr>
              <w:ind w:left="360"/>
              <w:rPr>
                <w:b/>
              </w:rPr>
            </w:pPr>
            <w:r>
              <w:rPr>
                <w:b/>
              </w:rPr>
              <w:t xml:space="preserve">Hypothesis: Overall increased traffic brings the conversion but increased delivery charges declined the Success rate of payment. (As per point 2&amp; 3) </w:t>
            </w:r>
          </w:p>
          <w:p w14:paraId="23E9C3B9" w14:textId="77777777" w:rsidR="00726B0F" w:rsidRDefault="00726B0F" w:rsidP="00185F98">
            <w:pPr>
              <w:ind w:left="360"/>
              <w:rPr>
                <w:b/>
              </w:rPr>
            </w:pPr>
          </w:p>
          <w:p w14:paraId="5A064EB2" w14:textId="77777777" w:rsidR="00726B0F" w:rsidRDefault="00726B0F" w:rsidP="00185F98">
            <w:pPr>
              <w:ind w:left="360"/>
              <w:rPr>
                <w:b/>
              </w:rPr>
            </w:pPr>
          </w:p>
          <w:p w14:paraId="3F05EF3C" w14:textId="77777777" w:rsidR="00726B0F" w:rsidRDefault="00726B0F" w:rsidP="00185F98">
            <w:pPr>
              <w:ind w:left="360"/>
              <w:rPr>
                <w:b/>
              </w:rPr>
            </w:pPr>
          </w:p>
        </w:tc>
      </w:tr>
      <w:tr w:rsidR="00726B0F" w14:paraId="00C6BAF5" w14:textId="77777777" w:rsidTr="00185F98">
        <w:tc>
          <w:tcPr>
            <w:tcW w:w="724" w:type="dxa"/>
          </w:tcPr>
          <w:p w14:paraId="5F3C53D3" w14:textId="77777777" w:rsidR="00726B0F" w:rsidRDefault="00726B0F" w:rsidP="00185F98">
            <w:pPr>
              <w:jc w:val="center"/>
              <w:rPr>
                <w:sz w:val="28"/>
                <w:szCs w:val="28"/>
              </w:rPr>
            </w:pPr>
            <w:r>
              <w:rPr>
                <w:sz w:val="28"/>
                <w:szCs w:val="28"/>
              </w:rPr>
              <w:lastRenderedPageBreak/>
              <w:t>4.</w:t>
            </w:r>
          </w:p>
        </w:tc>
        <w:tc>
          <w:tcPr>
            <w:tcW w:w="2293" w:type="dxa"/>
          </w:tcPr>
          <w:p w14:paraId="2868A4D0" w14:textId="77777777" w:rsidR="00726B0F" w:rsidRDefault="00726B0F" w:rsidP="00185F98">
            <w:pPr>
              <w:jc w:val="center"/>
              <w:rPr>
                <w:b/>
                <w:color w:val="000000"/>
                <w:sz w:val="28"/>
                <w:szCs w:val="28"/>
              </w:rPr>
            </w:pPr>
            <w:r>
              <w:rPr>
                <w:rFonts w:ascii="Calibri" w:eastAsia="Calibri" w:hAnsi="Calibri" w:cs="Calibri"/>
                <w:b/>
                <w:color w:val="000000"/>
                <w:sz w:val="28"/>
                <w:szCs w:val="28"/>
              </w:rPr>
              <w:t>1/22/2019</w:t>
            </w:r>
          </w:p>
          <w:p w14:paraId="51878D43" w14:textId="77777777" w:rsidR="00726B0F" w:rsidRDefault="00726B0F" w:rsidP="00185F98">
            <w:pPr>
              <w:jc w:val="center"/>
              <w:rPr>
                <w:b/>
                <w:sz w:val="28"/>
                <w:szCs w:val="28"/>
              </w:rPr>
            </w:pPr>
          </w:p>
        </w:tc>
        <w:tc>
          <w:tcPr>
            <w:tcW w:w="2912" w:type="dxa"/>
          </w:tcPr>
          <w:p w14:paraId="58432B0A" w14:textId="77777777" w:rsidR="00726B0F" w:rsidRDefault="00726B0F" w:rsidP="00185F98">
            <w:pPr>
              <w:jc w:val="center"/>
              <w:rPr>
                <w:b/>
                <w:sz w:val="28"/>
                <w:szCs w:val="28"/>
              </w:rPr>
            </w:pPr>
            <w:r>
              <w:rPr>
                <w:b/>
                <w:sz w:val="28"/>
                <w:szCs w:val="28"/>
              </w:rPr>
              <w:t>85%(Positive)</w:t>
            </w:r>
          </w:p>
        </w:tc>
        <w:tc>
          <w:tcPr>
            <w:tcW w:w="5221" w:type="dxa"/>
          </w:tcPr>
          <w:p w14:paraId="23D70776" w14:textId="77777777" w:rsidR="0049337F" w:rsidRPr="0049337F" w:rsidRDefault="0049337F" w:rsidP="004C79C2">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49337F">
              <w:rPr>
                <w:rFonts w:ascii="Times New Roman" w:eastAsia="Times New Roman" w:hAnsi="Times New Roman" w:cs="Times New Roman"/>
                <w:sz w:val="24"/>
                <w:szCs w:val="24"/>
                <w:lang w:eastAsia="en-IN"/>
              </w:rPr>
              <w:t>There are variations in the sources of traffic; for example, traffic from Facebook climbed by 77% and from Twitter by 747%. Youtube and other outlets saw a 60% and 65% decline in traffic, respectively.</w:t>
            </w:r>
          </w:p>
          <w:p w14:paraId="0B45F1C4" w14:textId="77777777" w:rsidR="00726B0F" w:rsidRDefault="00726B0F" w:rsidP="00185F98"/>
          <w:p w14:paraId="1558B303" w14:textId="77777777" w:rsidR="00726B0F" w:rsidRDefault="00726B0F" w:rsidP="00185F98">
            <w:pPr>
              <w:ind w:left="256"/>
              <w:rPr>
                <w:b/>
              </w:rPr>
            </w:pPr>
            <w:r>
              <w:rPr>
                <w:b/>
              </w:rPr>
              <w:t>Hypothesis: Traffic from Twitter is the main factor of increased traffic which leads to 85% better conversion, customers not able to find their favorite restaurant which leads to discard the process in between.</w:t>
            </w:r>
          </w:p>
          <w:p w14:paraId="06D84685" w14:textId="77777777" w:rsidR="00726B0F" w:rsidRDefault="00726B0F" w:rsidP="00185F98">
            <w:pPr>
              <w:rPr>
                <w:b/>
              </w:rPr>
            </w:pPr>
          </w:p>
          <w:p w14:paraId="32161A49" w14:textId="77777777" w:rsidR="00726B0F" w:rsidRDefault="00726B0F" w:rsidP="00185F98">
            <w:pPr>
              <w:rPr>
                <w:b/>
              </w:rPr>
            </w:pPr>
          </w:p>
          <w:p w14:paraId="14FB1E51" w14:textId="77777777" w:rsidR="00726B0F" w:rsidRDefault="00726B0F" w:rsidP="00185F98">
            <w:pPr>
              <w:rPr>
                <w:b/>
              </w:rPr>
            </w:pPr>
          </w:p>
        </w:tc>
      </w:tr>
      <w:tr w:rsidR="00726B0F" w14:paraId="5A1D7814" w14:textId="77777777" w:rsidTr="00185F98">
        <w:tc>
          <w:tcPr>
            <w:tcW w:w="724" w:type="dxa"/>
          </w:tcPr>
          <w:p w14:paraId="62FEFEF3" w14:textId="77777777" w:rsidR="00726B0F" w:rsidRDefault="00726B0F" w:rsidP="00185F98">
            <w:pPr>
              <w:jc w:val="center"/>
              <w:rPr>
                <w:sz w:val="28"/>
                <w:szCs w:val="28"/>
              </w:rPr>
            </w:pPr>
            <w:r>
              <w:rPr>
                <w:sz w:val="28"/>
                <w:szCs w:val="28"/>
              </w:rPr>
              <w:t>5.</w:t>
            </w:r>
          </w:p>
        </w:tc>
        <w:tc>
          <w:tcPr>
            <w:tcW w:w="2293" w:type="dxa"/>
          </w:tcPr>
          <w:p w14:paraId="6B87A816" w14:textId="77777777" w:rsidR="00726B0F" w:rsidRDefault="00726B0F" w:rsidP="00185F98">
            <w:pPr>
              <w:jc w:val="center"/>
              <w:rPr>
                <w:b/>
                <w:color w:val="000000"/>
                <w:sz w:val="28"/>
                <w:szCs w:val="28"/>
              </w:rPr>
            </w:pPr>
            <w:r>
              <w:rPr>
                <w:rFonts w:ascii="Calibri" w:eastAsia="Calibri" w:hAnsi="Calibri" w:cs="Calibri"/>
                <w:b/>
                <w:color w:val="000000"/>
                <w:sz w:val="28"/>
                <w:szCs w:val="28"/>
              </w:rPr>
              <w:t>1/29/2019</w:t>
            </w:r>
          </w:p>
          <w:p w14:paraId="4E484A4E" w14:textId="77777777" w:rsidR="00726B0F" w:rsidRDefault="00726B0F" w:rsidP="00185F98">
            <w:pPr>
              <w:jc w:val="center"/>
              <w:rPr>
                <w:b/>
                <w:sz w:val="28"/>
                <w:szCs w:val="28"/>
              </w:rPr>
            </w:pPr>
          </w:p>
        </w:tc>
        <w:tc>
          <w:tcPr>
            <w:tcW w:w="2912" w:type="dxa"/>
          </w:tcPr>
          <w:p w14:paraId="465764FB" w14:textId="77777777" w:rsidR="00726B0F" w:rsidRDefault="00726B0F" w:rsidP="00185F98">
            <w:pPr>
              <w:jc w:val="center"/>
              <w:rPr>
                <w:b/>
                <w:sz w:val="28"/>
                <w:szCs w:val="28"/>
              </w:rPr>
            </w:pPr>
            <w:r>
              <w:rPr>
                <w:b/>
                <w:sz w:val="28"/>
                <w:szCs w:val="28"/>
              </w:rPr>
              <w:t>72%(Negative)</w:t>
            </w:r>
          </w:p>
        </w:tc>
        <w:tc>
          <w:tcPr>
            <w:tcW w:w="5221" w:type="dxa"/>
          </w:tcPr>
          <w:p w14:paraId="21C9D870" w14:textId="77777777" w:rsidR="00726B0F" w:rsidRPr="00226C74" w:rsidRDefault="00726B0F" w:rsidP="004C79C2">
            <w:pPr>
              <w:pStyle w:val="ListParagraph"/>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Data shows 40% less overall traffic due to drop of 40% and 88% in facebook and twitter  and 52% less conversion than last week. There is 55% decline in L2M and 5% decline in P2O. </w:t>
            </w:r>
          </w:p>
          <w:p w14:paraId="5780FFB3" w14:textId="77777777" w:rsidR="00726B0F" w:rsidRPr="00226C74" w:rsidRDefault="00726B0F" w:rsidP="004C79C2">
            <w:pPr>
              <w:pStyle w:val="ListParagraph"/>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and as per the supporting data there is a massive drop in active restaurant count serving on platform by 108238(28%) as compare to last week.</w:t>
            </w:r>
          </w:p>
          <w:p w14:paraId="0ADE6D04" w14:textId="77777777" w:rsidR="00726B0F" w:rsidRPr="00226C74" w:rsidRDefault="00726B0F" w:rsidP="004C79C2">
            <w:pPr>
              <w:pStyle w:val="ListParagraph"/>
              <w:numPr>
                <w:ilvl w:val="0"/>
                <w:numId w:val="11"/>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The Avg discount decreased by 5.56%, Avg packing charges increased by 29.4% leads to 5% drop in P2O. </w:t>
            </w:r>
          </w:p>
          <w:p w14:paraId="1208F704" w14:textId="77777777" w:rsidR="00726B0F" w:rsidRDefault="00726B0F" w:rsidP="00185F98">
            <w:pPr>
              <w:rPr>
                <w:b/>
              </w:rPr>
            </w:pPr>
          </w:p>
          <w:p w14:paraId="7CF90FA5" w14:textId="77777777" w:rsidR="00726B0F" w:rsidRDefault="00726B0F" w:rsidP="00185F98">
            <w:pPr>
              <w:ind w:left="256"/>
            </w:pPr>
            <w:r>
              <w:rPr>
                <w:b/>
              </w:rPr>
              <w:t xml:space="preserve">Hypothesis: Decline of traffic and active restaurant on application directly affects the conversion and Decrease in Out-of-stock items per restaurant by 36.4%, decrease in Avg. delivery charges by 10.7% </w:t>
            </w:r>
            <w:r>
              <w:rPr>
                <w:b/>
              </w:rPr>
              <w:lastRenderedPageBreak/>
              <w:t>manages success rate of payment is same as last week.</w:t>
            </w:r>
          </w:p>
          <w:p w14:paraId="79DA19CF" w14:textId="77777777" w:rsidR="00726B0F" w:rsidRDefault="00726B0F" w:rsidP="00185F98">
            <w:r>
              <w:t xml:space="preserve"> </w:t>
            </w:r>
          </w:p>
          <w:p w14:paraId="3F1D178E" w14:textId="77777777" w:rsidR="00726B0F" w:rsidRDefault="00726B0F" w:rsidP="00185F98"/>
        </w:tc>
      </w:tr>
      <w:tr w:rsidR="00726B0F" w14:paraId="6B6AECB3" w14:textId="77777777" w:rsidTr="00185F98">
        <w:tc>
          <w:tcPr>
            <w:tcW w:w="724" w:type="dxa"/>
          </w:tcPr>
          <w:p w14:paraId="37947AC5" w14:textId="77777777" w:rsidR="00726B0F" w:rsidRDefault="00726B0F" w:rsidP="00185F98">
            <w:pPr>
              <w:jc w:val="center"/>
              <w:rPr>
                <w:sz w:val="28"/>
                <w:szCs w:val="28"/>
              </w:rPr>
            </w:pPr>
            <w:r>
              <w:rPr>
                <w:sz w:val="28"/>
                <w:szCs w:val="28"/>
              </w:rPr>
              <w:lastRenderedPageBreak/>
              <w:t>6.</w:t>
            </w:r>
          </w:p>
        </w:tc>
        <w:tc>
          <w:tcPr>
            <w:tcW w:w="2293" w:type="dxa"/>
          </w:tcPr>
          <w:p w14:paraId="5636B9CC" w14:textId="77777777" w:rsidR="00726B0F" w:rsidRDefault="00726B0F" w:rsidP="00185F98">
            <w:pPr>
              <w:jc w:val="center"/>
              <w:rPr>
                <w:b/>
                <w:color w:val="000000"/>
                <w:sz w:val="28"/>
                <w:szCs w:val="28"/>
              </w:rPr>
            </w:pPr>
            <w:r>
              <w:rPr>
                <w:rFonts w:ascii="Calibri" w:eastAsia="Calibri" w:hAnsi="Calibri" w:cs="Calibri"/>
                <w:b/>
                <w:color w:val="000000"/>
                <w:sz w:val="28"/>
                <w:szCs w:val="28"/>
              </w:rPr>
              <w:t>1/31/2019</w:t>
            </w:r>
          </w:p>
          <w:p w14:paraId="0C82A5F9" w14:textId="77777777" w:rsidR="00726B0F" w:rsidRDefault="00726B0F" w:rsidP="00185F98">
            <w:pPr>
              <w:jc w:val="center"/>
              <w:rPr>
                <w:b/>
                <w:sz w:val="28"/>
                <w:szCs w:val="28"/>
              </w:rPr>
            </w:pPr>
          </w:p>
        </w:tc>
        <w:tc>
          <w:tcPr>
            <w:tcW w:w="2912" w:type="dxa"/>
          </w:tcPr>
          <w:p w14:paraId="0B25F34A" w14:textId="77777777" w:rsidR="00726B0F" w:rsidRDefault="00726B0F" w:rsidP="00185F98">
            <w:pPr>
              <w:jc w:val="center"/>
              <w:rPr>
                <w:b/>
                <w:sz w:val="28"/>
                <w:szCs w:val="28"/>
              </w:rPr>
            </w:pPr>
            <w:r>
              <w:rPr>
                <w:b/>
                <w:sz w:val="28"/>
                <w:szCs w:val="28"/>
              </w:rPr>
              <w:t>20%(Positive)</w:t>
            </w:r>
          </w:p>
        </w:tc>
        <w:tc>
          <w:tcPr>
            <w:tcW w:w="5221" w:type="dxa"/>
          </w:tcPr>
          <w:p w14:paraId="09DDB281" w14:textId="77777777" w:rsidR="00226C74" w:rsidRDefault="00226C74" w:rsidP="004C79C2">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There is a 1% increase in traffic from all sources, a 5.9% increase in the average discount, a 5.2% and 16.6% decrease in the average packing and shipping charges, and a 7.6% decrease in the average cost for two. Thus. The conversion change is up 19% over the previous week. </w:t>
            </w:r>
          </w:p>
          <w:p w14:paraId="4A92AD47" w14:textId="70A9A24D" w:rsidR="00226C74" w:rsidRPr="00226C74" w:rsidRDefault="00226C74" w:rsidP="004C79C2">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There is a 3% decrease in restaurant counts, or 10995. The number of out-of-stock items rose by 12% from the previous week. There is hence a 1% decline in the C2P traffic flow. </w:t>
            </w:r>
          </w:p>
          <w:p w14:paraId="01B3D7D0" w14:textId="77777777" w:rsidR="00726B0F" w:rsidRDefault="00726B0F" w:rsidP="00226C74">
            <w:pPr>
              <w:pBdr>
                <w:top w:val="nil"/>
                <w:left w:val="nil"/>
                <w:bottom w:val="nil"/>
                <w:right w:val="nil"/>
                <w:between w:val="nil"/>
              </w:pBdr>
              <w:rPr>
                <w:b/>
              </w:rPr>
            </w:pPr>
          </w:p>
        </w:tc>
      </w:tr>
      <w:tr w:rsidR="00726B0F" w14:paraId="3D7FD94D" w14:textId="77777777" w:rsidTr="00185F98">
        <w:tc>
          <w:tcPr>
            <w:tcW w:w="724" w:type="dxa"/>
          </w:tcPr>
          <w:p w14:paraId="00077A55" w14:textId="77777777" w:rsidR="00726B0F" w:rsidRDefault="00726B0F" w:rsidP="00185F98">
            <w:pPr>
              <w:jc w:val="center"/>
              <w:rPr>
                <w:sz w:val="28"/>
                <w:szCs w:val="28"/>
              </w:rPr>
            </w:pPr>
            <w:r>
              <w:rPr>
                <w:sz w:val="28"/>
                <w:szCs w:val="28"/>
              </w:rPr>
              <w:t>7.</w:t>
            </w:r>
          </w:p>
        </w:tc>
        <w:tc>
          <w:tcPr>
            <w:tcW w:w="2293" w:type="dxa"/>
          </w:tcPr>
          <w:p w14:paraId="39ECB744" w14:textId="77777777" w:rsidR="00726B0F" w:rsidRDefault="00726B0F" w:rsidP="00185F98">
            <w:pPr>
              <w:jc w:val="center"/>
              <w:rPr>
                <w:b/>
                <w:color w:val="000000"/>
                <w:sz w:val="28"/>
                <w:szCs w:val="28"/>
              </w:rPr>
            </w:pPr>
            <w:r>
              <w:rPr>
                <w:rFonts w:ascii="Calibri" w:eastAsia="Calibri" w:hAnsi="Calibri" w:cs="Calibri"/>
                <w:b/>
                <w:color w:val="000000"/>
                <w:sz w:val="28"/>
                <w:szCs w:val="28"/>
              </w:rPr>
              <w:t>2/5/2019</w:t>
            </w:r>
          </w:p>
          <w:p w14:paraId="493F81DF" w14:textId="77777777" w:rsidR="00726B0F" w:rsidRDefault="00726B0F" w:rsidP="00185F98">
            <w:pPr>
              <w:jc w:val="center"/>
              <w:rPr>
                <w:b/>
                <w:sz w:val="28"/>
                <w:szCs w:val="28"/>
              </w:rPr>
            </w:pPr>
          </w:p>
        </w:tc>
        <w:tc>
          <w:tcPr>
            <w:tcW w:w="2912" w:type="dxa"/>
          </w:tcPr>
          <w:p w14:paraId="24662B25" w14:textId="77777777" w:rsidR="00726B0F" w:rsidRDefault="00726B0F" w:rsidP="00185F98">
            <w:pPr>
              <w:jc w:val="center"/>
              <w:rPr>
                <w:b/>
                <w:sz w:val="28"/>
                <w:szCs w:val="28"/>
              </w:rPr>
            </w:pPr>
            <w:r>
              <w:rPr>
                <w:b/>
                <w:sz w:val="28"/>
                <w:szCs w:val="28"/>
              </w:rPr>
              <w:t>115%(Positive)</w:t>
            </w:r>
          </w:p>
        </w:tc>
        <w:tc>
          <w:tcPr>
            <w:tcW w:w="5221" w:type="dxa"/>
          </w:tcPr>
          <w:p w14:paraId="7E91E9D4" w14:textId="77777777" w:rsidR="0049337F" w:rsidRDefault="0049337F" w:rsidP="004C79C2">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49337F">
              <w:rPr>
                <w:rFonts w:ascii="Times New Roman" w:eastAsia="Times New Roman" w:hAnsi="Times New Roman" w:cs="Times New Roman"/>
                <w:sz w:val="24"/>
                <w:szCs w:val="24"/>
                <w:lang w:eastAsia="en-IN"/>
              </w:rPr>
              <w:t xml:space="preserve">The traffic flow is surprisingly the same as it was last week. </w:t>
            </w:r>
            <w:r w:rsidRPr="0049337F">
              <w:rPr>
                <w:rFonts w:ascii="Times New Roman" w:eastAsia="Times New Roman" w:hAnsi="Times New Roman" w:cs="Times New Roman"/>
                <w:sz w:val="24"/>
                <w:szCs w:val="24"/>
                <w:lang w:eastAsia="en-IN"/>
              </w:rPr>
              <w:br/>
              <w:t>Compared to previous week, there were 134205 more eateries, a 49% rise in the total number of restaurants. As a result, there is a</w:t>
            </w:r>
            <w:r>
              <w:rPr>
                <w:rFonts w:ascii="Times New Roman" w:eastAsia="Times New Roman" w:hAnsi="Times New Roman" w:cs="Times New Roman"/>
                <w:sz w:val="24"/>
                <w:szCs w:val="24"/>
                <w:lang w:eastAsia="en-IN"/>
              </w:rPr>
              <w:t xml:space="preserve"> 115% increase in conversion. </w:t>
            </w:r>
          </w:p>
          <w:p w14:paraId="3EC45D7B" w14:textId="77777777" w:rsidR="0049337F" w:rsidRDefault="0049337F" w:rsidP="004C79C2">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49337F">
              <w:rPr>
                <w:rFonts w:ascii="Times New Roman" w:eastAsia="Times New Roman" w:hAnsi="Times New Roman" w:cs="Times New Roman"/>
                <w:sz w:val="24"/>
                <w:szCs w:val="24"/>
                <w:lang w:eastAsia="en-IN"/>
              </w:rPr>
              <w:t xml:space="preserve">Due to a 12% increase in delivery fees, traffic flow in L2M surged by 123%, whereas traffic flow in M2C and C2P declined by 3% and 2%, respectively. </w:t>
            </w:r>
          </w:p>
          <w:p w14:paraId="0E430E14" w14:textId="77777777" w:rsidR="00726B0F" w:rsidRDefault="00726B0F" w:rsidP="0049337F">
            <w:pPr>
              <w:rPr>
                <w:b/>
              </w:rPr>
            </w:pPr>
          </w:p>
        </w:tc>
      </w:tr>
      <w:tr w:rsidR="00726B0F" w14:paraId="7C4A0EC4" w14:textId="77777777" w:rsidTr="00185F98">
        <w:tc>
          <w:tcPr>
            <w:tcW w:w="724" w:type="dxa"/>
          </w:tcPr>
          <w:p w14:paraId="6CC0361D" w14:textId="77777777" w:rsidR="00726B0F" w:rsidRDefault="00726B0F" w:rsidP="00185F98">
            <w:pPr>
              <w:jc w:val="center"/>
              <w:rPr>
                <w:sz w:val="28"/>
                <w:szCs w:val="28"/>
              </w:rPr>
            </w:pPr>
            <w:r>
              <w:rPr>
                <w:sz w:val="28"/>
                <w:szCs w:val="28"/>
              </w:rPr>
              <w:t>8.</w:t>
            </w:r>
          </w:p>
        </w:tc>
        <w:tc>
          <w:tcPr>
            <w:tcW w:w="2293" w:type="dxa"/>
          </w:tcPr>
          <w:p w14:paraId="24E8D9E4" w14:textId="77777777" w:rsidR="00726B0F" w:rsidRDefault="00726B0F" w:rsidP="00185F98">
            <w:pPr>
              <w:jc w:val="center"/>
              <w:rPr>
                <w:b/>
                <w:color w:val="000000"/>
                <w:sz w:val="28"/>
                <w:szCs w:val="28"/>
              </w:rPr>
            </w:pPr>
            <w:r>
              <w:rPr>
                <w:rFonts w:ascii="Calibri" w:eastAsia="Calibri" w:hAnsi="Calibri" w:cs="Calibri"/>
                <w:b/>
                <w:color w:val="000000"/>
                <w:sz w:val="28"/>
                <w:szCs w:val="28"/>
              </w:rPr>
              <w:t>2/19/2019</w:t>
            </w:r>
          </w:p>
          <w:p w14:paraId="13FBD446" w14:textId="77777777" w:rsidR="00726B0F" w:rsidRDefault="00726B0F" w:rsidP="00185F98">
            <w:pPr>
              <w:jc w:val="center"/>
              <w:rPr>
                <w:b/>
                <w:sz w:val="28"/>
                <w:szCs w:val="28"/>
              </w:rPr>
            </w:pPr>
          </w:p>
        </w:tc>
        <w:tc>
          <w:tcPr>
            <w:tcW w:w="2912" w:type="dxa"/>
          </w:tcPr>
          <w:p w14:paraId="3F0B501B" w14:textId="77777777" w:rsidR="00726B0F" w:rsidRDefault="00726B0F" w:rsidP="00185F98">
            <w:pPr>
              <w:jc w:val="center"/>
              <w:rPr>
                <w:b/>
                <w:sz w:val="28"/>
                <w:szCs w:val="28"/>
              </w:rPr>
            </w:pPr>
            <w:r>
              <w:rPr>
                <w:b/>
                <w:sz w:val="28"/>
                <w:szCs w:val="28"/>
              </w:rPr>
              <w:t>56%(Negative)</w:t>
            </w:r>
          </w:p>
        </w:tc>
        <w:tc>
          <w:tcPr>
            <w:tcW w:w="5221" w:type="dxa"/>
          </w:tcPr>
          <w:p w14:paraId="300CEB02" w14:textId="77777777" w:rsidR="00726B0F" w:rsidRDefault="00726B0F" w:rsidP="004C79C2">
            <w:pPr>
              <w:numPr>
                <w:ilvl w:val="0"/>
                <w:numId w:val="3"/>
              </w:numPr>
              <w:pBdr>
                <w:top w:val="nil"/>
                <w:left w:val="nil"/>
                <w:bottom w:val="nil"/>
                <w:right w:val="nil"/>
                <w:between w:val="nil"/>
              </w:pBdr>
              <w:spacing w:after="0"/>
            </w:pPr>
            <w:r w:rsidRPr="003E2B78">
              <w:rPr>
                <w:rFonts w:ascii="Times New Roman" w:eastAsia="Times New Roman" w:hAnsi="Times New Roman" w:cs="Times New Roman"/>
                <w:sz w:val="24"/>
                <w:szCs w:val="24"/>
                <w:lang w:eastAsia="en-IN"/>
              </w:rPr>
              <w:t>There is 4% decrease in traffic from all 4 sources as compare to last week and 54% drop in conversion due to increase in Avg Packing and Delivery charges by 11.7% and 16% as compared to last week.</w:t>
            </w:r>
          </w:p>
          <w:p w14:paraId="7AA08556" w14:textId="77777777" w:rsidR="00726B0F" w:rsidRDefault="00726B0F" w:rsidP="004C79C2">
            <w:pPr>
              <w:numPr>
                <w:ilvl w:val="0"/>
                <w:numId w:val="3"/>
              </w:numPr>
              <w:pBdr>
                <w:top w:val="nil"/>
                <w:left w:val="nil"/>
                <w:bottom w:val="nil"/>
                <w:right w:val="nil"/>
                <w:between w:val="nil"/>
              </w:pBdr>
              <w:rPr>
                <w:b/>
                <w:color w:val="000000"/>
              </w:rPr>
            </w:pPr>
            <w:r w:rsidRPr="00226C74">
              <w:rPr>
                <w:rFonts w:ascii="Times New Roman" w:eastAsia="Times New Roman" w:hAnsi="Times New Roman" w:cs="Times New Roman"/>
                <w:sz w:val="24"/>
                <w:szCs w:val="24"/>
                <w:lang w:eastAsia="en-IN"/>
              </w:rPr>
              <w:t>There is a drop 57% in M2C conversion due to there is a drop of 7.68% in total out of stock items on application as compare to last week</w:t>
            </w:r>
            <w:r>
              <w:rPr>
                <w:rFonts w:ascii="Calibri" w:eastAsia="Calibri" w:hAnsi="Calibri" w:cs="Calibri"/>
                <w:b/>
                <w:color w:val="000000"/>
              </w:rPr>
              <w:t>.</w:t>
            </w:r>
          </w:p>
          <w:p w14:paraId="7B283DBB" w14:textId="77777777" w:rsidR="00726B0F" w:rsidRDefault="00726B0F" w:rsidP="00185F98">
            <w:pPr>
              <w:rPr>
                <w:b/>
              </w:rPr>
            </w:pPr>
          </w:p>
          <w:p w14:paraId="51D53B20" w14:textId="77777777" w:rsidR="00726B0F" w:rsidRDefault="00726B0F" w:rsidP="00185F98">
            <w:pPr>
              <w:rPr>
                <w:b/>
              </w:rPr>
            </w:pPr>
          </w:p>
        </w:tc>
      </w:tr>
      <w:tr w:rsidR="00726B0F" w14:paraId="03BF9034" w14:textId="77777777" w:rsidTr="00185F98">
        <w:tc>
          <w:tcPr>
            <w:tcW w:w="724" w:type="dxa"/>
          </w:tcPr>
          <w:p w14:paraId="402574BB" w14:textId="77777777" w:rsidR="00726B0F" w:rsidRDefault="00726B0F" w:rsidP="00185F98">
            <w:pPr>
              <w:jc w:val="center"/>
              <w:rPr>
                <w:sz w:val="28"/>
                <w:szCs w:val="28"/>
              </w:rPr>
            </w:pPr>
            <w:r>
              <w:rPr>
                <w:sz w:val="28"/>
                <w:szCs w:val="28"/>
              </w:rPr>
              <w:t>9.</w:t>
            </w:r>
          </w:p>
        </w:tc>
        <w:tc>
          <w:tcPr>
            <w:tcW w:w="2293" w:type="dxa"/>
          </w:tcPr>
          <w:p w14:paraId="77FC09C4" w14:textId="77777777" w:rsidR="00726B0F" w:rsidRDefault="00726B0F" w:rsidP="00185F98">
            <w:pPr>
              <w:jc w:val="center"/>
              <w:rPr>
                <w:b/>
                <w:color w:val="000000"/>
                <w:sz w:val="28"/>
                <w:szCs w:val="28"/>
              </w:rPr>
            </w:pPr>
            <w:r>
              <w:rPr>
                <w:rFonts w:ascii="Calibri" w:eastAsia="Calibri" w:hAnsi="Calibri" w:cs="Calibri"/>
                <w:b/>
                <w:color w:val="000000"/>
                <w:sz w:val="28"/>
                <w:szCs w:val="28"/>
              </w:rPr>
              <w:t>2/26/2019</w:t>
            </w:r>
          </w:p>
          <w:p w14:paraId="1B0F8A42" w14:textId="77777777" w:rsidR="00726B0F" w:rsidRDefault="00726B0F" w:rsidP="00185F98">
            <w:pPr>
              <w:jc w:val="center"/>
              <w:rPr>
                <w:b/>
                <w:sz w:val="28"/>
                <w:szCs w:val="28"/>
                <w:highlight w:val="yellow"/>
              </w:rPr>
            </w:pPr>
          </w:p>
        </w:tc>
        <w:tc>
          <w:tcPr>
            <w:tcW w:w="2912" w:type="dxa"/>
          </w:tcPr>
          <w:p w14:paraId="3E37C8BD" w14:textId="77777777" w:rsidR="00726B0F" w:rsidRDefault="00726B0F" w:rsidP="00185F98">
            <w:pPr>
              <w:jc w:val="center"/>
              <w:rPr>
                <w:b/>
                <w:sz w:val="28"/>
                <w:szCs w:val="28"/>
              </w:rPr>
            </w:pPr>
            <w:r>
              <w:rPr>
                <w:b/>
                <w:sz w:val="28"/>
                <w:szCs w:val="28"/>
              </w:rPr>
              <w:t>120%(Positive)</w:t>
            </w:r>
          </w:p>
        </w:tc>
        <w:tc>
          <w:tcPr>
            <w:tcW w:w="5221" w:type="dxa"/>
          </w:tcPr>
          <w:p w14:paraId="7D1CCE6D" w14:textId="77777777" w:rsidR="00726B0F" w:rsidRPr="003E2B78" w:rsidRDefault="00726B0F" w:rsidP="004C79C2">
            <w:pPr>
              <w:numPr>
                <w:ilvl w:val="0"/>
                <w:numId w:val="4"/>
              </w:numPr>
              <w:pBdr>
                <w:top w:val="nil"/>
                <w:left w:val="nil"/>
                <w:bottom w:val="nil"/>
                <w:right w:val="nil"/>
                <w:between w:val="nil"/>
              </w:pBdr>
              <w:spacing w:after="0"/>
              <w:ind w:left="706"/>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There is 2% hike in all traffic sources, 116% hike in overall conversion, specifically 145% hike in M2C due to increase in Avg. images per restaurant by 14.2% and 5.8% of decrease in out of cart items as compared to last week.</w:t>
            </w:r>
          </w:p>
          <w:p w14:paraId="55282EA5" w14:textId="77777777" w:rsidR="00726B0F" w:rsidRPr="003E2B78" w:rsidRDefault="00726B0F" w:rsidP="004C79C2">
            <w:pPr>
              <w:numPr>
                <w:ilvl w:val="0"/>
                <w:numId w:val="4"/>
              </w:numPr>
              <w:pBdr>
                <w:top w:val="nil"/>
                <w:left w:val="nil"/>
                <w:bottom w:val="nil"/>
                <w:right w:val="nil"/>
                <w:between w:val="nil"/>
              </w:pBdr>
              <w:ind w:left="706"/>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There is minor drop of 5%, 3% and 5% in L2M, C2P and P2O as well.</w:t>
            </w:r>
          </w:p>
          <w:p w14:paraId="0192644F" w14:textId="77777777" w:rsidR="00726B0F" w:rsidRDefault="00726B0F" w:rsidP="00185F98">
            <w:pPr>
              <w:ind w:left="76" w:right="-209"/>
              <w:rPr>
                <w:b/>
                <w:color w:val="000000"/>
                <w:sz w:val="24"/>
                <w:szCs w:val="24"/>
              </w:rPr>
            </w:pPr>
            <w:r>
              <w:rPr>
                <w:rFonts w:ascii="Calibri" w:eastAsia="Calibri" w:hAnsi="Calibri" w:cs="Calibri"/>
                <w:b/>
                <w:color w:val="000000"/>
                <w:sz w:val="24"/>
                <w:szCs w:val="24"/>
              </w:rPr>
              <w:lastRenderedPageBreak/>
              <w:t>Hypothesis: The major factor of positive deviation 56% drop of business last week.</w:t>
            </w:r>
          </w:p>
          <w:p w14:paraId="681EE18B" w14:textId="77777777" w:rsidR="00726B0F" w:rsidRDefault="00726B0F" w:rsidP="00185F98">
            <w:pPr>
              <w:rPr>
                <w:b/>
                <w:color w:val="000000"/>
                <w:sz w:val="28"/>
                <w:szCs w:val="28"/>
              </w:rPr>
            </w:pPr>
          </w:p>
        </w:tc>
      </w:tr>
      <w:tr w:rsidR="00726B0F" w14:paraId="35CBD347" w14:textId="77777777" w:rsidTr="00185F98">
        <w:tc>
          <w:tcPr>
            <w:tcW w:w="724" w:type="dxa"/>
          </w:tcPr>
          <w:p w14:paraId="670BDFBF" w14:textId="77777777" w:rsidR="00726B0F" w:rsidRDefault="00726B0F" w:rsidP="00185F98">
            <w:pPr>
              <w:jc w:val="center"/>
              <w:rPr>
                <w:sz w:val="28"/>
                <w:szCs w:val="28"/>
              </w:rPr>
            </w:pPr>
            <w:r>
              <w:rPr>
                <w:sz w:val="28"/>
                <w:szCs w:val="28"/>
              </w:rPr>
              <w:lastRenderedPageBreak/>
              <w:t>10.</w:t>
            </w:r>
          </w:p>
        </w:tc>
        <w:tc>
          <w:tcPr>
            <w:tcW w:w="2293" w:type="dxa"/>
          </w:tcPr>
          <w:p w14:paraId="4D939FD1" w14:textId="77777777" w:rsidR="00726B0F" w:rsidRDefault="00726B0F" w:rsidP="00185F98">
            <w:pPr>
              <w:jc w:val="center"/>
              <w:rPr>
                <w:b/>
                <w:color w:val="000000"/>
                <w:sz w:val="28"/>
                <w:szCs w:val="28"/>
              </w:rPr>
            </w:pPr>
            <w:r>
              <w:rPr>
                <w:rFonts w:ascii="Calibri" w:eastAsia="Calibri" w:hAnsi="Calibri" w:cs="Calibri"/>
                <w:b/>
                <w:color w:val="000000"/>
                <w:sz w:val="28"/>
                <w:szCs w:val="28"/>
              </w:rPr>
              <w:t>2/28/2019</w:t>
            </w:r>
          </w:p>
          <w:p w14:paraId="3366F150" w14:textId="77777777" w:rsidR="00726B0F" w:rsidRDefault="00726B0F" w:rsidP="00185F98">
            <w:pPr>
              <w:jc w:val="center"/>
              <w:rPr>
                <w:b/>
                <w:sz w:val="28"/>
                <w:szCs w:val="28"/>
              </w:rPr>
            </w:pPr>
          </w:p>
        </w:tc>
        <w:tc>
          <w:tcPr>
            <w:tcW w:w="2912" w:type="dxa"/>
          </w:tcPr>
          <w:p w14:paraId="0F44627B" w14:textId="77777777" w:rsidR="00726B0F" w:rsidRDefault="00726B0F" w:rsidP="00185F98">
            <w:pPr>
              <w:jc w:val="center"/>
              <w:rPr>
                <w:b/>
                <w:sz w:val="28"/>
                <w:szCs w:val="28"/>
              </w:rPr>
            </w:pPr>
            <w:r>
              <w:rPr>
                <w:b/>
                <w:sz w:val="28"/>
                <w:szCs w:val="28"/>
              </w:rPr>
              <w:t>22%(Positive)</w:t>
            </w:r>
          </w:p>
        </w:tc>
        <w:tc>
          <w:tcPr>
            <w:tcW w:w="5221" w:type="dxa"/>
          </w:tcPr>
          <w:p w14:paraId="1E6497FA" w14:textId="77777777" w:rsidR="00226C74" w:rsidRDefault="00226C74" w:rsidP="004C79C2">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All traffic sources are up 8%, and overall conversion is up 13%. Of this, L2M, M2C, and P2O conversion are up 6%, 3%, and 7% as a result of a 2% increase in the number of restaurants, or 9267, a 14.7% decrease in out-of-cart items, a 5% increase in average discount, a 3.8% drop in average delivery charges, and a 5.5% increase in average images per restaurant in comparison to last week. </w:t>
            </w:r>
          </w:p>
          <w:p w14:paraId="5256703D" w14:textId="3B899DAC" w:rsidR="00226C74" w:rsidRPr="00226C74" w:rsidRDefault="00226C74" w:rsidP="004C79C2">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Despite an increase in traffic, there is a 4% decrease in C2P since packaging costs remain the same, but delivery costs have decreased by 3% from the previous week. </w:t>
            </w:r>
          </w:p>
          <w:p w14:paraId="7D4AB342" w14:textId="77777777" w:rsidR="00726B0F" w:rsidRDefault="00726B0F" w:rsidP="00226C74">
            <w:pPr>
              <w:pBdr>
                <w:top w:val="nil"/>
                <w:left w:val="nil"/>
                <w:bottom w:val="nil"/>
                <w:right w:val="nil"/>
                <w:between w:val="nil"/>
              </w:pBdr>
            </w:pPr>
          </w:p>
        </w:tc>
      </w:tr>
      <w:tr w:rsidR="00726B0F" w14:paraId="523D9B62" w14:textId="77777777" w:rsidTr="00185F98">
        <w:tc>
          <w:tcPr>
            <w:tcW w:w="724" w:type="dxa"/>
          </w:tcPr>
          <w:p w14:paraId="67751EA3" w14:textId="77777777" w:rsidR="00726B0F" w:rsidRDefault="00726B0F" w:rsidP="00185F98">
            <w:pPr>
              <w:jc w:val="center"/>
              <w:rPr>
                <w:sz w:val="28"/>
                <w:szCs w:val="28"/>
              </w:rPr>
            </w:pPr>
            <w:r>
              <w:rPr>
                <w:sz w:val="28"/>
                <w:szCs w:val="28"/>
              </w:rPr>
              <w:t>11.</w:t>
            </w:r>
          </w:p>
        </w:tc>
        <w:tc>
          <w:tcPr>
            <w:tcW w:w="2293" w:type="dxa"/>
          </w:tcPr>
          <w:p w14:paraId="132536DF" w14:textId="77777777" w:rsidR="00726B0F" w:rsidRDefault="00726B0F" w:rsidP="00185F98">
            <w:pPr>
              <w:jc w:val="center"/>
              <w:rPr>
                <w:b/>
                <w:color w:val="000000"/>
                <w:sz w:val="28"/>
                <w:szCs w:val="28"/>
              </w:rPr>
            </w:pPr>
            <w:r>
              <w:rPr>
                <w:rFonts w:ascii="Calibri" w:eastAsia="Calibri" w:hAnsi="Calibri" w:cs="Calibri"/>
                <w:b/>
                <w:color w:val="000000"/>
                <w:sz w:val="28"/>
                <w:szCs w:val="28"/>
              </w:rPr>
              <w:t>3/2/2019</w:t>
            </w:r>
          </w:p>
          <w:p w14:paraId="15B6D2D2" w14:textId="77777777" w:rsidR="00726B0F" w:rsidRDefault="00726B0F" w:rsidP="00185F98">
            <w:pPr>
              <w:jc w:val="center"/>
              <w:rPr>
                <w:b/>
                <w:sz w:val="28"/>
                <w:szCs w:val="28"/>
              </w:rPr>
            </w:pPr>
          </w:p>
        </w:tc>
        <w:tc>
          <w:tcPr>
            <w:tcW w:w="2912" w:type="dxa"/>
          </w:tcPr>
          <w:p w14:paraId="21C2728C" w14:textId="77777777" w:rsidR="00726B0F" w:rsidRDefault="00726B0F" w:rsidP="00185F98">
            <w:pPr>
              <w:jc w:val="center"/>
              <w:rPr>
                <w:b/>
                <w:sz w:val="28"/>
                <w:szCs w:val="28"/>
              </w:rPr>
            </w:pPr>
            <w:r>
              <w:rPr>
                <w:b/>
                <w:sz w:val="28"/>
                <w:szCs w:val="28"/>
              </w:rPr>
              <w:t>38%(Negative)</w:t>
            </w:r>
          </w:p>
        </w:tc>
        <w:tc>
          <w:tcPr>
            <w:tcW w:w="5221" w:type="dxa"/>
          </w:tcPr>
          <w:p w14:paraId="1A245CDB" w14:textId="77777777" w:rsidR="00C227BD" w:rsidRDefault="00C227BD" w:rsidP="004C79C2">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C227BD">
              <w:rPr>
                <w:rFonts w:ascii="Times New Roman" w:eastAsia="Times New Roman" w:hAnsi="Times New Roman" w:cs="Times New Roman"/>
                <w:sz w:val="24"/>
                <w:szCs w:val="24"/>
                <w:lang w:eastAsia="en-IN"/>
              </w:rPr>
              <w:t xml:space="preserve"> All four traffic sources see an 8% increase, but even so, C2P conversion drops by 49% and conversion rates drop by 42%. </w:t>
            </w:r>
          </w:p>
          <w:p w14:paraId="18F27F2B" w14:textId="37553681" w:rsidR="00C227BD" w:rsidRPr="00C227BD" w:rsidRDefault="00C227BD" w:rsidP="004C79C2">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C227BD">
              <w:rPr>
                <w:rFonts w:ascii="Times New Roman" w:eastAsia="Times New Roman" w:hAnsi="Times New Roman" w:cs="Times New Roman"/>
                <w:sz w:val="24"/>
                <w:szCs w:val="24"/>
                <w:lang w:eastAsia="en-IN"/>
              </w:rPr>
              <w:t xml:space="preserve">This drop can be attributed to a number of factors. Firstly, the number of restaurants has decreased by 1.58%, or around 5820, and the total number of out-of-stock goods has increased by 12.75% from the previous week. Delivery fees rising by 100% and, finally, an approximate 11% increase in the average order for two are the main causes. </w:t>
            </w:r>
          </w:p>
          <w:p w14:paraId="13DCEE78" w14:textId="5D2B2150" w:rsidR="00726B0F" w:rsidRDefault="00726B0F" w:rsidP="00C227BD">
            <w:pPr>
              <w:pStyle w:val="ListParagraph"/>
              <w:pBdr>
                <w:top w:val="nil"/>
                <w:left w:val="nil"/>
                <w:bottom w:val="nil"/>
                <w:right w:val="nil"/>
                <w:between w:val="nil"/>
              </w:pBdr>
            </w:pPr>
          </w:p>
          <w:p w14:paraId="1DB52FB6" w14:textId="77777777" w:rsidR="00726B0F" w:rsidRDefault="00726B0F" w:rsidP="00185F98">
            <w:pPr>
              <w:ind w:left="360"/>
            </w:pPr>
          </w:p>
          <w:p w14:paraId="4AF422D9" w14:textId="77777777" w:rsidR="00726B0F" w:rsidRDefault="00726B0F" w:rsidP="00185F98">
            <w:pPr>
              <w:ind w:left="360"/>
              <w:rPr>
                <w:b/>
              </w:rPr>
            </w:pPr>
            <w:r>
              <w:rPr>
                <w:b/>
              </w:rPr>
              <w:t xml:space="preserve">Hypothesis: There is drop in sales because of increase in delivery charges and hike in out-of-stock items. It happens majorly in unexpected weather conditions. </w:t>
            </w:r>
          </w:p>
          <w:p w14:paraId="12E9AE7C" w14:textId="77777777" w:rsidR="00726B0F" w:rsidRDefault="00726B0F" w:rsidP="00185F98">
            <w:pPr>
              <w:ind w:left="360"/>
              <w:rPr>
                <w:b/>
              </w:rPr>
            </w:pPr>
          </w:p>
          <w:p w14:paraId="29D781BF" w14:textId="77777777" w:rsidR="00726B0F" w:rsidRDefault="00726B0F" w:rsidP="00185F98">
            <w:pPr>
              <w:ind w:left="360"/>
              <w:rPr>
                <w:b/>
              </w:rPr>
            </w:pPr>
          </w:p>
          <w:p w14:paraId="4B9946CA" w14:textId="77777777" w:rsidR="00726B0F" w:rsidRDefault="00726B0F" w:rsidP="00185F98">
            <w:pPr>
              <w:ind w:left="360"/>
              <w:rPr>
                <w:b/>
              </w:rPr>
            </w:pPr>
          </w:p>
        </w:tc>
      </w:tr>
      <w:tr w:rsidR="00726B0F" w14:paraId="0EB00861" w14:textId="77777777" w:rsidTr="00185F98">
        <w:tc>
          <w:tcPr>
            <w:tcW w:w="724" w:type="dxa"/>
          </w:tcPr>
          <w:p w14:paraId="207EDCF0" w14:textId="77777777" w:rsidR="00726B0F" w:rsidRDefault="00726B0F" w:rsidP="00185F98">
            <w:pPr>
              <w:jc w:val="center"/>
              <w:rPr>
                <w:sz w:val="28"/>
                <w:szCs w:val="28"/>
              </w:rPr>
            </w:pPr>
            <w:r>
              <w:rPr>
                <w:sz w:val="28"/>
                <w:szCs w:val="28"/>
              </w:rPr>
              <w:t>12.</w:t>
            </w:r>
          </w:p>
        </w:tc>
        <w:tc>
          <w:tcPr>
            <w:tcW w:w="2293" w:type="dxa"/>
          </w:tcPr>
          <w:p w14:paraId="3DEEB0F7" w14:textId="77777777" w:rsidR="00726B0F" w:rsidRDefault="00726B0F" w:rsidP="00185F98">
            <w:pPr>
              <w:jc w:val="center"/>
              <w:rPr>
                <w:b/>
                <w:color w:val="000000"/>
                <w:sz w:val="28"/>
                <w:szCs w:val="28"/>
              </w:rPr>
            </w:pPr>
            <w:r>
              <w:rPr>
                <w:rFonts w:ascii="Calibri" w:eastAsia="Calibri" w:hAnsi="Calibri" w:cs="Calibri"/>
                <w:b/>
                <w:color w:val="000000"/>
                <w:sz w:val="28"/>
                <w:szCs w:val="28"/>
              </w:rPr>
              <w:t>3/9/2019</w:t>
            </w:r>
          </w:p>
          <w:p w14:paraId="0907BC0A" w14:textId="77777777" w:rsidR="00726B0F" w:rsidRDefault="00726B0F" w:rsidP="00185F98">
            <w:pPr>
              <w:jc w:val="center"/>
              <w:rPr>
                <w:b/>
                <w:sz w:val="28"/>
                <w:szCs w:val="28"/>
              </w:rPr>
            </w:pPr>
          </w:p>
        </w:tc>
        <w:tc>
          <w:tcPr>
            <w:tcW w:w="2912" w:type="dxa"/>
          </w:tcPr>
          <w:p w14:paraId="08C589FA" w14:textId="77777777" w:rsidR="00726B0F" w:rsidRDefault="00726B0F" w:rsidP="00185F98">
            <w:pPr>
              <w:jc w:val="center"/>
              <w:rPr>
                <w:b/>
                <w:sz w:val="28"/>
                <w:szCs w:val="28"/>
              </w:rPr>
            </w:pPr>
            <w:r>
              <w:rPr>
                <w:b/>
                <w:sz w:val="28"/>
                <w:szCs w:val="28"/>
              </w:rPr>
              <w:t>102%(Positive)</w:t>
            </w:r>
          </w:p>
        </w:tc>
        <w:tc>
          <w:tcPr>
            <w:tcW w:w="5221" w:type="dxa"/>
          </w:tcPr>
          <w:p w14:paraId="6950DD9C" w14:textId="5E52A90C" w:rsidR="003E2B78" w:rsidRPr="003E2B78" w:rsidRDefault="003E2B78" w:rsidP="004C79C2">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There is an increase in conversion overall of 102% and in C2P of 112%. Last week's 38% decline on the same day, 3/2/2019, had a significant impact on both orders and the total increase in conversions. The primary cause of the C2P increase is the 50% decrease in delivery costs from the previous week. </w:t>
            </w:r>
            <w:r w:rsidRPr="003E2B78">
              <w:rPr>
                <w:rFonts w:ascii="Times New Roman" w:eastAsia="Times New Roman" w:hAnsi="Times New Roman" w:cs="Times New Roman"/>
                <w:sz w:val="24"/>
                <w:szCs w:val="24"/>
                <w:lang w:eastAsia="en-IN"/>
              </w:rPr>
              <w:br/>
              <w:t xml:space="preserve">Conversely, there was a 1%, 1%, and 3% decline in L2M, M2C, and P2O because of the average. The average packing cost </w:t>
            </w:r>
            <w:r w:rsidRPr="003E2B78">
              <w:rPr>
                <w:rFonts w:ascii="Times New Roman" w:eastAsia="Times New Roman" w:hAnsi="Times New Roman" w:cs="Times New Roman"/>
                <w:sz w:val="24"/>
                <w:szCs w:val="24"/>
                <w:lang w:eastAsia="en-IN"/>
              </w:rPr>
              <w:lastRenderedPageBreak/>
              <w:t xml:space="preserve">increased by 16.7%, the number of photographs per restaurant decreased by 22.5%, and the 5.5% discount all had an impact on the customer's decision to buy. </w:t>
            </w:r>
          </w:p>
          <w:p w14:paraId="5F830001" w14:textId="18BC5C7B" w:rsidR="00726B0F" w:rsidRDefault="00726B0F" w:rsidP="003E2B78">
            <w:pPr>
              <w:pBdr>
                <w:top w:val="nil"/>
                <w:left w:val="nil"/>
                <w:bottom w:val="nil"/>
                <w:right w:val="nil"/>
                <w:between w:val="nil"/>
              </w:pBdr>
              <w:spacing w:after="0"/>
              <w:ind w:left="720"/>
            </w:pPr>
            <w:r>
              <w:rPr>
                <w:rFonts w:ascii="Calibri" w:eastAsia="Calibri" w:hAnsi="Calibri" w:cs="Calibri"/>
                <w:color w:val="000000"/>
              </w:rPr>
              <w:t xml:space="preserve"> </w:t>
            </w:r>
          </w:p>
          <w:p w14:paraId="3FA4048C" w14:textId="77777777" w:rsidR="00726B0F" w:rsidRDefault="00726B0F" w:rsidP="004C79C2">
            <w:pPr>
              <w:numPr>
                <w:ilvl w:val="0"/>
                <w:numId w:val="5"/>
              </w:numPr>
              <w:pBdr>
                <w:top w:val="nil"/>
                <w:left w:val="nil"/>
                <w:bottom w:val="nil"/>
                <w:right w:val="nil"/>
                <w:between w:val="nil"/>
              </w:pBdr>
            </w:pPr>
            <w:r w:rsidRPr="003E2B78">
              <w:rPr>
                <w:rFonts w:ascii="Times New Roman" w:eastAsia="Times New Roman" w:hAnsi="Times New Roman" w:cs="Times New Roman"/>
                <w:sz w:val="24"/>
                <w:szCs w:val="24"/>
                <w:lang w:eastAsia="en-IN"/>
              </w:rPr>
              <w:t>Rest, Traffic is same as last week</w:t>
            </w:r>
            <w:r>
              <w:rPr>
                <w:rFonts w:ascii="Calibri" w:eastAsia="Calibri" w:hAnsi="Calibri" w:cs="Calibri"/>
                <w:color w:val="000000"/>
              </w:rPr>
              <w:t>.</w:t>
            </w:r>
          </w:p>
          <w:p w14:paraId="124F5511" w14:textId="77777777" w:rsidR="00726B0F" w:rsidRDefault="00726B0F" w:rsidP="00185F98">
            <w:pPr>
              <w:ind w:left="360"/>
            </w:pPr>
          </w:p>
          <w:p w14:paraId="087F175D" w14:textId="77777777" w:rsidR="00726B0F" w:rsidRDefault="00726B0F" w:rsidP="00185F98">
            <w:r>
              <w:t xml:space="preserve"> </w:t>
            </w:r>
          </w:p>
        </w:tc>
      </w:tr>
      <w:tr w:rsidR="00726B0F" w14:paraId="6F62AAC9" w14:textId="77777777" w:rsidTr="00185F98">
        <w:tc>
          <w:tcPr>
            <w:tcW w:w="724" w:type="dxa"/>
          </w:tcPr>
          <w:p w14:paraId="123E308E" w14:textId="77777777" w:rsidR="00726B0F" w:rsidRDefault="00726B0F" w:rsidP="00185F98">
            <w:pPr>
              <w:jc w:val="center"/>
              <w:rPr>
                <w:sz w:val="28"/>
                <w:szCs w:val="28"/>
              </w:rPr>
            </w:pPr>
            <w:r>
              <w:rPr>
                <w:sz w:val="28"/>
                <w:szCs w:val="28"/>
              </w:rPr>
              <w:lastRenderedPageBreak/>
              <w:t>13.</w:t>
            </w:r>
          </w:p>
        </w:tc>
        <w:tc>
          <w:tcPr>
            <w:tcW w:w="2293" w:type="dxa"/>
          </w:tcPr>
          <w:p w14:paraId="76D97DB7" w14:textId="77777777" w:rsidR="00726B0F" w:rsidRDefault="00726B0F" w:rsidP="00185F98">
            <w:pPr>
              <w:jc w:val="center"/>
              <w:rPr>
                <w:b/>
                <w:color w:val="000000"/>
                <w:sz w:val="28"/>
                <w:szCs w:val="28"/>
              </w:rPr>
            </w:pPr>
            <w:r>
              <w:rPr>
                <w:rFonts w:ascii="Calibri" w:eastAsia="Calibri" w:hAnsi="Calibri" w:cs="Calibri"/>
                <w:b/>
                <w:color w:val="000000"/>
                <w:sz w:val="28"/>
                <w:szCs w:val="28"/>
              </w:rPr>
              <w:t>3/19/2019</w:t>
            </w:r>
          </w:p>
          <w:p w14:paraId="10B8D649" w14:textId="77777777" w:rsidR="00726B0F" w:rsidRDefault="00726B0F" w:rsidP="00185F98">
            <w:pPr>
              <w:jc w:val="center"/>
              <w:rPr>
                <w:b/>
                <w:sz w:val="28"/>
                <w:szCs w:val="28"/>
              </w:rPr>
            </w:pPr>
          </w:p>
        </w:tc>
        <w:tc>
          <w:tcPr>
            <w:tcW w:w="2912" w:type="dxa"/>
          </w:tcPr>
          <w:p w14:paraId="1E016B4A" w14:textId="77777777" w:rsidR="00726B0F" w:rsidRDefault="00726B0F" w:rsidP="00185F98">
            <w:pPr>
              <w:jc w:val="center"/>
              <w:rPr>
                <w:b/>
                <w:sz w:val="28"/>
                <w:szCs w:val="28"/>
              </w:rPr>
            </w:pPr>
            <w:r>
              <w:rPr>
                <w:b/>
                <w:sz w:val="28"/>
                <w:szCs w:val="28"/>
              </w:rPr>
              <w:t>46%(Negative)</w:t>
            </w:r>
          </w:p>
        </w:tc>
        <w:tc>
          <w:tcPr>
            <w:tcW w:w="5221" w:type="dxa"/>
          </w:tcPr>
          <w:p w14:paraId="43E63A56" w14:textId="77777777" w:rsidR="003E2B78" w:rsidRPr="003E2B78" w:rsidRDefault="003E2B78" w:rsidP="003E2B78">
            <w:p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Due to a 28.57% decrease in the payment success rate and a 5.26% increase in the average packaging charges over the previous week, there is a 47% fall in conversion and a 53% decline in P20. The overall increase in traffic is 2%.</w:t>
            </w:r>
          </w:p>
          <w:p w14:paraId="377DB546" w14:textId="568F9FAC" w:rsidR="00726B0F" w:rsidRDefault="00726B0F" w:rsidP="003E2B78">
            <w:pPr>
              <w:pBdr>
                <w:top w:val="nil"/>
                <w:left w:val="nil"/>
                <w:bottom w:val="nil"/>
                <w:right w:val="nil"/>
                <w:between w:val="nil"/>
              </w:pBdr>
            </w:pPr>
          </w:p>
          <w:p w14:paraId="6CA00B87" w14:textId="77777777" w:rsidR="00726B0F" w:rsidRDefault="00726B0F" w:rsidP="00185F98">
            <w:pPr>
              <w:ind w:left="360"/>
              <w:rPr>
                <w:b/>
              </w:rPr>
            </w:pPr>
          </w:p>
          <w:p w14:paraId="52E736B9" w14:textId="77777777" w:rsidR="00726B0F" w:rsidRDefault="00726B0F" w:rsidP="00185F98">
            <w:pPr>
              <w:ind w:left="256"/>
              <w:rPr>
                <w:b/>
              </w:rPr>
            </w:pPr>
            <w:r>
              <w:rPr>
                <w:b/>
              </w:rPr>
              <w:t>Hypothesis: Payment failure rate is noticeably high which directly effects the order conversion. It happens on incidence like technical failure in UPI, wallets or with payment gateway and other incidences like Internet, electricity or bank server failure in one or more cities.</w:t>
            </w:r>
          </w:p>
          <w:p w14:paraId="0B2B3AA4" w14:textId="77777777" w:rsidR="00726B0F" w:rsidRDefault="00726B0F" w:rsidP="00185F98">
            <w:pPr>
              <w:rPr>
                <w:b/>
              </w:rPr>
            </w:pPr>
          </w:p>
          <w:p w14:paraId="14755A7B" w14:textId="77777777" w:rsidR="00726B0F" w:rsidRDefault="00726B0F" w:rsidP="00185F98">
            <w:pPr>
              <w:rPr>
                <w:b/>
              </w:rPr>
            </w:pPr>
          </w:p>
          <w:p w14:paraId="751CDD4C" w14:textId="77777777" w:rsidR="00726B0F" w:rsidRDefault="00726B0F" w:rsidP="00185F98"/>
        </w:tc>
      </w:tr>
      <w:tr w:rsidR="00726B0F" w:rsidRPr="003E2B78" w14:paraId="3EE7ED6D" w14:textId="77777777" w:rsidTr="00185F98">
        <w:tc>
          <w:tcPr>
            <w:tcW w:w="724" w:type="dxa"/>
          </w:tcPr>
          <w:p w14:paraId="373EDCBA" w14:textId="77777777" w:rsidR="00726B0F" w:rsidRDefault="00726B0F" w:rsidP="00185F98">
            <w:pPr>
              <w:jc w:val="center"/>
              <w:rPr>
                <w:sz w:val="28"/>
                <w:szCs w:val="28"/>
              </w:rPr>
            </w:pPr>
            <w:r>
              <w:rPr>
                <w:sz w:val="28"/>
                <w:szCs w:val="28"/>
              </w:rPr>
              <w:t>14.</w:t>
            </w:r>
          </w:p>
        </w:tc>
        <w:tc>
          <w:tcPr>
            <w:tcW w:w="2293" w:type="dxa"/>
          </w:tcPr>
          <w:p w14:paraId="01A6A138" w14:textId="77777777" w:rsidR="00726B0F" w:rsidRDefault="00726B0F" w:rsidP="00185F98">
            <w:pPr>
              <w:jc w:val="center"/>
              <w:rPr>
                <w:b/>
                <w:color w:val="000000"/>
                <w:sz w:val="28"/>
                <w:szCs w:val="28"/>
              </w:rPr>
            </w:pPr>
            <w:r>
              <w:rPr>
                <w:rFonts w:ascii="Calibri" w:eastAsia="Calibri" w:hAnsi="Calibri" w:cs="Calibri"/>
                <w:b/>
                <w:color w:val="000000"/>
                <w:sz w:val="28"/>
                <w:szCs w:val="28"/>
              </w:rPr>
              <w:t>3/24/2019</w:t>
            </w:r>
          </w:p>
          <w:p w14:paraId="7083860E" w14:textId="77777777" w:rsidR="00726B0F" w:rsidRDefault="00726B0F" w:rsidP="00185F98">
            <w:pPr>
              <w:jc w:val="center"/>
              <w:rPr>
                <w:b/>
                <w:sz w:val="28"/>
                <w:szCs w:val="28"/>
              </w:rPr>
            </w:pPr>
          </w:p>
        </w:tc>
        <w:tc>
          <w:tcPr>
            <w:tcW w:w="2912" w:type="dxa"/>
          </w:tcPr>
          <w:p w14:paraId="00BAC772" w14:textId="77777777" w:rsidR="00726B0F" w:rsidRDefault="00726B0F" w:rsidP="00185F98">
            <w:pPr>
              <w:jc w:val="center"/>
              <w:rPr>
                <w:b/>
                <w:sz w:val="28"/>
                <w:szCs w:val="28"/>
              </w:rPr>
            </w:pPr>
            <w:r>
              <w:rPr>
                <w:b/>
                <w:sz w:val="28"/>
                <w:szCs w:val="28"/>
              </w:rPr>
              <w:t>22%(Positive)</w:t>
            </w:r>
          </w:p>
        </w:tc>
        <w:tc>
          <w:tcPr>
            <w:tcW w:w="5221" w:type="dxa"/>
          </w:tcPr>
          <w:p w14:paraId="1515B502" w14:textId="77777777" w:rsidR="003E2B78" w:rsidRDefault="003E2B78" w:rsidP="004C79C2">
            <w:pPr>
              <w:pStyle w:val="ListParagraph"/>
              <w:numPr>
                <w:ilvl w:val="0"/>
                <w:numId w:val="14"/>
              </w:numPr>
              <w:spacing w:after="24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All traffic sources have increased by 6%, with some large increases in L2M, M2C, C2P, and P2O of 2%, 5%, 2%, and 5%. </w:t>
            </w:r>
          </w:p>
          <w:p w14:paraId="70FBF732" w14:textId="7DAD4BB9" w:rsidR="003E2B78" w:rsidRPr="003E2B78" w:rsidRDefault="003E2B78" w:rsidP="004C79C2">
            <w:pPr>
              <w:pStyle w:val="ListParagraph"/>
              <w:numPr>
                <w:ilvl w:val="0"/>
                <w:numId w:val="14"/>
              </w:numPr>
              <w:spacing w:after="24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 A few things have a good impact on order conversion. These include a 2% increase, or 6550 more active restaurants, and a 9% and 10.3% decrease in average packing and delivery costs. Comparing this week to last, the average cost of two drops by 8.3% and the number of dishes each restaurant offers rises by 17.6%.</w:t>
            </w:r>
            <w:r w:rsidRPr="003E2B78">
              <w:rPr>
                <w:rFonts w:ascii="Times New Roman" w:eastAsia="Times New Roman" w:hAnsi="Times New Roman" w:cs="Times New Roman"/>
                <w:sz w:val="24"/>
                <w:szCs w:val="24"/>
                <w:lang w:eastAsia="en-IN"/>
              </w:rPr>
              <w:br/>
            </w:r>
          </w:p>
          <w:p w14:paraId="4ABDB901" w14:textId="77777777" w:rsidR="00726B0F" w:rsidRDefault="00726B0F" w:rsidP="00185F98"/>
          <w:p w14:paraId="6B6F4276" w14:textId="77777777" w:rsidR="00726B0F" w:rsidRDefault="00726B0F" w:rsidP="00185F98"/>
          <w:p w14:paraId="2655A6AC" w14:textId="77777777" w:rsidR="00726B0F" w:rsidRDefault="00726B0F" w:rsidP="00185F98">
            <w:pPr>
              <w:pBdr>
                <w:top w:val="nil"/>
                <w:left w:val="nil"/>
                <w:bottom w:val="nil"/>
                <w:right w:val="nil"/>
                <w:between w:val="nil"/>
              </w:pBdr>
              <w:ind w:left="720"/>
              <w:rPr>
                <w:color w:val="000000"/>
              </w:rPr>
            </w:pPr>
          </w:p>
        </w:tc>
      </w:tr>
      <w:tr w:rsidR="00726B0F" w14:paraId="078C348D" w14:textId="77777777" w:rsidTr="00185F98">
        <w:tc>
          <w:tcPr>
            <w:tcW w:w="724" w:type="dxa"/>
          </w:tcPr>
          <w:p w14:paraId="628C3960" w14:textId="77777777" w:rsidR="00726B0F" w:rsidRDefault="00726B0F" w:rsidP="00185F98">
            <w:pPr>
              <w:jc w:val="center"/>
              <w:rPr>
                <w:sz w:val="28"/>
                <w:szCs w:val="28"/>
              </w:rPr>
            </w:pPr>
            <w:r>
              <w:rPr>
                <w:sz w:val="28"/>
                <w:szCs w:val="28"/>
              </w:rPr>
              <w:t>15.</w:t>
            </w:r>
          </w:p>
        </w:tc>
        <w:tc>
          <w:tcPr>
            <w:tcW w:w="2293" w:type="dxa"/>
          </w:tcPr>
          <w:p w14:paraId="3881FC5B" w14:textId="77777777" w:rsidR="00726B0F" w:rsidRDefault="00726B0F" w:rsidP="00185F98">
            <w:pPr>
              <w:jc w:val="center"/>
              <w:rPr>
                <w:b/>
                <w:color w:val="000000"/>
                <w:sz w:val="28"/>
                <w:szCs w:val="28"/>
              </w:rPr>
            </w:pPr>
            <w:r>
              <w:rPr>
                <w:rFonts w:ascii="Calibri" w:eastAsia="Calibri" w:hAnsi="Calibri" w:cs="Calibri"/>
                <w:b/>
                <w:color w:val="000000"/>
                <w:sz w:val="28"/>
                <w:szCs w:val="28"/>
              </w:rPr>
              <w:t>3/26/2019</w:t>
            </w:r>
          </w:p>
          <w:p w14:paraId="6DBAF8C9" w14:textId="77777777" w:rsidR="00726B0F" w:rsidRDefault="00726B0F" w:rsidP="00185F98">
            <w:pPr>
              <w:jc w:val="center"/>
              <w:rPr>
                <w:b/>
                <w:sz w:val="28"/>
                <w:szCs w:val="28"/>
              </w:rPr>
            </w:pPr>
          </w:p>
        </w:tc>
        <w:tc>
          <w:tcPr>
            <w:tcW w:w="2912" w:type="dxa"/>
          </w:tcPr>
          <w:p w14:paraId="38E72D08" w14:textId="77777777" w:rsidR="00726B0F" w:rsidRDefault="00726B0F" w:rsidP="00185F98">
            <w:pPr>
              <w:jc w:val="center"/>
              <w:rPr>
                <w:b/>
                <w:sz w:val="28"/>
                <w:szCs w:val="28"/>
              </w:rPr>
            </w:pPr>
            <w:r>
              <w:rPr>
                <w:b/>
                <w:sz w:val="28"/>
                <w:szCs w:val="28"/>
              </w:rPr>
              <w:t>78%(Positive)</w:t>
            </w:r>
          </w:p>
        </w:tc>
        <w:tc>
          <w:tcPr>
            <w:tcW w:w="5221" w:type="dxa"/>
          </w:tcPr>
          <w:p w14:paraId="17B7690B" w14:textId="77777777" w:rsidR="00726B0F" w:rsidRDefault="00726B0F" w:rsidP="004C79C2">
            <w:pPr>
              <w:numPr>
                <w:ilvl w:val="0"/>
                <w:numId w:val="10"/>
              </w:numPr>
              <w:pBdr>
                <w:top w:val="nil"/>
                <w:left w:val="nil"/>
                <w:bottom w:val="nil"/>
                <w:right w:val="nil"/>
                <w:between w:val="nil"/>
              </w:pBdr>
              <w:spacing w:after="0"/>
            </w:pPr>
            <w:r>
              <w:rPr>
                <w:rFonts w:ascii="Calibri" w:eastAsia="Calibri" w:hAnsi="Calibri" w:cs="Calibri"/>
                <w:color w:val="000000"/>
              </w:rPr>
              <w:t xml:space="preserve">Conversion is </w:t>
            </w:r>
            <w:r>
              <w:rPr>
                <w:rFonts w:ascii="Calibri" w:eastAsia="Calibri" w:hAnsi="Calibri" w:cs="Calibri"/>
                <w:b/>
                <w:color w:val="000000"/>
              </w:rPr>
              <w:t>83%</w:t>
            </w:r>
            <w:r>
              <w:rPr>
                <w:rFonts w:ascii="Calibri" w:eastAsia="Calibri" w:hAnsi="Calibri" w:cs="Calibri"/>
                <w:color w:val="000000"/>
              </w:rPr>
              <w:t xml:space="preserve"> better than last week and there is a noticeable hike in </w:t>
            </w:r>
            <w:r>
              <w:rPr>
                <w:rFonts w:ascii="Calibri" w:eastAsia="Calibri" w:hAnsi="Calibri" w:cs="Calibri"/>
                <w:b/>
                <w:color w:val="000000"/>
              </w:rPr>
              <w:t>P2O conversion</w:t>
            </w:r>
            <w:r>
              <w:rPr>
                <w:rFonts w:ascii="Calibri" w:eastAsia="Calibri" w:hAnsi="Calibri" w:cs="Calibri"/>
                <w:color w:val="000000"/>
              </w:rPr>
              <w:t xml:space="preserve"> of </w:t>
            </w:r>
            <w:r>
              <w:rPr>
                <w:rFonts w:ascii="Calibri" w:eastAsia="Calibri" w:hAnsi="Calibri" w:cs="Calibri"/>
                <w:b/>
                <w:color w:val="000000"/>
              </w:rPr>
              <w:t xml:space="preserve">121% </w:t>
            </w:r>
            <w:r>
              <w:rPr>
                <w:rFonts w:ascii="Calibri" w:eastAsia="Calibri" w:hAnsi="Calibri" w:cs="Calibri"/>
                <w:color w:val="000000"/>
              </w:rPr>
              <w:t xml:space="preserve">due to noticeable decline in payment success rate of </w:t>
            </w:r>
            <w:r>
              <w:rPr>
                <w:rFonts w:ascii="Calibri" w:eastAsia="Calibri" w:hAnsi="Calibri" w:cs="Calibri"/>
                <w:b/>
                <w:color w:val="000000"/>
              </w:rPr>
              <w:t xml:space="preserve">65% </w:t>
            </w:r>
            <w:r>
              <w:rPr>
                <w:rFonts w:ascii="Calibri" w:eastAsia="Calibri" w:hAnsi="Calibri" w:cs="Calibri"/>
                <w:color w:val="000000"/>
              </w:rPr>
              <w:t>on</w:t>
            </w:r>
            <w:r>
              <w:rPr>
                <w:rFonts w:ascii="Calibri" w:eastAsia="Calibri" w:hAnsi="Calibri" w:cs="Calibri"/>
                <w:b/>
                <w:color w:val="000000"/>
              </w:rPr>
              <w:t xml:space="preserve"> 3/19/2019</w:t>
            </w:r>
            <w:r>
              <w:rPr>
                <w:rFonts w:ascii="Calibri" w:eastAsia="Calibri" w:hAnsi="Calibri" w:cs="Calibri"/>
                <w:color w:val="000000"/>
              </w:rPr>
              <w:t xml:space="preserve"> last week.</w:t>
            </w:r>
          </w:p>
          <w:p w14:paraId="72459C5E" w14:textId="77777777" w:rsidR="00726B0F" w:rsidRDefault="00726B0F" w:rsidP="004C79C2">
            <w:pPr>
              <w:numPr>
                <w:ilvl w:val="0"/>
                <w:numId w:val="10"/>
              </w:numPr>
              <w:pBdr>
                <w:top w:val="nil"/>
                <w:left w:val="nil"/>
                <w:bottom w:val="nil"/>
                <w:right w:val="nil"/>
                <w:between w:val="nil"/>
              </w:pBdr>
            </w:pPr>
            <w:r>
              <w:rPr>
                <w:rFonts w:ascii="Calibri" w:eastAsia="Calibri" w:hAnsi="Calibri" w:cs="Calibri"/>
                <w:color w:val="000000"/>
              </w:rPr>
              <w:t xml:space="preserve">There is 5% decline in traffic from every source. There is decline in L2M, M2C, C2P conversion of </w:t>
            </w:r>
            <w:r>
              <w:rPr>
                <w:rFonts w:ascii="Calibri" w:eastAsia="Calibri" w:hAnsi="Calibri" w:cs="Calibri"/>
                <w:b/>
                <w:color w:val="000000"/>
              </w:rPr>
              <w:t>7% 5%, 5%.</w:t>
            </w:r>
            <w:r>
              <w:rPr>
                <w:rFonts w:ascii="Calibri" w:eastAsia="Calibri" w:hAnsi="Calibri" w:cs="Calibri"/>
                <w:color w:val="000000"/>
              </w:rPr>
              <w:t xml:space="preserve"> There are certain factors </w:t>
            </w:r>
            <w:r>
              <w:rPr>
                <w:rFonts w:ascii="Calibri" w:eastAsia="Calibri" w:hAnsi="Calibri" w:cs="Calibri"/>
                <w:color w:val="000000"/>
              </w:rPr>
              <w:lastRenderedPageBreak/>
              <w:t xml:space="preserve">involved like </w:t>
            </w:r>
            <w:r>
              <w:rPr>
                <w:rFonts w:ascii="Calibri" w:eastAsia="Calibri" w:hAnsi="Calibri" w:cs="Calibri"/>
                <w:b/>
                <w:color w:val="000000"/>
              </w:rPr>
              <w:t>10%(Approx)</w:t>
            </w:r>
            <w:r>
              <w:rPr>
                <w:rFonts w:ascii="Calibri" w:eastAsia="Calibri" w:hAnsi="Calibri" w:cs="Calibri"/>
                <w:color w:val="000000"/>
              </w:rPr>
              <w:t xml:space="preserve"> hike in Out-of-stock items, Avg. discount decreased by </w:t>
            </w:r>
            <w:r>
              <w:rPr>
                <w:rFonts w:ascii="Calibri" w:eastAsia="Calibri" w:hAnsi="Calibri" w:cs="Calibri"/>
                <w:b/>
                <w:color w:val="000000"/>
              </w:rPr>
              <w:t xml:space="preserve">10.5% </w:t>
            </w:r>
            <w:r>
              <w:rPr>
                <w:rFonts w:ascii="Calibri" w:eastAsia="Calibri" w:hAnsi="Calibri" w:cs="Calibri"/>
                <w:color w:val="000000"/>
              </w:rPr>
              <w:t>as compared to last week.</w:t>
            </w:r>
          </w:p>
          <w:p w14:paraId="738CA606" w14:textId="77777777" w:rsidR="00726B0F" w:rsidRDefault="00726B0F" w:rsidP="00185F98"/>
          <w:p w14:paraId="75CA3953" w14:textId="77777777" w:rsidR="00726B0F" w:rsidRDefault="00726B0F" w:rsidP="00185F98"/>
          <w:p w14:paraId="6A061CD0" w14:textId="77777777" w:rsidR="00726B0F" w:rsidRDefault="00726B0F" w:rsidP="00185F98">
            <w:pPr>
              <w:pBdr>
                <w:top w:val="nil"/>
                <w:left w:val="nil"/>
                <w:bottom w:val="nil"/>
                <w:right w:val="nil"/>
                <w:between w:val="nil"/>
              </w:pBdr>
              <w:ind w:left="720"/>
              <w:rPr>
                <w:color w:val="000000"/>
              </w:rPr>
            </w:pPr>
          </w:p>
        </w:tc>
      </w:tr>
      <w:tr w:rsidR="00726B0F" w14:paraId="6C9CED57" w14:textId="77777777" w:rsidTr="00185F98">
        <w:tc>
          <w:tcPr>
            <w:tcW w:w="724" w:type="dxa"/>
          </w:tcPr>
          <w:p w14:paraId="28C8C8A9" w14:textId="77777777" w:rsidR="00726B0F" w:rsidRDefault="00726B0F" w:rsidP="00185F98">
            <w:pPr>
              <w:jc w:val="center"/>
              <w:rPr>
                <w:sz w:val="28"/>
                <w:szCs w:val="28"/>
              </w:rPr>
            </w:pPr>
            <w:r>
              <w:rPr>
                <w:sz w:val="28"/>
                <w:szCs w:val="28"/>
              </w:rPr>
              <w:lastRenderedPageBreak/>
              <w:t>16.</w:t>
            </w:r>
          </w:p>
        </w:tc>
        <w:tc>
          <w:tcPr>
            <w:tcW w:w="2293" w:type="dxa"/>
          </w:tcPr>
          <w:p w14:paraId="39C6C127" w14:textId="77777777" w:rsidR="00726B0F" w:rsidRDefault="00726B0F" w:rsidP="00185F98">
            <w:pPr>
              <w:jc w:val="center"/>
              <w:rPr>
                <w:b/>
                <w:color w:val="000000"/>
                <w:sz w:val="28"/>
                <w:szCs w:val="28"/>
              </w:rPr>
            </w:pPr>
            <w:r>
              <w:rPr>
                <w:rFonts w:ascii="Calibri" w:eastAsia="Calibri" w:hAnsi="Calibri" w:cs="Calibri"/>
                <w:b/>
                <w:color w:val="000000"/>
                <w:sz w:val="28"/>
                <w:szCs w:val="28"/>
              </w:rPr>
              <w:t>4/4/2019</w:t>
            </w:r>
          </w:p>
          <w:p w14:paraId="18ECD321" w14:textId="77777777" w:rsidR="00726B0F" w:rsidRDefault="00726B0F" w:rsidP="00185F98">
            <w:pPr>
              <w:jc w:val="center"/>
              <w:rPr>
                <w:b/>
                <w:sz w:val="28"/>
                <w:szCs w:val="28"/>
              </w:rPr>
            </w:pPr>
          </w:p>
        </w:tc>
        <w:tc>
          <w:tcPr>
            <w:tcW w:w="2912" w:type="dxa"/>
          </w:tcPr>
          <w:p w14:paraId="506C6A49" w14:textId="77777777" w:rsidR="00726B0F" w:rsidRDefault="00726B0F" w:rsidP="00185F98">
            <w:pPr>
              <w:jc w:val="center"/>
              <w:rPr>
                <w:b/>
                <w:sz w:val="28"/>
                <w:szCs w:val="28"/>
              </w:rPr>
            </w:pPr>
            <w:r>
              <w:rPr>
                <w:b/>
                <w:sz w:val="28"/>
                <w:szCs w:val="28"/>
              </w:rPr>
              <w:t>52%(Negative)</w:t>
            </w:r>
          </w:p>
        </w:tc>
        <w:tc>
          <w:tcPr>
            <w:tcW w:w="5221" w:type="dxa"/>
          </w:tcPr>
          <w:p w14:paraId="551D80A3" w14:textId="67DCC5EE" w:rsidR="003E2B78" w:rsidRPr="003E2B78" w:rsidRDefault="003E2B78" w:rsidP="004C79C2">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M2C, C2P, and P2O conversion rates are down 49%, 8%, and 8%, respectively. The conversion rate is down 53% from the previous week due to a 41% decrease in average discount, a 16.6% increase in average packing costs, and a 1% (approximate) drop in payment success rate. </w:t>
            </w:r>
            <w:r w:rsidRPr="003E2B78">
              <w:rPr>
                <w:rFonts w:ascii="Times New Roman" w:eastAsia="Times New Roman" w:hAnsi="Times New Roman" w:cs="Times New Roman"/>
                <w:sz w:val="24"/>
                <w:szCs w:val="24"/>
                <w:lang w:eastAsia="en-IN"/>
              </w:rPr>
              <w:br/>
              <w:t xml:space="preserve">There has been a 3% increase in all traffic sources. </w:t>
            </w:r>
          </w:p>
          <w:p w14:paraId="3EC162A0" w14:textId="77777777" w:rsidR="00726B0F" w:rsidRDefault="00726B0F" w:rsidP="00185F98"/>
          <w:p w14:paraId="1BF171B7" w14:textId="77777777" w:rsidR="00726B0F" w:rsidRDefault="00726B0F" w:rsidP="00185F98"/>
          <w:p w14:paraId="18A427F0" w14:textId="77777777" w:rsidR="00726B0F" w:rsidRDefault="00726B0F" w:rsidP="00185F98">
            <w:pPr>
              <w:pBdr>
                <w:top w:val="nil"/>
                <w:left w:val="nil"/>
                <w:bottom w:val="nil"/>
                <w:right w:val="nil"/>
                <w:between w:val="nil"/>
              </w:pBdr>
              <w:ind w:left="720"/>
              <w:rPr>
                <w:color w:val="000000"/>
              </w:rPr>
            </w:pPr>
          </w:p>
        </w:tc>
      </w:tr>
      <w:tr w:rsidR="00726B0F" w14:paraId="76CD58D5" w14:textId="77777777" w:rsidTr="00185F98">
        <w:tc>
          <w:tcPr>
            <w:tcW w:w="724" w:type="dxa"/>
          </w:tcPr>
          <w:p w14:paraId="5B4A0390" w14:textId="77777777" w:rsidR="00726B0F" w:rsidRDefault="00726B0F" w:rsidP="00185F98">
            <w:pPr>
              <w:jc w:val="center"/>
              <w:rPr>
                <w:sz w:val="28"/>
                <w:szCs w:val="28"/>
              </w:rPr>
            </w:pPr>
            <w:r>
              <w:rPr>
                <w:sz w:val="28"/>
                <w:szCs w:val="28"/>
              </w:rPr>
              <w:t>17.</w:t>
            </w:r>
          </w:p>
        </w:tc>
        <w:tc>
          <w:tcPr>
            <w:tcW w:w="2293" w:type="dxa"/>
          </w:tcPr>
          <w:p w14:paraId="417786F3" w14:textId="77777777" w:rsidR="00726B0F" w:rsidRDefault="00726B0F" w:rsidP="00185F98">
            <w:pPr>
              <w:jc w:val="center"/>
              <w:rPr>
                <w:b/>
                <w:color w:val="000000"/>
                <w:sz w:val="28"/>
                <w:szCs w:val="28"/>
              </w:rPr>
            </w:pPr>
            <w:r>
              <w:rPr>
                <w:rFonts w:ascii="Calibri" w:eastAsia="Calibri" w:hAnsi="Calibri" w:cs="Calibri"/>
                <w:b/>
                <w:color w:val="000000"/>
                <w:sz w:val="28"/>
                <w:szCs w:val="28"/>
              </w:rPr>
              <w:t>4/11/2019</w:t>
            </w:r>
          </w:p>
          <w:p w14:paraId="2180F7BD" w14:textId="77777777" w:rsidR="00726B0F" w:rsidRDefault="00726B0F" w:rsidP="00185F98">
            <w:pPr>
              <w:jc w:val="center"/>
              <w:rPr>
                <w:b/>
                <w:sz w:val="28"/>
                <w:szCs w:val="28"/>
              </w:rPr>
            </w:pPr>
          </w:p>
        </w:tc>
        <w:tc>
          <w:tcPr>
            <w:tcW w:w="2912" w:type="dxa"/>
          </w:tcPr>
          <w:p w14:paraId="6BACD0DE" w14:textId="77777777" w:rsidR="00726B0F" w:rsidRDefault="00726B0F" w:rsidP="00185F98">
            <w:pPr>
              <w:jc w:val="center"/>
              <w:rPr>
                <w:b/>
                <w:sz w:val="28"/>
                <w:szCs w:val="28"/>
              </w:rPr>
            </w:pPr>
            <w:r>
              <w:rPr>
                <w:b/>
                <w:sz w:val="28"/>
                <w:szCs w:val="28"/>
              </w:rPr>
              <w:t>92%(Positive)</w:t>
            </w:r>
          </w:p>
        </w:tc>
        <w:tc>
          <w:tcPr>
            <w:tcW w:w="5221" w:type="dxa"/>
          </w:tcPr>
          <w:p w14:paraId="5FAA71C9" w14:textId="77777777" w:rsidR="003E2B78" w:rsidRDefault="003E2B78" w:rsidP="004C79C2">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Conversion is 107% higher than it was last week; nevertheless, M2C, C2P, and P2O saw increases of 94%, 9%, and 3% respectively. These increases can be attributed to a number of variables, including a 2.9% decrease in out-of-stock items, an 80% increase in average discount, and a 9.5% and 13.8% decrease in average packing and shipping costs. </w:t>
            </w:r>
          </w:p>
          <w:p w14:paraId="3B4783C5" w14:textId="1CFBED89" w:rsidR="003E2B78" w:rsidRPr="003E2B78" w:rsidRDefault="003E2B78" w:rsidP="004C79C2">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 All traffic sources have decreased by 7%, and the number of active restaurants on the application has decreased by 3%, or 11691 (approx.), resulting in a 6% drop in L2M. </w:t>
            </w:r>
          </w:p>
          <w:p w14:paraId="6FE323DD" w14:textId="77777777" w:rsidR="00726B0F" w:rsidRDefault="00726B0F" w:rsidP="00185F98"/>
          <w:p w14:paraId="77E3BCC2" w14:textId="77777777" w:rsidR="00726B0F" w:rsidRDefault="00726B0F" w:rsidP="00185F98"/>
        </w:tc>
      </w:tr>
      <w:tr w:rsidR="00726B0F" w14:paraId="690B2546" w14:textId="77777777" w:rsidTr="00185F98">
        <w:tc>
          <w:tcPr>
            <w:tcW w:w="724" w:type="dxa"/>
          </w:tcPr>
          <w:p w14:paraId="3ED5D50C" w14:textId="77777777" w:rsidR="00726B0F" w:rsidRDefault="00726B0F" w:rsidP="00185F98">
            <w:pPr>
              <w:jc w:val="center"/>
              <w:rPr>
                <w:sz w:val="28"/>
                <w:szCs w:val="28"/>
              </w:rPr>
            </w:pPr>
            <w:r>
              <w:rPr>
                <w:sz w:val="28"/>
                <w:szCs w:val="28"/>
              </w:rPr>
              <w:t>18.</w:t>
            </w:r>
          </w:p>
        </w:tc>
        <w:tc>
          <w:tcPr>
            <w:tcW w:w="2293" w:type="dxa"/>
          </w:tcPr>
          <w:p w14:paraId="2C5AF5F7" w14:textId="77777777" w:rsidR="00726B0F" w:rsidRDefault="00726B0F" w:rsidP="00185F98">
            <w:pPr>
              <w:jc w:val="center"/>
              <w:rPr>
                <w:b/>
                <w:color w:val="000000"/>
                <w:sz w:val="28"/>
                <w:szCs w:val="28"/>
              </w:rPr>
            </w:pPr>
            <w:r>
              <w:rPr>
                <w:rFonts w:ascii="Calibri" w:eastAsia="Calibri" w:hAnsi="Calibri" w:cs="Calibri"/>
                <w:b/>
                <w:color w:val="000000"/>
                <w:sz w:val="28"/>
                <w:szCs w:val="28"/>
              </w:rPr>
              <w:t>4/12/2019</w:t>
            </w:r>
          </w:p>
          <w:p w14:paraId="389ADEF2" w14:textId="77777777" w:rsidR="00726B0F" w:rsidRDefault="00726B0F" w:rsidP="00185F98">
            <w:pPr>
              <w:jc w:val="center"/>
              <w:rPr>
                <w:b/>
                <w:sz w:val="28"/>
                <w:szCs w:val="28"/>
              </w:rPr>
            </w:pPr>
          </w:p>
        </w:tc>
        <w:tc>
          <w:tcPr>
            <w:tcW w:w="2912" w:type="dxa"/>
          </w:tcPr>
          <w:p w14:paraId="2867B811" w14:textId="77777777" w:rsidR="00726B0F" w:rsidRDefault="00726B0F" w:rsidP="00185F98">
            <w:pPr>
              <w:jc w:val="center"/>
              <w:rPr>
                <w:b/>
                <w:sz w:val="28"/>
                <w:szCs w:val="28"/>
              </w:rPr>
            </w:pPr>
            <w:r>
              <w:rPr>
                <w:b/>
                <w:sz w:val="28"/>
                <w:szCs w:val="28"/>
              </w:rPr>
              <w:t>27%(Negative)</w:t>
            </w:r>
          </w:p>
        </w:tc>
        <w:tc>
          <w:tcPr>
            <w:tcW w:w="5221" w:type="dxa"/>
          </w:tcPr>
          <w:p w14:paraId="19ADBCE5" w14:textId="77777777" w:rsidR="003E2B78" w:rsidRDefault="003E2B78" w:rsidP="004C79C2">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Conversion is 20% lower than it was last week, with drops in L2M, M2C, C2P, and P2O of 7%, 5%, 4%, and 4%. </w:t>
            </w:r>
          </w:p>
          <w:p w14:paraId="0C337D1E" w14:textId="2AE4554E" w:rsidR="003E2B78" w:rsidRPr="003E2B78" w:rsidRDefault="003E2B78" w:rsidP="004C79C2">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This can be attributed to a few factors: a 9% decline in traffic from all four sources; a 5.5% drop in average discount; and an 11.1% fall in photographs of meals per restaurant. Deliveries and packing costs average the same as they did last week. </w:t>
            </w:r>
          </w:p>
          <w:p w14:paraId="12B4F6BE" w14:textId="77777777" w:rsidR="00726B0F" w:rsidRDefault="00726B0F" w:rsidP="00185F98"/>
          <w:p w14:paraId="436A88B3" w14:textId="77777777" w:rsidR="00726B0F" w:rsidRDefault="00726B0F" w:rsidP="00185F98"/>
        </w:tc>
      </w:tr>
      <w:tr w:rsidR="00726B0F" w14:paraId="4141CFDF" w14:textId="77777777" w:rsidTr="00185F98">
        <w:tc>
          <w:tcPr>
            <w:tcW w:w="724" w:type="dxa"/>
          </w:tcPr>
          <w:p w14:paraId="6BA1DDFF" w14:textId="77777777" w:rsidR="00726B0F" w:rsidRDefault="00726B0F" w:rsidP="00185F98">
            <w:pPr>
              <w:jc w:val="center"/>
              <w:rPr>
                <w:sz w:val="28"/>
                <w:szCs w:val="28"/>
              </w:rPr>
            </w:pPr>
            <w:r>
              <w:rPr>
                <w:sz w:val="28"/>
                <w:szCs w:val="28"/>
              </w:rPr>
              <w:t>19.</w:t>
            </w:r>
          </w:p>
        </w:tc>
        <w:tc>
          <w:tcPr>
            <w:tcW w:w="2293" w:type="dxa"/>
          </w:tcPr>
          <w:p w14:paraId="3BCE6B3C" w14:textId="77777777" w:rsidR="00726B0F" w:rsidRDefault="00726B0F" w:rsidP="00185F98">
            <w:pPr>
              <w:jc w:val="center"/>
              <w:rPr>
                <w:b/>
                <w:color w:val="000000"/>
                <w:sz w:val="28"/>
                <w:szCs w:val="28"/>
              </w:rPr>
            </w:pPr>
            <w:r>
              <w:rPr>
                <w:rFonts w:ascii="Calibri" w:eastAsia="Calibri" w:hAnsi="Calibri" w:cs="Calibri"/>
                <w:b/>
                <w:color w:val="000000"/>
                <w:sz w:val="28"/>
                <w:szCs w:val="28"/>
              </w:rPr>
              <w:t>4/14/2019</w:t>
            </w:r>
          </w:p>
          <w:p w14:paraId="78F4B057" w14:textId="77777777" w:rsidR="00726B0F" w:rsidRDefault="00726B0F" w:rsidP="00185F98">
            <w:pPr>
              <w:jc w:val="center"/>
              <w:rPr>
                <w:b/>
                <w:sz w:val="28"/>
                <w:szCs w:val="28"/>
              </w:rPr>
            </w:pPr>
          </w:p>
        </w:tc>
        <w:tc>
          <w:tcPr>
            <w:tcW w:w="2912" w:type="dxa"/>
          </w:tcPr>
          <w:p w14:paraId="5E1DE7C0" w14:textId="77777777" w:rsidR="00726B0F" w:rsidRDefault="00726B0F" w:rsidP="00185F98">
            <w:pPr>
              <w:jc w:val="center"/>
              <w:rPr>
                <w:b/>
                <w:color w:val="000000"/>
              </w:rPr>
            </w:pPr>
            <w:r>
              <w:rPr>
                <w:b/>
                <w:sz w:val="28"/>
                <w:szCs w:val="28"/>
              </w:rPr>
              <w:t xml:space="preserve">28%(Positive)  </w:t>
            </w:r>
          </w:p>
        </w:tc>
        <w:tc>
          <w:tcPr>
            <w:tcW w:w="5221" w:type="dxa"/>
          </w:tcPr>
          <w:p w14:paraId="3C508B30" w14:textId="77777777" w:rsidR="00726B0F" w:rsidRPr="003E2B78" w:rsidRDefault="00726B0F" w:rsidP="004C79C2">
            <w:pPr>
              <w:numPr>
                <w:ilvl w:val="0"/>
                <w:numId w:val="8"/>
              </w:numPr>
              <w:pBdr>
                <w:top w:val="nil"/>
                <w:left w:val="nil"/>
                <w:bottom w:val="nil"/>
                <w:right w:val="nil"/>
                <w:between w:val="nil"/>
              </w:pBdr>
              <w:spacing w:after="0"/>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There is 8% increase in every source of traffic and 9% better overall conversion as compare the last week. 12.9% increase in </w:t>
            </w:r>
            <w:r w:rsidRPr="003E2B78">
              <w:rPr>
                <w:rFonts w:ascii="Times New Roman" w:eastAsia="Times New Roman" w:hAnsi="Times New Roman" w:cs="Times New Roman"/>
                <w:sz w:val="24"/>
                <w:szCs w:val="24"/>
                <w:lang w:eastAsia="en-IN"/>
              </w:rPr>
              <w:lastRenderedPageBreak/>
              <w:t xml:space="preserve">avg images per restaurant as compare to last week. </w:t>
            </w:r>
          </w:p>
          <w:p w14:paraId="78F8937D" w14:textId="77777777" w:rsidR="00726B0F" w:rsidRDefault="00726B0F" w:rsidP="004C79C2">
            <w:pPr>
              <w:numPr>
                <w:ilvl w:val="0"/>
                <w:numId w:val="8"/>
              </w:numPr>
              <w:pBdr>
                <w:top w:val="nil"/>
                <w:left w:val="nil"/>
                <w:bottom w:val="nil"/>
                <w:right w:val="nil"/>
                <w:between w:val="nil"/>
              </w:pBdr>
            </w:pPr>
            <w:r w:rsidRPr="003E2B78">
              <w:rPr>
                <w:rFonts w:ascii="Times New Roman" w:eastAsia="Times New Roman" w:hAnsi="Times New Roman" w:cs="Times New Roman"/>
                <w:sz w:val="24"/>
                <w:szCs w:val="24"/>
                <w:lang w:eastAsia="en-IN"/>
              </w:rPr>
              <w:t>There is a 4%, 3%, 4%, 6% hike in L2M, M2C, C2P, P2O conversion as compare to last week</w:t>
            </w:r>
            <w:r>
              <w:rPr>
                <w:rFonts w:ascii="Calibri" w:eastAsia="Calibri" w:hAnsi="Calibri" w:cs="Calibri"/>
                <w:color w:val="000000"/>
              </w:rPr>
              <w:t>.</w:t>
            </w:r>
          </w:p>
          <w:p w14:paraId="733F278E" w14:textId="77777777" w:rsidR="00726B0F" w:rsidRDefault="00726B0F" w:rsidP="00185F98"/>
          <w:p w14:paraId="58DD6A3F" w14:textId="77777777" w:rsidR="00726B0F" w:rsidRDefault="00726B0F" w:rsidP="00185F98"/>
        </w:tc>
      </w:tr>
      <w:tr w:rsidR="00726B0F" w14:paraId="405B478A" w14:textId="77777777" w:rsidTr="00185F98">
        <w:tc>
          <w:tcPr>
            <w:tcW w:w="724" w:type="dxa"/>
          </w:tcPr>
          <w:p w14:paraId="14D087D0" w14:textId="77777777" w:rsidR="00726B0F" w:rsidRDefault="00726B0F" w:rsidP="00185F98">
            <w:pPr>
              <w:jc w:val="center"/>
              <w:rPr>
                <w:sz w:val="28"/>
                <w:szCs w:val="28"/>
              </w:rPr>
            </w:pPr>
            <w:r>
              <w:rPr>
                <w:sz w:val="28"/>
                <w:szCs w:val="28"/>
              </w:rPr>
              <w:lastRenderedPageBreak/>
              <w:t>20.</w:t>
            </w:r>
          </w:p>
        </w:tc>
        <w:tc>
          <w:tcPr>
            <w:tcW w:w="2293" w:type="dxa"/>
          </w:tcPr>
          <w:p w14:paraId="1EF6FC53" w14:textId="77777777" w:rsidR="00726B0F" w:rsidRDefault="00726B0F" w:rsidP="00185F98">
            <w:pPr>
              <w:jc w:val="center"/>
              <w:rPr>
                <w:b/>
                <w:sz w:val="28"/>
                <w:szCs w:val="28"/>
              </w:rPr>
            </w:pPr>
            <w:r>
              <w:rPr>
                <w:b/>
                <w:sz w:val="28"/>
                <w:szCs w:val="28"/>
              </w:rPr>
              <w:t>4/18/2019</w:t>
            </w:r>
          </w:p>
          <w:p w14:paraId="043AB3C1" w14:textId="77777777" w:rsidR="00726B0F" w:rsidRDefault="00726B0F" w:rsidP="00185F98">
            <w:pPr>
              <w:jc w:val="center"/>
              <w:rPr>
                <w:b/>
                <w:sz w:val="28"/>
                <w:szCs w:val="28"/>
              </w:rPr>
            </w:pPr>
          </w:p>
        </w:tc>
        <w:tc>
          <w:tcPr>
            <w:tcW w:w="2912" w:type="dxa"/>
          </w:tcPr>
          <w:p w14:paraId="5B0E9E0C" w14:textId="77777777" w:rsidR="00726B0F" w:rsidRDefault="00726B0F" w:rsidP="00185F98">
            <w:pPr>
              <w:jc w:val="center"/>
              <w:rPr>
                <w:b/>
                <w:sz w:val="28"/>
                <w:szCs w:val="28"/>
              </w:rPr>
            </w:pPr>
            <w:r>
              <w:rPr>
                <w:b/>
                <w:sz w:val="28"/>
                <w:szCs w:val="28"/>
              </w:rPr>
              <w:t>73%(Positive)</w:t>
            </w:r>
          </w:p>
        </w:tc>
        <w:tc>
          <w:tcPr>
            <w:tcW w:w="5221" w:type="dxa"/>
          </w:tcPr>
          <w:p w14:paraId="770D9BDA" w14:textId="77777777" w:rsidR="003E2B78" w:rsidRDefault="003E2B78" w:rsidP="004C79C2">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Compared to last week, there has been an 11% increase in traffic from all sources, a 57% improvement in overall conversion, and a 73% increase in M2C attributable to specific variables, including a 9.8% decrease in out-of-stock products and an approximate 61% increase in average. Savings and a roughly 6% decrease in the average cost for two compared to last week.</w:t>
            </w:r>
          </w:p>
          <w:p w14:paraId="73170F90" w14:textId="363935ED" w:rsidR="003E2B78" w:rsidRPr="003E2B78" w:rsidRDefault="003E2B78" w:rsidP="004C79C2">
            <w:pPr>
              <w:pStyle w:val="ListParagraph"/>
              <w:numPr>
                <w:ilvl w:val="0"/>
                <w:numId w:val="1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3E2B78">
              <w:rPr>
                <w:rFonts w:ascii="Times New Roman" w:eastAsia="Times New Roman" w:hAnsi="Times New Roman" w:cs="Times New Roman"/>
                <w:sz w:val="24"/>
                <w:szCs w:val="24"/>
                <w:lang w:eastAsia="en-IN"/>
              </w:rPr>
              <w:t xml:space="preserve">A 12% increase in delivery fees is accompanied by a 4%, 4%, and 2% decline in L2M, C2P, and P2O due to a 1% decrease in the number of operating restaurants, or 5472. The payment success percentage remains unchanged from the previous week, but the 11% increase in traffic is the cause of the P2O decline. </w:t>
            </w:r>
          </w:p>
          <w:p w14:paraId="7A15BD6E" w14:textId="77777777" w:rsidR="00726B0F" w:rsidRDefault="00726B0F" w:rsidP="00185F98"/>
          <w:p w14:paraId="2F1128E9" w14:textId="77777777" w:rsidR="00726B0F" w:rsidRDefault="00726B0F" w:rsidP="00185F98"/>
        </w:tc>
      </w:tr>
      <w:tr w:rsidR="00726B0F" w14:paraId="46739008" w14:textId="77777777" w:rsidTr="00185F98">
        <w:tc>
          <w:tcPr>
            <w:tcW w:w="724" w:type="dxa"/>
          </w:tcPr>
          <w:p w14:paraId="08D44B42" w14:textId="77777777" w:rsidR="00726B0F" w:rsidRDefault="00726B0F" w:rsidP="00185F98">
            <w:pPr>
              <w:jc w:val="center"/>
              <w:rPr>
                <w:sz w:val="28"/>
                <w:szCs w:val="28"/>
              </w:rPr>
            </w:pPr>
            <w:r>
              <w:rPr>
                <w:sz w:val="28"/>
                <w:szCs w:val="28"/>
              </w:rPr>
              <w:t>21.</w:t>
            </w:r>
          </w:p>
        </w:tc>
        <w:tc>
          <w:tcPr>
            <w:tcW w:w="2293" w:type="dxa"/>
          </w:tcPr>
          <w:p w14:paraId="5357D973" w14:textId="77777777" w:rsidR="00726B0F" w:rsidRDefault="00726B0F" w:rsidP="00185F98">
            <w:pPr>
              <w:jc w:val="center"/>
              <w:rPr>
                <w:b/>
                <w:sz w:val="28"/>
                <w:szCs w:val="28"/>
              </w:rPr>
            </w:pPr>
            <w:r>
              <w:rPr>
                <w:b/>
                <w:sz w:val="28"/>
                <w:szCs w:val="28"/>
              </w:rPr>
              <w:t>4/19/2019</w:t>
            </w:r>
          </w:p>
        </w:tc>
        <w:tc>
          <w:tcPr>
            <w:tcW w:w="2912" w:type="dxa"/>
          </w:tcPr>
          <w:p w14:paraId="6C3DECA3" w14:textId="77777777" w:rsidR="00726B0F" w:rsidRDefault="00726B0F" w:rsidP="00185F98">
            <w:pPr>
              <w:jc w:val="center"/>
              <w:rPr>
                <w:b/>
                <w:sz w:val="28"/>
                <w:szCs w:val="28"/>
              </w:rPr>
            </w:pPr>
            <w:r>
              <w:rPr>
                <w:b/>
                <w:sz w:val="28"/>
                <w:szCs w:val="28"/>
              </w:rPr>
              <w:t>25%(Positive)</w:t>
            </w:r>
          </w:p>
        </w:tc>
        <w:tc>
          <w:tcPr>
            <w:tcW w:w="5221" w:type="dxa"/>
          </w:tcPr>
          <w:p w14:paraId="1EAC1D95" w14:textId="77777777" w:rsidR="00726B0F" w:rsidRPr="003E2B78" w:rsidRDefault="00726B0F" w:rsidP="004C79C2">
            <w:pPr>
              <w:numPr>
                <w:ilvl w:val="0"/>
                <w:numId w:val="9"/>
              </w:numPr>
              <w:pBdr>
                <w:top w:val="nil"/>
                <w:left w:val="nil"/>
                <w:bottom w:val="nil"/>
                <w:right w:val="nil"/>
                <w:between w:val="nil"/>
              </w:pBdr>
              <w:spacing w:after="0"/>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There is 7% increase in all traffic sources and 16% better overall conversion as compared to last week due to hike in Avg. Discount is 5.8%, there is 3.5% and 2.5% drop in Avg. packaging and delivery charges and 12.5% more images in menu per restaurant as compare to last week.</w:t>
            </w:r>
          </w:p>
          <w:p w14:paraId="4BF7940D" w14:textId="77777777" w:rsidR="00726B0F" w:rsidRPr="003E2B78" w:rsidRDefault="00726B0F" w:rsidP="004C79C2">
            <w:pPr>
              <w:numPr>
                <w:ilvl w:val="0"/>
                <w:numId w:val="9"/>
              </w:numPr>
              <w:pBdr>
                <w:top w:val="nil"/>
                <w:left w:val="nil"/>
                <w:bottom w:val="nil"/>
                <w:right w:val="nil"/>
                <w:between w:val="nil"/>
              </w:pBdr>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There is 27% drop on 4/12/2019 this is the main factor for positive deviation but the supporting data shows there is 5% drop in restaurant count which shows 21265 less restaurant active and 15.5% items are more out-of-stock as compare to last week.</w:t>
            </w:r>
          </w:p>
          <w:p w14:paraId="73F79607" w14:textId="77777777" w:rsidR="00726B0F" w:rsidRDefault="00726B0F" w:rsidP="00185F98"/>
          <w:p w14:paraId="7C438C8A" w14:textId="77777777" w:rsidR="00726B0F" w:rsidRDefault="00726B0F" w:rsidP="00185F98"/>
        </w:tc>
      </w:tr>
      <w:tr w:rsidR="00726B0F" w14:paraId="447B8A99" w14:textId="77777777" w:rsidTr="00185F98">
        <w:tc>
          <w:tcPr>
            <w:tcW w:w="724" w:type="dxa"/>
          </w:tcPr>
          <w:p w14:paraId="5A694D29" w14:textId="77777777" w:rsidR="00726B0F" w:rsidRDefault="00726B0F" w:rsidP="00185F98">
            <w:pPr>
              <w:jc w:val="center"/>
              <w:rPr>
                <w:sz w:val="28"/>
                <w:szCs w:val="28"/>
              </w:rPr>
            </w:pPr>
            <w:r>
              <w:rPr>
                <w:sz w:val="28"/>
                <w:szCs w:val="28"/>
              </w:rPr>
              <w:t>22.</w:t>
            </w:r>
          </w:p>
        </w:tc>
        <w:tc>
          <w:tcPr>
            <w:tcW w:w="2293" w:type="dxa"/>
          </w:tcPr>
          <w:p w14:paraId="14C1F7F6" w14:textId="77777777" w:rsidR="00726B0F" w:rsidRDefault="00726B0F" w:rsidP="00185F98">
            <w:pPr>
              <w:jc w:val="center"/>
              <w:rPr>
                <w:b/>
                <w:color w:val="000000"/>
                <w:sz w:val="28"/>
                <w:szCs w:val="28"/>
              </w:rPr>
            </w:pPr>
            <w:r>
              <w:rPr>
                <w:rFonts w:ascii="Calibri" w:eastAsia="Calibri" w:hAnsi="Calibri" w:cs="Calibri"/>
                <w:b/>
                <w:color w:val="000000"/>
                <w:sz w:val="28"/>
                <w:szCs w:val="28"/>
              </w:rPr>
              <w:t>4/25/2019</w:t>
            </w:r>
          </w:p>
          <w:p w14:paraId="70525894" w14:textId="77777777" w:rsidR="00726B0F" w:rsidRDefault="00726B0F" w:rsidP="00185F98">
            <w:pPr>
              <w:jc w:val="center"/>
              <w:rPr>
                <w:b/>
                <w:sz w:val="28"/>
                <w:szCs w:val="28"/>
              </w:rPr>
            </w:pPr>
          </w:p>
        </w:tc>
        <w:tc>
          <w:tcPr>
            <w:tcW w:w="2912" w:type="dxa"/>
          </w:tcPr>
          <w:p w14:paraId="221D1928" w14:textId="77777777" w:rsidR="00726B0F" w:rsidRDefault="00726B0F" w:rsidP="00185F98">
            <w:pPr>
              <w:jc w:val="center"/>
              <w:rPr>
                <w:b/>
                <w:sz w:val="28"/>
                <w:szCs w:val="28"/>
              </w:rPr>
            </w:pPr>
            <w:r>
              <w:rPr>
                <w:b/>
                <w:sz w:val="28"/>
                <w:szCs w:val="28"/>
              </w:rPr>
              <w:t>39%(Negative)</w:t>
            </w:r>
          </w:p>
        </w:tc>
        <w:tc>
          <w:tcPr>
            <w:tcW w:w="5221" w:type="dxa"/>
          </w:tcPr>
          <w:p w14:paraId="515AE2E1" w14:textId="77777777" w:rsidR="00726B0F" w:rsidRPr="003E2B78" w:rsidRDefault="00726B0F" w:rsidP="004C79C2">
            <w:pPr>
              <w:numPr>
                <w:ilvl w:val="0"/>
                <w:numId w:val="9"/>
              </w:numPr>
              <w:pBdr>
                <w:top w:val="nil"/>
                <w:left w:val="nil"/>
                <w:bottom w:val="nil"/>
                <w:right w:val="nil"/>
                <w:between w:val="nil"/>
              </w:pBdr>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There is 39% drop in overall conversion as compare to last week. But there is no change in any traffic source.</w:t>
            </w:r>
          </w:p>
          <w:p w14:paraId="26BEB94B" w14:textId="77777777" w:rsidR="00726B0F" w:rsidRDefault="00726B0F" w:rsidP="004C79C2">
            <w:pPr>
              <w:numPr>
                <w:ilvl w:val="0"/>
                <w:numId w:val="9"/>
              </w:numPr>
              <w:pBdr>
                <w:top w:val="nil"/>
                <w:left w:val="nil"/>
                <w:bottom w:val="nil"/>
                <w:right w:val="nil"/>
                <w:between w:val="nil"/>
              </w:pBdr>
            </w:pPr>
            <w:r w:rsidRPr="003E2B78">
              <w:rPr>
                <w:rFonts w:ascii="Times New Roman" w:eastAsia="Times New Roman" w:hAnsi="Times New Roman" w:cs="Times New Roman"/>
                <w:sz w:val="24"/>
                <w:szCs w:val="24"/>
                <w:lang w:eastAsia="en-IN"/>
              </w:rPr>
              <w:t xml:space="preserve">There is 43% and 5% drop in M2C and C2P due to drop by 41.3% in avg. discount, 5.2% hike in Avg. cost for two and 5% less avg. </w:t>
            </w:r>
            <w:r w:rsidRPr="003E2B78">
              <w:rPr>
                <w:rFonts w:ascii="Times New Roman" w:eastAsia="Times New Roman" w:hAnsi="Times New Roman" w:cs="Times New Roman"/>
                <w:sz w:val="24"/>
                <w:szCs w:val="24"/>
                <w:lang w:eastAsia="en-IN"/>
              </w:rPr>
              <w:lastRenderedPageBreak/>
              <w:t xml:space="preserve">images per restaurant on menu as compare to last week. </w:t>
            </w:r>
          </w:p>
          <w:p w14:paraId="7DD726C4" w14:textId="77777777" w:rsidR="00726B0F" w:rsidRDefault="00726B0F" w:rsidP="00185F98"/>
          <w:p w14:paraId="41F73A12" w14:textId="77777777" w:rsidR="00726B0F" w:rsidRDefault="00726B0F" w:rsidP="00185F98"/>
        </w:tc>
      </w:tr>
      <w:tr w:rsidR="00726B0F" w14:paraId="40681BC5" w14:textId="77777777" w:rsidTr="00185F98">
        <w:tc>
          <w:tcPr>
            <w:tcW w:w="724" w:type="dxa"/>
          </w:tcPr>
          <w:p w14:paraId="5280E30D" w14:textId="77777777" w:rsidR="00726B0F" w:rsidRDefault="00726B0F" w:rsidP="00185F98">
            <w:pPr>
              <w:jc w:val="center"/>
              <w:rPr>
                <w:sz w:val="28"/>
                <w:szCs w:val="28"/>
              </w:rPr>
            </w:pPr>
            <w:r>
              <w:rPr>
                <w:sz w:val="28"/>
                <w:szCs w:val="28"/>
              </w:rPr>
              <w:lastRenderedPageBreak/>
              <w:t>23.</w:t>
            </w:r>
          </w:p>
        </w:tc>
        <w:tc>
          <w:tcPr>
            <w:tcW w:w="2293" w:type="dxa"/>
          </w:tcPr>
          <w:p w14:paraId="359350E6" w14:textId="77777777" w:rsidR="00726B0F" w:rsidRDefault="00726B0F" w:rsidP="00185F98">
            <w:pPr>
              <w:jc w:val="center"/>
              <w:rPr>
                <w:b/>
                <w:color w:val="000000"/>
                <w:sz w:val="28"/>
                <w:szCs w:val="28"/>
              </w:rPr>
            </w:pPr>
            <w:r>
              <w:rPr>
                <w:rFonts w:ascii="Calibri" w:eastAsia="Calibri" w:hAnsi="Calibri" w:cs="Calibri"/>
                <w:b/>
                <w:color w:val="000000"/>
                <w:sz w:val="28"/>
                <w:szCs w:val="28"/>
              </w:rPr>
              <w:t>6/20/2019</w:t>
            </w:r>
          </w:p>
          <w:p w14:paraId="6F9365F6" w14:textId="77777777" w:rsidR="00726B0F" w:rsidRDefault="00726B0F" w:rsidP="00185F98">
            <w:pPr>
              <w:jc w:val="center"/>
              <w:rPr>
                <w:b/>
                <w:sz w:val="28"/>
                <w:szCs w:val="28"/>
              </w:rPr>
            </w:pPr>
          </w:p>
        </w:tc>
        <w:tc>
          <w:tcPr>
            <w:tcW w:w="2912" w:type="dxa"/>
          </w:tcPr>
          <w:p w14:paraId="04BB897A" w14:textId="77777777" w:rsidR="00726B0F" w:rsidRDefault="00726B0F" w:rsidP="00185F98">
            <w:pPr>
              <w:jc w:val="center"/>
              <w:rPr>
                <w:b/>
                <w:sz w:val="28"/>
                <w:szCs w:val="28"/>
              </w:rPr>
            </w:pPr>
            <w:r>
              <w:rPr>
                <w:b/>
                <w:sz w:val="28"/>
                <w:szCs w:val="28"/>
              </w:rPr>
              <w:t>54%(Negative)</w:t>
            </w:r>
          </w:p>
        </w:tc>
        <w:tc>
          <w:tcPr>
            <w:tcW w:w="5221" w:type="dxa"/>
          </w:tcPr>
          <w:p w14:paraId="5C9C68E5" w14:textId="77777777" w:rsidR="003E2B78" w:rsidRDefault="003E2B78" w:rsidP="004C79C2">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Compared to previous week, there has been a 53% decrease in all traffic sources and a 3% decrease in total conversion. </w:t>
            </w:r>
          </w:p>
          <w:p w14:paraId="09F4462A" w14:textId="4319EC3A" w:rsidR="003E2B78" w:rsidRPr="003E2B78" w:rsidRDefault="003E2B78" w:rsidP="004C79C2">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3E2B78">
              <w:rPr>
                <w:rFonts w:ascii="Times New Roman" w:eastAsia="Times New Roman" w:hAnsi="Times New Roman" w:cs="Times New Roman"/>
                <w:sz w:val="24"/>
                <w:szCs w:val="24"/>
                <w:lang w:eastAsia="en-IN"/>
              </w:rPr>
              <w:t xml:space="preserve"> The number of active restaurants has decreased by 7% to 26645 from last week. Packing costs have increased by 11.7%, and the payment success rate has decreased by 1%. As a result, there has been a 2%, 7%, and 15% drop in L2M, C2P, and P2O. </w:t>
            </w:r>
          </w:p>
          <w:p w14:paraId="739606CF" w14:textId="552ED718" w:rsidR="00726B0F" w:rsidRDefault="00726B0F" w:rsidP="003E2B78">
            <w:pPr>
              <w:pBdr>
                <w:top w:val="nil"/>
                <w:left w:val="nil"/>
                <w:bottom w:val="nil"/>
                <w:right w:val="nil"/>
                <w:between w:val="nil"/>
              </w:pBdr>
            </w:pPr>
          </w:p>
          <w:p w14:paraId="5D90308E" w14:textId="77777777" w:rsidR="00726B0F" w:rsidRDefault="00726B0F" w:rsidP="00185F98"/>
          <w:p w14:paraId="7FA38D13" w14:textId="77777777" w:rsidR="00726B0F" w:rsidRDefault="00726B0F" w:rsidP="00185F98"/>
        </w:tc>
      </w:tr>
      <w:tr w:rsidR="00726B0F" w14:paraId="52069D5E" w14:textId="77777777" w:rsidTr="00185F98">
        <w:tc>
          <w:tcPr>
            <w:tcW w:w="724" w:type="dxa"/>
          </w:tcPr>
          <w:p w14:paraId="74FE36CB" w14:textId="77777777" w:rsidR="00726B0F" w:rsidRDefault="00726B0F" w:rsidP="00185F98">
            <w:pPr>
              <w:jc w:val="center"/>
              <w:rPr>
                <w:sz w:val="28"/>
                <w:szCs w:val="28"/>
              </w:rPr>
            </w:pPr>
            <w:r>
              <w:rPr>
                <w:sz w:val="28"/>
                <w:szCs w:val="28"/>
              </w:rPr>
              <w:t>24.</w:t>
            </w:r>
          </w:p>
        </w:tc>
        <w:tc>
          <w:tcPr>
            <w:tcW w:w="2293" w:type="dxa"/>
          </w:tcPr>
          <w:p w14:paraId="57890EF8" w14:textId="77777777" w:rsidR="00726B0F" w:rsidRDefault="00726B0F" w:rsidP="00185F98">
            <w:pPr>
              <w:jc w:val="center"/>
              <w:rPr>
                <w:b/>
                <w:color w:val="000000"/>
                <w:sz w:val="28"/>
                <w:szCs w:val="28"/>
              </w:rPr>
            </w:pPr>
            <w:r>
              <w:rPr>
                <w:rFonts w:ascii="Calibri" w:eastAsia="Calibri" w:hAnsi="Calibri" w:cs="Calibri"/>
                <w:b/>
                <w:color w:val="000000"/>
                <w:sz w:val="28"/>
                <w:szCs w:val="28"/>
              </w:rPr>
              <w:t>6/27/2019</w:t>
            </w:r>
          </w:p>
          <w:p w14:paraId="4010186F" w14:textId="77777777" w:rsidR="00726B0F" w:rsidRDefault="00726B0F" w:rsidP="00185F98">
            <w:pPr>
              <w:jc w:val="center"/>
              <w:rPr>
                <w:b/>
                <w:sz w:val="28"/>
                <w:szCs w:val="28"/>
              </w:rPr>
            </w:pPr>
          </w:p>
        </w:tc>
        <w:tc>
          <w:tcPr>
            <w:tcW w:w="2912" w:type="dxa"/>
          </w:tcPr>
          <w:p w14:paraId="44863A15" w14:textId="77777777" w:rsidR="00726B0F" w:rsidRDefault="00726B0F" w:rsidP="00185F98">
            <w:pPr>
              <w:jc w:val="center"/>
              <w:rPr>
                <w:b/>
                <w:sz w:val="28"/>
                <w:szCs w:val="28"/>
              </w:rPr>
            </w:pPr>
            <w:r>
              <w:rPr>
                <w:b/>
                <w:sz w:val="28"/>
                <w:szCs w:val="28"/>
              </w:rPr>
              <w:t>115%(Positive)</w:t>
            </w:r>
          </w:p>
        </w:tc>
        <w:tc>
          <w:tcPr>
            <w:tcW w:w="5221" w:type="dxa"/>
          </w:tcPr>
          <w:p w14:paraId="1F0EDC94" w14:textId="77777777" w:rsidR="00863FEA" w:rsidRDefault="00863FEA" w:rsidP="004C79C2">
            <w:pPr>
              <w:pStyle w:val="ListParagraph"/>
              <w:numPr>
                <w:ilvl w:val="0"/>
                <w:numId w:val="19"/>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All traffic sources have increased by 119%, with the reasons being a 9.7% decrease in the average cost of two, a 10.5% decrease in packing costs, an 11.7% increase in the average discount, and 4.3% fewer out-of-stock products than the previous week. </w:t>
            </w:r>
          </w:p>
          <w:p w14:paraId="160518D1" w14:textId="27AB223E" w:rsidR="00863FEA" w:rsidRPr="00863FEA" w:rsidRDefault="00863FEA" w:rsidP="004C79C2">
            <w:pPr>
              <w:pStyle w:val="ListParagraph"/>
              <w:numPr>
                <w:ilvl w:val="0"/>
                <w:numId w:val="19"/>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Due to 8% fewer images per restaurant and a 20% rise in delivery costs compared to last week, there is a 2% decline in overall conversion and 6% and 7% drops in M2C and P2O. Payment success rate is consistent with previous week. </w:t>
            </w:r>
          </w:p>
          <w:p w14:paraId="00B7D071" w14:textId="77777777" w:rsidR="00726B0F" w:rsidRDefault="00726B0F" w:rsidP="00185F98"/>
          <w:p w14:paraId="26C44137" w14:textId="77777777" w:rsidR="00726B0F" w:rsidRDefault="00726B0F" w:rsidP="00185F98"/>
        </w:tc>
      </w:tr>
      <w:tr w:rsidR="00726B0F" w14:paraId="04C5EED8" w14:textId="77777777" w:rsidTr="00185F98">
        <w:tc>
          <w:tcPr>
            <w:tcW w:w="724" w:type="dxa"/>
          </w:tcPr>
          <w:p w14:paraId="62D001F1" w14:textId="77777777" w:rsidR="00726B0F" w:rsidRDefault="00726B0F" w:rsidP="00185F98">
            <w:pPr>
              <w:jc w:val="center"/>
              <w:rPr>
                <w:sz w:val="28"/>
                <w:szCs w:val="28"/>
              </w:rPr>
            </w:pPr>
            <w:r>
              <w:rPr>
                <w:sz w:val="28"/>
                <w:szCs w:val="28"/>
              </w:rPr>
              <w:t>25.</w:t>
            </w:r>
          </w:p>
        </w:tc>
        <w:tc>
          <w:tcPr>
            <w:tcW w:w="2293" w:type="dxa"/>
          </w:tcPr>
          <w:p w14:paraId="60E7542A" w14:textId="77777777" w:rsidR="00726B0F" w:rsidRDefault="00726B0F" w:rsidP="00185F98">
            <w:pPr>
              <w:jc w:val="center"/>
              <w:rPr>
                <w:b/>
                <w:color w:val="000000"/>
                <w:sz w:val="28"/>
                <w:szCs w:val="28"/>
              </w:rPr>
            </w:pPr>
            <w:r>
              <w:rPr>
                <w:rFonts w:ascii="Calibri" w:eastAsia="Calibri" w:hAnsi="Calibri" w:cs="Calibri"/>
                <w:b/>
                <w:color w:val="000000"/>
                <w:sz w:val="28"/>
                <w:szCs w:val="28"/>
              </w:rPr>
              <w:t>7/16/2019</w:t>
            </w:r>
          </w:p>
          <w:p w14:paraId="2594B264" w14:textId="77777777" w:rsidR="00726B0F" w:rsidRDefault="00726B0F" w:rsidP="00185F98">
            <w:pPr>
              <w:jc w:val="center"/>
              <w:rPr>
                <w:b/>
                <w:sz w:val="28"/>
                <w:szCs w:val="28"/>
              </w:rPr>
            </w:pPr>
          </w:p>
        </w:tc>
        <w:tc>
          <w:tcPr>
            <w:tcW w:w="2912" w:type="dxa"/>
          </w:tcPr>
          <w:p w14:paraId="548C65B7" w14:textId="77777777" w:rsidR="00726B0F" w:rsidRDefault="00726B0F" w:rsidP="00185F98">
            <w:pPr>
              <w:jc w:val="center"/>
              <w:rPr>
                <w:b/>
                <w:sz w:val="28"/>
                <w:szCs w:val="28"/>
              </w:rPr>
            </w:pPr>
            <w:r>
              <w:rPr>
                <w:b/>
                <w:sz w:val="28"/>
                <w:szCs w:val="28"/>
              </w:rPr>
              <w:t>63%(Negative)</w:t>
            </w:r>
          </w:p>
        </w:tc>
        <w:tc>
          <w:tcPr>
            <w:tcW w:w="5221" w:type="dxa"/>
          </w:tcPr>
          <w:p w14:paraId="292710F2" w14:textId="77777777" w:rsidR="00726B0F" w:rsidRPr="00863FEA" w:rsidRDefault="00726B0F" w:rsidP="004C79C2">
            <w:pPr>
              <w:numPr>
                <w:ilvl w:val="0"/>
                <w:numId w:val="6"/>
              </w:numPr>
              <w:pBdr>
                <w:top w:val="nil"/>
                <w:left w:val="nil"/>
                <w:bottom w:val="nil"/>
                <w:right w:val="nil"/>
                <w:between w:val="nil"/>
              </w:pBdr>
              <w:spacing w:after="0"/>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There is 10% drop in every source of traffic and 59% drop in overall conversion as compared to last week.</w:t>
            </w:r>
          </w:p>
          <w:p w14:paraId="5AC1EA3B" w14:textId="77777777" w:rsidR="00726B0F" w:rsidRPr="00863FEA" w:rsidRDefault="00726B0F" w:rsidP="004C79C2">
            <w:pPr>
              <w:numPr>
                <w:ilvl w:val="0"/>
                <w:numId w:val="6"/>
              </w:numPr>
              <w:pBdr>
                <w:top w:val="nil"/>
                <w:left w:val="nil"/>
                <w:bottom w:val="nil"/>
                <w:right w:val="nil"/>
                <w:between w:val="nil"/>
              </w:pBdr>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There is 60% and 1% drop in L2M and C2P delivery charges increased by 11.1%, 18% increase in Avg. cost of two,</w:t>
            </w:r>
          </w:p>
          <w:p w14:paraId="5C43BCDD" w14:textId="77777777" w:rsidR="00726B0F" w:rsidRDefault="00726B0F" w:rsidP="00185F98"/>
          <w:p w14:paraId="2DB1458D" w14:textId="77777777" w:rsidR="00726B0F" w:rsidRDefault="00726B0F" w:rsidP="00185F98"/>
        </w:tc>
      </w:tr>
      <w:tr w:rsidR="00726B0F" w14:paraId="0CCFC556" w14:textId="77777777" w:rsidTr="00185F98">
        <w:trPr>
          <w:trHeight w:val="3919"/>
        </w:trPr>
        <w:tc>
          <w:tcPr>
            <w:tcW w:w="724" w:type="dxa"/>
          </w:tcPr>
          <w:p w14:paraId="386885EC" w14:textId="77777777" w:rsidR="00726B0F" w:rsidRDefault="00726B0F" w:rsidP="00185F98">
            <w:pPr>
              <w:jc w:val="center"/>
              <w:rPr>
                <w:sz w:val="28"/>
                <w:szCs w:val="28"/>
              </w:rPr>
            </w:pPr>
            <w:r>
              <w:rPr>
                <w:sz w:val="28"/>
                <w:szCs w:val="28"/>
              </w:rPr>
              <w:lastRenderedPageBreak/>
              <w:t>26.</w:t>
            </w:r>
          </w:p>
        </w:tc>
        <w:tc>
          <w:tcPr>
            <w:tcW w:w="2293" w:type="dxa"/>
          </w:tcPr>
          <w:p w14:paraId="1CE68415" w14:textId="77777777" w:rsidR="00726B0F" w:rsidRDefault="00726B0F" w:rsidP="00185F98">
            <w:pPr>
              <w:jc w:val="center"/>
              <w:rPr>
                <w:b/>
                <w:color w:val="000000"/>
                <w:sz w:val="28"/>
                <w:szCs w:val="28"/>
              </w:rPr>
            </w:pPr>
            <w:r>
              <w:rPr>
                <w:rFonts w:ascii="Calibri" w:eastAsia="Calibri" w:hAnsi="Calibri" w:cs="Calibri"/>
                <w:b/>
                <w:color w:val="000000"/>
                <w:sz w:val="28"/>
                <w:szCs w:val="28"/>
              </w:rPr>
              <w:t>7/23/2019</w:t>
            </w:r>
          </w:p>
          <w:p w14:paraId="5265C8D5" w14:textId="77777777" w:rsidR="00726B0F" w:rsidRDefault="00726B0F" w:rsidP="00185F98">
            <w:pPr>
              <w:jc w:val="center"/>
              <w:rPr>
                <w:b/>
                <w:sz w:val="28"/>
                <w:szCs w:val="28"/>
              </w:rPr>
            </w:pPr>
          </w:p>
        </w:tc>
        <w:tc>
          <w:tcPr>
            <w:tcW w:w="2912" w:type="dxa"/>
          </w:tcPr>
          <w:p w14:paraId="25D67DDB" w14:textId="77777777" w:rsidR="00726B0F" w:rsidRDefault="00726B0F" w:rsidP="00185F98">
            <w:pPr>
              <w:jc w:val="center"/>
              <w:rPr>
                <w:b/>
                <w:sz w:val="28"/>
                <w:szCs w:val="28"/>
              </w:rPr>
            </w:pPr>
            <w:r>
              <w:rPr>
                <w:b/>
                <w:sz w:val="28"/>
                <w:szCs w:val="28"/>
              </w:rPr>
              <w:t>135%(Positive)</w:t>
            </w:r>
          </w:p>
        </w:tc>
        <w:tc>
          <w:tcPr>
            <w:tcW w:w="5221" w:type="dxa"/>
          </w:tcPr>
          <w:p w14:paraId="3F5492C5" w14:textId="5AF3CAA4" w:rsidR="00863FEA" w:rsidRPr="00863FEA" w:rsidRDefault="00863FEA" w:rsidP="004C79C2">
            <w:pPr>
              <w:pStyle w:val="ListParagraph"/>
              <w:numPr>
                <w:ilvl w:val="0"/>
                <w:numId w:val="7"/>
              </w:numPr>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In comparison to last week, there has been a decrease of 7% in P2O conversion due to a 2.1% drop in payment success rate, a 3% hike in C2P due to a 10% and 16.7% drop in packaging and delivery charges, and a 137% increase in L2M conversion due to a 1% increase in the active restaurant count on the application, which is 2620 (approx.). There has also been a 15.2% drop in out-of-stock items, an 11.7% increase in the average discount, and a 16.6% drop in the average cost of two. </w:t>
            </w:r>
          </w:p>
          <w:p w14:paraId="1A06AAB6" w14:textId="030C03F1" w:rsidR="00726B0F" w:rsidRDefault="00726B0F" w:rsidP="00863FEA">
            <w:pPr>
              <w:pBdr>
                <w:top w:val="nil"/>
                <w:left w:val="nil"/>
                <w:bottom w:val="nil"/>
                <w:right w:val="nil"/>
                <w:between w:val="nil"/>
              </w:pBdr>
              <w:spacing w:after="0"/>
            </w:pPr>
          </w:p>
        </w:tc>
      </w:tr>
      <w:tr w:rsidR="00726B0F" w14:paraId="43D448E1" w14:textId="77777777" w:rsidTr="00185F98">
        <w:trPr>
          <w:trHeight w:val="3370"/>
        </w:trPr>
        <w:tc>
          <w:tcPr>
            <w:tcW w:w="724" w:type="dxa"/>
          </w:tcPr>
          <w:p w14:paraId="19D23715" w14:textId="77777777" w:rsidR="00726B0F" w:rsidRDefault="00726B0F" w:rsidP="00185F98">
            <w:pPr>
              <w:jc w:val="center"/>
              <w:rPr>
                <w:sz w:val="28"/>
                <w:szCs w:val="28"/>
              </w:rPr>
            </w:pPr>
            <w:r>
              <w:rPr>
                <w:sz w:val="28"/>
                <w:szCs w:val="28"/>
              </w:rPr>
              <w:t>27.</w:t>
            </w:r>
          </w:p>
        </w:tc>
        <w:tc>
          <w:tcPr>
            <w:tcW w:w="2293" w:type="dxa"/>
          </w:tcPr>
          <w:p w14:paraId="3097D501" w14:textId="77777777" w:rsidR="00726B0F" w:rsidRDefault="00726B0F" w:rsidP="00185F98">
            <w:pPr>
              <w:jc w:val="center"/>
              <w:rPr>
                <w:b/>
                <w:color w:val="000000"/>
                <w:sz w:val="28"/>
                <w:szCs w:val="28"/>
              </w:rPr>
            </w:pPr>
            <w:r>
              <w:rPr>
                <w:rFonts w:ascii="Calibri" w:eastAsia="Calibri" w:hAnsi="Calibri" w:cs="Calibri"/>
                <w:b/>
                <w:color w:val="000000"/>
                <w:sz w:val="28"/>
                <w:szCs w:val="28"/>
              </w:rPr>
              <w:t>8/11/2019</w:t>
            </w:r>
          </w:p>
          <w:p w14:paraId="4BD35FEE" w14:textId="77777777" w:rsidR="00726B0F" w:rsidRDefault="00726B0F" w:rsidP="00185F98">
            <w:pPr>
              <w:jc w:val="center"/>
              <w:rPr>
                <w:b/>
                <w:sz w:val="28"/>
                <w:szCs w:val="28"/>
              </w:rPr>
            </w:pPr>
          </w:p>
        </w:tc>
        <w:tc>
          <w:tcPr>
            <w:tcW w:w="2912" w:type="dxa"/>
          </w:tcPr>
          <w:p w14:paraId="0713FBC4" w14:textId="77777777" w:rsidR="00726B0F" w:rsidRDefault="00726B0F" w:rsidP="00185F98">
            <w:pPr>
              <w:jc w:val="center"/>
              <w:rPr>
                <w:b/>
                <w:sz w:val="28"/>
                <w:szCs w:val="28"/>
              </w:rPr>
            </w:pPr>
            <w:r>
              <w:rPr>
                <w:b/>
                <w:sz w:val="28"/>
                <w:szCs w:val="28"/>
              </w:rPr>
              <w:t>54%(Negative)</w:t>
            </w:r>
          </w:p>
        </w:tc>
        <w:tc>
          <w:tcPr>
            <w:tcW w:w="5221" w:type="dxa"/>
          </w:tcPr>
          <w:p w14:paraId="66F43716" w14:textId="77777777" w:rsidR="00863FEA" w:rsidRDefault="00863FEA" w:rsidP="004C79C2">
            <w:pPr>
              <w:pStyle w:val="ListParagraph"/>
              <w:numPr>
                <w:ilvl w:val="0"/>
                <w:numId w:val="7"/>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Traffic is same, but C2P and P2O conversion rates have dropped by 54% and 9%, respectively, as a result of increases in average packing costs of 31.8%, average cost of two increases of 7.3%, and average dish photos per restaurant of 20.5% less than the previous week. </w:t>
            </w:r>
          </w:p>
          <w:p w14:paraId="776640BB" w14:textId="016976FA" w:rsidR="00863FEA" w:rsidRPr="00863FEA" w:rsidRDefault="00863FEA" w:rsidP="004C79C2">
            <w:pPr>
              <w:pStyle w:val="ListParagraph"/>
              <w:numPr>
                <w:ilvl w:val="0"/>
                <w:numId w:val="7"/>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Compared to last week, there has been a 7% and 1% increase in L2M and M2C conversion. This can be attributed to a 5.5% increase in the average discount and 4% fewer out-of-stock items today. </w:t>
            </w:r>
          </w:p>
          <w:p w14:paraId="4B096E2B" w14:textId="05121C95" w:rsidR="00726B0F" w:rsidRDefault="00726B0F" w:rsidP="00863FEA">
            <w:pPr>
              <w:pBdr>
                <w:top w:val="nil"/>
                <w:left w:val="nil"/>
                <w:bottom w:val="nil"/>
                <w:right w:val="nil"/>
                <w:between w:val="nil"/>
              </w:pBdr>
            </w:pPr>
          </w:p>
        </w:tc>
      </w:tr>
      <w:tr w:rsidR="00726B0F" w14:paraId="13FFA762" w14:textId="77777777" w:rsidTr="00185F98">
        <w:trPr>
          <w:trHeight w:val="3883"/>
        </w:trPr>
        <w:tc>
          <w:tcPr>
            <w:tcW w:w="724" w:type="dxa"/>
          </w:tcPr>
          <w:p w14:paraId="41FCB0BC" w14:textId="77777777" w:rsidR="00726B0F" w:rsidRDefault="00726B0F" w:rsidP="00185F98">
            <w:pPr>
              <w:jc w:val="center"/>
              <w:rPr>
                <w:sz w:val="28"/>
                <w:szCs w:val="28"/>
              </w:rPr>
            </w:pPr>
            <w:r>
              <w:rPr>
                <w:sz w:val="28"/>
                <w:szCs w:val="28"/>
              </w:rPr>
              <w:t>28.</w:t>
            </w:r>
          </w:p>
        </w:tc>
        <w:tc>
          <w:tcPr>
            <w:tcW w:w="2293" w:type="dxa"/>
          </w:tcPr>
          <w:p w14:paraId="161503B3" w14:textId="77777777" w:rsidR="00726B0F" w:rsidRDefault="00726B0F" w:rsidP="00185F98">
            <w:pPr>
              <w:jc w:val="center"/>
              <w:rPr>
                <w:b/>
                <w:color w:val="000000"/>
                <w:sz w:val="28"/>
                <w:szCs w:val="28"/>
              </w:rPr>
            </w:pPr>
            <w:r>
              <w:rPr>
                <w:rFonts w:ascii="Calibri" w:eastAsia="Calibri" w:hAnsi="Calibri" w:cs="Calibri"/>
                <w:b/>
                <w:color w:val="000000"/>
                <w:sz w:val="28"/>
                <w:szCs w:val="28"/>
              </w:rPr>
              <w:t>8/18/2019</w:t>
            </w:r>
          </w:p>
          <w:p w14:paraId="3F3BB6FB" w14:textId="77777777" w:rsidR="00726B0F" w:rsidRDefault="00726B0F" w:rsidP="00185F98">
            <w:pPr>
              <w:jc w:val="center"/>
              <w:rPr>
                <w:b/>
                <w:sz w:val="28"/>
                <w:szCs w:val="28"/>
              </w:rPr>
            </w:pPr>
          </w:p>
        </w:tc>
        <w:tc>
          <w:tcPr>
            <w:tcW w:w="2912" w:type="dxa"/>
          </w:tcPr>
          <w:p w14:paraId="70E78390" w14:textId="77777777" w:rsidR="00726B0F" w:rsidRDefault="00726B0F" w:rsidP="00185F98">
            <w:pPr>
              <w:jc w:val="center"/>
              <w:rPr>
                <w:b/>
                <w:sz w:val="28"/>
                <w:szCs w:val="28"/>
              </w:rPr>
            </w:pPr>
            <w:r>
              <w:rPr>
                <w:b/>
                <w:sz w:val="28"/>
                <w:szCs w:val="28"/>
              </w:rPr>
              <w:t>107%(Positive)</w:t>
            </w:r>
          </w:p>
        </w:tc>
        <w:tc>
          <w:tcPr>
            <w:tcW w:w="5221" w:type="dxa"/>
          </w:tcPr>
          <w:p w14:paraId="2BC7C78D" w14:textId="77777777" w:rsidR="00863FEA" w:rsidRDefault="00863FEA" w:rsidP="004C79C2">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Compared to last week, there has been a 3% increase in traffic from all sources and a 100% improvement in conversion. Increases in average restaurant images by 29%, average cost for two restaurants by 4%, and average package costs by 31% have resulted in increases in M2C, C2P, and P2O conversion of 1%, 98%, and 5%, respectively. </w:t>
            </w:r>
          </w:p>
          <w:p w14:paraId="586406DC" w14:textId="543401BE" w:rsidR="00863FEA" w:rsidRPr="00863FEA" w:rsidRDefault="00863FEA" w:rsidP="004C79C2">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A 10.5% decrease in the average discount has resulted in a 5% decline in L2M conversion. </w:t>
            </w:r>
          </w:p>
          <w:p w14:paraId="129FB56C" w14:textId="77777777" w:rsidR="00726B0F" w:rsidRDefault="00726B0F" w:rsidP="00185F98">
            <w:pPr>
              <w:ind w:left="360"/>
              <w:rPr>
                <w:b/>
              </w:rPr>
            </w:pPr>
            <w:r>
              <w:rPr>
                <w:b/>
              </w:rPr>
              <w:t>Hypothesis: M2C conversion was better if out-of-stock items was not increase by 13.7% and P2O conversion better if there was no drop in Payment Success rate by 1%.</w:t>
            </w:r>
          </w:p>
        </w:tc>
      </w:tr>
      <w:tr w:rsidR="00726B0F" w14:paraId="611F11CD" w14:textId="77777777" w:rsidTr="00185F98">
        <w:tc>
          <w:tcPr>
            <w:tcW w:w="724" w:type="dxa"/>
          </w:tcPr>
          <w:p w14:paraId="51C52874" w14:textId="77777777" w:rsidR="00726B0F" w:rsidRDefault="00726B0F" w:rsidP="00185F98">
            <w:pPr>
              <w:jc w:val="center"/>
              <w:rPr>
                <w:sz w:val="28"/>
                <w:szCs w:val="28"/>
              </w:rPr>
            </w:pPr>
            <w:r>
              <w:rPr>
                <w:sz w:val="28"/>
                <w:szCs w:val="28"/>
              </w:rPr>
              <w:t>29.</w:t>
            </w:r>
          </w:p>
        </w:tc>
        <w:tc>
          <w:tcPr>
            <w:tcW w:w="2293" w:type="dxa"/>
          </w:tcPr>
          <w:p w14:paraId="13ADB96B" w14:textId="77777777" w:rsidR="00726B0F" w:rsidRDefault="00726B0F" w:rsidP="00185F98">
            <w:pPr>
              <w:jc w:val="center"/>
              <w:rPr>
                <w:b/>
                <w:color w:val="000000"/>
                <w:sz w:val="28"/>
                <w:szCs w:val="28"/>
              </w:rPr>
            </w:pPr>
            <w:r>
              <w:rPr>
                <w:rFonts w:ascii="Calibri" w:eastAsia="Calibri" w:hAnsi="Calibri" w:cs="Calibri"/>
                <w:b/>
                <w:color w:val="000000"/>
                <w:sz w:val="28"/>
                <w:szCs w:val="28"/>
              </w:rPr>
              <w:t>9/14/2019</w:t>
            </w:r>
          </w:p>
          <w:p w14:paraId="0AAEF818" w14:textId="77777777" w:rsidR="00726B0F" w:rsidRDefault="00726B0F" w:rsidP="00185F98">
            <w:pPr>
              <w:jc w:val="center"/>
              <w:rPr>
                <w:b/>
                <w:sz w:val="28"/>
                <w:szCs w:val="28"/>
              </w:rPr>
            </w:pPr>
          </w:p>
        </w:tc>
        <w:tc>
          <w:tcPr>
            <w:tcW w:w="2912" w:type="dxa"/>
          </w:tcPr>
          <w:p w14:paraId="7570695D" w14:textId="77777777" w:rsidR="00726B0F" w:rsidRDefault="00726B0F" w:rsidP="00185F98">
            <w:pPr>
              <w:jc w:val="center"/>
              <w:rPr>
                <w:b/>
                <w:sz w:val="28"/>
                <w:szCs w:val="28"/>
              </w:rPr>
            </w:pPr>
            <w:r>
              <w:rPr>
                <w:b/>
                <w:sz w:val="28"/>
                <w:szCs w:val="28"/>
              </w:rPr>
              <w:t>54%(Negative)</w:t>
            </w:r>
          </w:p>
        </w:tc>
        <w:tc>
          <w:tcPr>
            <w:tcW w:w="5221" w:type="dxa"/>
          </w:tcPr>
          <w:p w14:paraId="7486FAE9" w14:textId="77777777" w:rsidR="00726B0F" w:rsidRPr="00863FEA" w:rsidRDefault="00726B0F" w:rsidP="004C79C2">
            <w:pPr>
              <w:pStyle w:val="ListParagraph"/>
              <w:numPr>
                <w:ilvl w:val="0"/>
                <w:numId w:val="20"/>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There is 5% drop in all traffic sources, 51% drop in Overall conversion due to 56% drop in M2C due to 88% increase in out-of-stock items and increase of 22.2% and 15.4%(Approx.) in Avg. packaging and delivery charges.</w:t>
            </w:r>
          </w:p>
          <w:p w14:paraId="7954ACA9" w14:textId="77777777" w:rsidR="00726B0F" w:rsidRPr="00863FEA" w:rsidRDefault="00726B0F" w:rsidP="004C79C2">
            <w:pPr>
              <w:pStyle w:val="ListParagraph"/>
              <w:numPr>
                <w:ilvl w:val="0"/>
                <w:numId w:val="20"/>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There is a hike in L2M and C2P of 5% and 4% due to there is minor drop in restaurant count of 399 as compared to last week and avg. images per restaurant is also drop by </w:t>
            </w:r>
            <w:r w:rsidRPr="00863FEA">
              <w:rPr>
                <w:rFonts w:ascii="Times New Roman" w:eastAsia="Times New Roman" w:hAnsi="Times New Roman" w:cs="Times New Roman"/>
                <w:sz w:val="24"/>
                <w:szCs w:val="24"/>
                <w:lang w:eastAsia="en-IN"/>
              </w:rPr>
              <w:lastRenderedPageBreak/>
              <w:t>5.4%. There is no change in Avg. discount given by the restaurant.</w:t>
            </w:r>
          </w:p>
          <w:p w14:paraId="4070BE83" w14:textId="77777777" w:rsidR="00726B0F" w:rsidRDefault="00726B0F" w:rsidP="00185F98"/>
          <w:p w14:paraId="40498FD1" w14:textId="77777777" w:rsidR="00726B0F" w:rsidRDefault="00726B0F" w:rsidP="00185F98"/>
        </w:tc>
      </w:tr>
      <w:tr w:rsidR="00726B0F" w14:paraId="3BEF32BE" w14:textId="77777777" w:rsidTr="00185F98">
        <w:trPr>
          <w:trHeight w:val="4036"/>
        </w:trPr>
        <w:tc>
          <w:tcPr>
            <w:tcW w:w="724" w:type="dxa"/>
          </w:tcPr>
          <w:p w14:paraId="7FFACD3F" w14:textId="77777777" w:rsidR="00726B0F" w:rsidRDefault="00726B0F" w:rsidP="00185F98">
            <w:pPr>
              <w:jc w:val="center"/>
              <w:rPr>
                <w:sz w:val="28"/>
                <w:szCs w:val="28"/>
              </w:rPr>
            </w:pPr>
            <w:r>
              <w:rPr>
                <w:sz w:val="28"/>
                <w:szCs w:val="28"/>
              </w:rPr>
              <w:lastRenderedPageBreak/>
              <w:t>30.</w:t>
            </w:r>
          </w:p>
        </w:tc>
        <w:tc>
          <w:tcPr>
            <w:tcW w:w="2293" w:type="dxa"/>
          </w:tcPr>
          <w:p w14:paraId="53A0D9AE" w14:textId="77777777" w:rsidR="00726B0F" w:rsidRDefault="00726B0F" w:rsidP="00185F98">
            <w:pPr>
              <w:jc w:val="center"/>
              <w:rPr>
                <w:b/>
                <w:color w:val="000000"/>
                <w:sz w:val="28"/>
                <w:szCs w:val="28"/>
              </w:rPr>
            </w:pPr>
            <w:r>
              <w:rPr>
                <w:rFonts w:ascii="Calibri" w:eastAsia="Calibri" w:hAnsi="Calibri" w:cs="Calibri"/>
                <w:b/>
                <w:color w:val="000000"/>
                <w:sz w:val="28"/>
                <w:szCs w:val="28"/>
              </w:rPr>
              <w:t>9/21/2019</w:t>
            </w:r>
          </w:p>
          <w:p w14:paraId="5CCBC259" w14:textId="77777777" w:rsidR="00726B0F" w:rsidRDefault="00726B0F" w:rsidP="00185F98">
            <w:pPr>
              <w:jc w:val="center"/>
              <w:rPr>
                <w:b/>
                <w:color w:val="000000"/>
                <w:sz w:val="28"/>
                <w:szCs w:val="28"/>
              </w:rPr>
            </w:pPr>
          </w:p>
        </w:tc>
        <w:tc>
          <w:tcPr>
            <w:tcW w:w="2912" w:type="dxa"/>
          </w:tcPr>
          <w:p w14:paraId="0FEBBDE1" w14:textId="77777777" w:rsidR="00726B0F" w:rsidRDefault="00726B0F" w:rsidP="00185F98">
            <w:pPr>
              <w:jc w:val="center"/>
              <w:rPr>
                <w:b/>
                <w:sz w:val="28"/>
                <w:szCs w:val="28"/>
              </w:rPr>
            </w:pPr>
            <w:r>
              <w:rPr>
                <w:b/>
                <w:sz w:val="28"/>
                <w:szCs w:val="28"/>
              </w:rPr>
              <w:t>112%(Positive)</w:t>
            </w:r>
          </w:p>
        </w:tc>
        <w:tc>
          <w:tcPr>
            <w:tcW w:w="5221" w:type="dxa"/>
          </w:tcPr>
          <w:p w14:paraId="5183E317" w14:textId="77777777" w:rsidR="00863FEA" w:rsidRDefault="00863FEA" w:rsidP="004C79C2">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Due to the 54% decrease in orders on September 14, 2019, there has been a 114% increase in overall conversion. Since all traffic sources have dropped by 1%, traffic has no bearing on the increase. </w:t>
            </w:r>
          </w:p>
          <w:p w14:paraId="14424BC6" w14:textId="180FFF78" w:rsidR="00863FEA" w:rsidRDefault="00863FEA" w:rsidP="004C79C2">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18155 active restaurants are down 4%, out-of-stock products are down 44.7%, average packing and delivery costs are down 9% and 16.6%, average cost of two is down 1.6%, average number of images per restaurant is down 11.4%, and the payment success rate is down 2.15%. </w:t>
            </w:r>
          </w:p>
          <w:p w14:paraId="3124A538" w14:textId="115A5537" w:rsidR="00863FEA" w:rsidRPr="00863FEA" w:rsidRDefault="00863FEA" w:rsidP="004C79C2">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M2C and P2O are up 130% and 1%, respectively, whereas L2M and C2P are down 4%. </w:t>
            </w:r>
          </w:p>
          <w:p w14:paraId="786453C9" w14:textId="6B67F8F2" w:rsidR="00726B0F" w:rsidRDefault="00726B0F" w:rsidP="00863FEA">
            <w:pPr>
              <w:pBdr>
                <w:top w:val="nil"/>
                <w:left w:val="nil"/>
                <w:bottom w:val="nil"/>
                <w:right w:val="nil"/>
                <w:between w:val="nil"/>
              </w:pBdr>
            </w:pPr>
          </w:p>
        </w:tc>
      </w:tr>
      <w:tr w:rsidR="00726B0F" w14:paraId="17E5A73B" w14:textId="77777777" w:rsidTr="00185F98">
        <w:trPr>
          <w:trHeight w:val="2938"/>
        </w:trPr>
        <w:tc>
          <w:tcPr>
            <w:tcW w:w="724" w:type="dxa"/>
          </w:tcPr>
          <w:p w14:paraId="627A6C14" w14:textId="77777777" w:rsidR="00726B0F" w:rsidRDefault="00726B0F" w:rsidP="00185F98">
            <w:pPr>
              <w:jc w:val="center"/>
              <w:rPr>
                <w:sz w:val="28"/>
                <w:szCs w:val="28"/>
              </w:rPr>
            </w:pPr>
            <w:r>
              <w:rPr>
                <w:sz w:val="28"/>
                <w:szCs w:val="28"/>
              </w:rPr>
              <w:t>31.</w:t>
            </w:r>
          </w:p>
        </w:tc>
        <w:tc>
          <w:tcPr>
            <w:tcW w:w="2293" w:type="dxa"/>
          </w:tcPr>
          <w:p w14:paraId="0D9118EE" w14:textId="77777777" w:rsidR="00726B0F" w:rsidRDefault="00726B0F" w:rsidP="00185F98">
            <w:pPr>
              <w:jc w:val="center"/>
              <w:rPr>
                <w:b/>
                <w:color w:val="000000"/>
                <w:sz w:val="28"/>
                <w:szCs w:val="28"/>
              </w:rPr>
            </w:pPr>
            <w:r>
              <w:rPr>
                <w:rFonts w:ascii="Calibri" w:eastAsia="Calibri" w:hAnsi="Calibri" w:cs="Calibri"/>
                <w:b/>
                <w:color w:val="000000"/>
                <w:sz w:val="28"/>
                <w:szCs w:val="28"/>
              </w:rPr>
              <w:t>10/9/2019</w:t>
            </w:r>
          </w:p>
          <w:p w14:paraId="127617E3" w14:textId="77777777" w:rsidR="00726B0F" w:rsidRDefault="00726B0F" w:rsidP="00185F98">
            <w:pPr>
              <w:jc w:val="center"/>
              <w:rPr>
                <w:b/>
                <w:color w:val="000000"/>
                <w:sz w:val="28"/>
                <w:szCs w:val="28"/>
              </w:rPr>
            </w:pPr>
          </w:p>
        </w:tc>
        <w:tc>
          <w:tcPr>
            <w:tcW w:w="2912" w:type="dxa"/>
          </w:tcPr>
          <w:p w14:paraId="577F267F" w14:textId="77777777" w:rsidR="00726B0F" w:rsidRDefault="00726B0F" w:rsidP="00185F98">
            <w:pPr>
              <w:jc w:val="center"/>
              <w:rPr>
                <w:b/>
                <w:sz w:val="28"/>
                <w:szCs w:val="28"/>
              </w:rPr>
            </w:pPr>
            <w:r>
              <w:rPr>
                <w:b/>
                <w:sz w:val="28"/>
                <w:szCs w:val="28"/>
              </w:rPr>
              <w:t>22%(Positive)</w:t>
            </w:r>
          </w:p>
        </w:tc>
        <w:tc>
          <w:tcPr>
            <w:tcW w:w="5221" w:type="dxa"/>
          </w:tcPr>
          <w:p w14:paraId="6A8579A6" w14:textId="77777777" w:rsidR="00863FEA" w:rsidRDefault="00863FEA" w:rsidP="004C79C2">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All traffic sources are down 4%, but L2M, M2C, C2P, and P2O traffic is up 7%, 1%, 9%, and 7% as a result of a 13.3% increase in average dish photos per restaurant and a 3.6% decrease</w:t>
            </w:r>
            <w:r>
              <w:rPr>
                <w:rFonts w:ascii="Times New Roman" w:eastAsia="Times New Roman" w:hAnsi="Times New Roman" w:cs="Times New Roman"/>
                <w:sz w:val="24"/>
                <w:szCs w:val="24"/>
                <w:lang w:eastAsia="en-IN"/>
              </w:rPr>
              <w:t xml:space="preserve"> in average two-person costs. </w:t>
            </w:r>
          </w:p>
          <w:p w14:paraId="44B0FAA9" w14:textId="09274637" w:rsidR="00863FEA" w:rsidRPr="00863FEA" w:rsidRDefault="00863FEA" w:rsidP="004C79C2">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863FEA">
              <w:rPr>
                <w:rFonts w:ascii="Times New Roman" w:eastAsia="Times New Roman" w:hAnsi="Times New Roman" w:cs="Times New Roman"/>
                <w:sz w:val="24"/>
                <w:szCs w:val="24"/>
                <w:lang w:eastAsia="en-IN"/>
              </w:rPr>
              <w:t xml:space="preserve">The number of restaurants, out-of-stock items, average discount, and packaging costs have not changed much from the previous week. The payment success percentage has dropped by 3.2% (approximately). </w:t>
            </w:r>
          </w:p>
          <w:p w14:paraId="1E2F4E90" w14:textId="0B7947F7" w:rsidR="00726B0F" w:rsidRDefault="00726B0F" w:rsidP="00863FEA">
            <w:pPr>
              <w:pBdr>
                <w:top w:val="nil"/>
                <w:left w:val="nil"/>
                <w:bottom w:val="nil"/>
                <w:right w:val="nil"/>
                <w:between w:val="nil"/>
              </w:pBdr>
            </w:pPr>
          </w:p>
        </w:tc>
      </w:tr>
      <w:tr w:rsidR="00726B0F" w14:paraId="5C2E9149" w14:textId="77777777" w:rsidTr="00185F98">
        <w:trPr>
          <w:trHeight w:val="2542"/>
        </w:trPr>
        <w:tc>
          <w:tcPr>
            <w:tcW w:w="724" w:type="dxa"/>
          </w:tcPr>
          <w:p w14:paraId="604D4FC2" w14:textId="77777777" w:rsidR="00726B0F" w:rsidRDefault="00726B0F" w:rsidP="00185F98">
            <w:pPr>
              <w:jc w:val="center"/>
              <w:rPr>
                <w:sz w:val="28"/>
                <w:szCs w:val="28"/>
              </w:rPr>
            </w:pPr>
            <w:r>
              <w:rPr>
                <w:sz w:val="28"/>
                <w:szCs w:val="28"/>
              </w:rPr>
              <w:t>32.</w:t>
            </w:r>
          </w:p>
        </w:tc>
        <w:tc>
          <w:tcPr>
            <w:tcW w:w="2293" w:type="dxa"/>
          </w:tcPr>
          <w:p w14:paraId="10F9B0B4" w14:textId="77777777" w:rsidR="00726B0F" w:rsidRDefault="00726B0F" w:rsidP="00185F98">
            <w:pPr>
              <w:jc w:val="center"/>
              <w:rPr>
                <w:b/>
                <w:color w:val="000000"/>
                <w:sz w:val="28"/>
                <w:szCs w:val="28"/>
              </w:rPr>
            </w:pPr>
            <w:r>
              <w:rPr>
                <w:rFonts w:ascii="Calibri" w:eastAsia="Calibri" w:hAnsi="Calibri" w:cs="Calibri"/>
                <w:b/>
                <w:color w:val="000000"/>
                <w:sz w:val="28"/>
                <w:szCs w:val="28"/>
              </w:rPr>
              <w:t>10/21/2019</w:t>
            </w:r>
          </w:p>
          <w:p w14:paraId="55FC9A18" w14:textId="77777777" w:rsidR="00726B0F" w:rsidRDefault="00726B0F" w:rsidP="00185F98">
            <w:pPr>
              <w:jc w:val="center"/>
              <w:rPr>
                <w:b/>
                <w:color w:val="000000"/>
                <w:sz w:val="28"/>
                <w:szCs w:val="28"/>
              </w:rPr>
            </w:pPr>
          </w:p>
        </w:tc>
        <w:tc>
          <w:tcPr>
            <w:tcW w:w="2912" w:type="dxa"/>
          </w:tcPr>
          <w:p w14:paraId="56B0671B" w14:textId="77777777" w:rsidR="00726B0F" w:rsidRDefault="00726B0F" w:rsidP="00185F98">
            <w:pPr>
              <w:jc w:val="center"/>
              <w:rPr>
                <w:b/>
                <w:sz w:val="28"/>
                <w:szCs w:val="28"/>
              </w:rPr>
            </w:pPr>
            <w:r>
              <w:rPr>
                <w:b/>
                <w:sz w:val="28"/>
                <w:szCs w:val="28"/>
              </w:rPr>
              <w:t>32%(Positive)</w:t>
            </w:r>
          </w:p>
        </w:tc>
        <w:tc>
          <w:tcPr>
            <w:tcW w:w="5221" w:type="dxa"/>
          </w:tcPr>
          <w:p w14:paraId="2715EC63" w14:textId="4DF96C18" w:rsidR="00863FEA" w:rsidRPr="00226C74" w:rsidRDefault="00863FEA" w:rsidP="004C79C2">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All traffic sources have increased by 9%, and increases of 2%, 7%, 4%, and 6% have occurred in L2M, M2C, C2P, and P2O as a result of a 5.5% increase in average discount and a 4.5% decrease in out-of-stock products. The main contributor to this positive deviation has been traffic. </w:t>
            </w:r>
            <w:r w:rsidRPr="00226C74">
              <w:rPr>
                <w:rFonts w:ascii="Times New Roman" w:eastAsia="Times New Roman" w:hAnsi="Times New Roman" w:cs="Times New Roman"/>
                <w:sz w:val="24"/>
                <w:szCs w:val="24"/>
                <w:lang w:eastAsia="en-IN"/>
              </w:rPr>
              <w:br/>
              <w:t xml:space="preserve">. </w:t>
            </w:r>
          </w:p>
          <w:p w14:paraId="179C2470" w14:textId="75E7F404" w:rsidR="00726B0F" w:rsidRDefault="00726B0F" w:rsidP="00226C74">
            <w:pPr>
              <w:pBdr>
                <w:top w:val="nil"/>
                <w:left w:val="nil"/>
                <w:bottom w:val="nil"/>
                <w:right w:val="nil"/>
                <w:between w:val="nil"/>
              </w:pBdr>
            </w:pPr>
          </w:p>
        </w:tc>
      </w:tr>
      <w:tr w:rsidR="00726B0F" w14:paraId="0DA3B05D" w14:textId="77777777" w:rsidTr="00185F98">
        <w:tc>
          <w:tcPr>
            <w:tcW w:w="724" w:type="dxa"/>
          </w:tcPr>
          <w:p w14:paraId="01888AFE" w14:textId="77777777" w:rsidR="00726B0F" w:rsidRDefault="00726B0F" w:rsidP="00185F98">
            <w:pPr>
              <w:jc w:val="center"/>
              <w:rPr>
                <w:sz w:val="28"/>
                <w:szCs w:val="28"/>
              </w:rPr>
            </w:pPr>
            <w:r>
              <w:rPr>
                <w:sz w:val="28"/>
                <w:szCs w:val="28"/>
              </w:rPr>
              <w:t>33.</w:t>
            </w:r>
          </w:p>
        </w:tc>
        <w:tc>
          <w:tcPr>
            <w:tcW w:w="2293" w:type="dxa"/>
          </w:tcPr>
          <w:p w14:paraId="6E48F435" w14:textId="77777777" w:rsidR="00726B0F" w:rsidRDefault="00726B0F" w:rsidP="00185F98">
            <w:pPr>
              <w:jc w:val="center"/>
              <w:rPr>
                <w:b/>
                <w:color w:val="000000"/>
                <w:sz w:val="28"/>
                <w:szCs w:val="28"/>
              </w:rPr>
            </w:pPr>
            <w:r>
              <w:rPr>
                <w:rFonts w:ascii="Calibri" w:eastAsia="Calibri" w:hAnsi="Calibri" w:cs="Calibri"/>
                <w:b/>
                <w:color w:val="000000"/>
                <w:sz w:val="28"/>
                <w:szCs w:val="28"/>
              </w:rPr>
              <w:t>11/9/2019</w:t>
            </w:r>
          </w:p>
          <w:p w14:paraId="7FCD8F76" w14:textId="77777777" w:rsidR="00726B0F" w:rsidRDefault="00726B0F" w:rsidP="00185F98">
            <w:pPr>
              <w:jc w:val="center"/>
              <w:rPr>
                <w:b/>
                <w:color w:val="000000"/>
                <w:sz w:val="28"/>
                <w:szCs w:val="28"/>
              </w:rPr>
            </w:pPr>
          </w:p>
        </w:tc>
        <w:tc>
          <w:tcPr>
            <w:tcW w:w="2912" w:type="dxa"/>
          </w:tcPr>
          <w:p w14:paraId="0C059124" w14:textId="77777777" w:rsidR="00726B0F" w:rsidRDefault="00726B0F" w:rsidP="00185F98">
            <w:pPr>
              <w:jc w:val="center"/>
              <w:rPr>
                <w:b/>
                <w:sz w:val="28"/>
                <w:szCs w:val="28"/>
              </w:rPr>
            </w:pPr>
            <w:r>
              <w:rPr>
                <w:b/>
                <w:sz w:val="28"/>
                <w:szCs w:val="28"/>
              </w:rPr>
              <w:t>26%(Positive)</w:t>
            </w:r>
          </w:p>
        </w:tc>
        <w:tc>
          <w:tcPr>
            <w:tcW w:w="5221" w:type="dxa"/>
          </w:tcPr>
          <w:p w14:paraId="23A43182" w14:textId="77777777" w:rsidR="00226C74" w:rsidRDefault="00226C74" w:rsidP="004C79C2">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All traffic sources have increased by 7%, and overall conversion has increased by 18%. This includes hikes in M2C, C2P, and P2O of 6%, 5%, and 6% because of increases in payment success rate of 2.2%, a 10% decrease in average delivery costs, and a 5.5% increase in average discount. </w:t>
            </w:r>
          </w:p>
          <w:p w14:paraId="36238B0B" w14:textId="00119693" w:rsidR="00226C74" w:rsidRPr="00226C74" w:rsidRDefault="00226C74" w:rsidP="004C79C2">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Due to a 6% decrease in the number of restaurants, or 23938, there is a 1% dip in L2M and a 14% increase in out-of-stock products over the previous week. </w:t>
            </w:r>
          </w:p>
          <w:p w14:paraId="6AA51204" w14:textId="77777777" w:rsidR="00726B0F" w:rsidRDefault="00726B0F" w:rsidP="00185F98">
            <w:pPr>
              <w:rPr>
                <w:b/>
              </w:rPr>
            </w:pPr>
          </w:p>
          <w:p w14:paraId="59B10C34" w14:textId="77777777" w:rsidR="00726B0F" w:rsidRDefault="00726B0F" w:rsidP="00185F98">
            <w:pPr>
              <w:rPr>
                <w:b/>
              </w:rPr>
            </w:pPr>
            <w:r>
              <w:rPr>
                <w:b/>
              </w:rPr>
              <w:t>Hypothesis: order conversion in positive due to increase in traffic even after there is increase in out-of-cart items and Avg. packaging charges and decrease in restaurant count and Avg. images per restaurant.</w:t>
            </w:r>
          </w:p>
          <w:p w14:paraId="782DFE2E" w14:textId="77777777" w:rsidR="00726B0F" w:rsidRDefault="00726B0F" w:rsidP="00185F98">
            <w:pPr>
              <w:rPr>
                <w:b/>
              </w:rPr>
            </w:pPr>
          </w:p>
          <w:p w14:paraId="177D1C01" w14:textId="77777777" w:rsidR="00726B0F" w:rsidRDefault="00726B0F" w:rsidP="00185F98">
            <w:pPr>
              <w:rPr>
                <w:b/>
              </w:rPr>
            </w:pPr>
          </w:p>
          <w:p w14:paraId="35A81E6B" w14:textId="77777777" w:rsidR="00726B0F" w:rsidRDefault="00726B0F" w:rsidP="00185F98"/>
        </w:tc>
      </w:tr>
      <w:tr w:rsidR="00726B0F" w14:paraId="3E8ACF09" w14:textId="77777777" w:rsidTr="00185F98">
        <w:trPr>
          <w:trHeight w:val="4576"/>
        </w:trPr>
        <w:tc>
          <w:tcPr>
            <w:tcW w:w="724" w:type="dxa"/>
          </w:tcPr>
          <w:p w14:paraId="5BB189D2" w14:textId="77777777" w:rsidR="00726B0F" w:rsidRDefault="00726B0F" w:rsidP="00185F98">
            <w:pPr>
              <w:jc w:val="center"/>
              <w:rPr>
                <w:sz w:val="28"/>
                <w:szCs w:val="28"/>
              </w:rPr>
            </w:pPr>
            <w:r>
              <w:rPr>
                <w:sz w:val="28"/>
                <w:szCs w:val="28"/>
              </w:rPr>
              <w:lastRenderedPageBreak/>
              <w:t>34.</w:t>
            </w:r>
          </w:p>
        </w:tc>
        <w:tc>
          <w:tcPr>
            <w:tcW w:w="2293" w:type="dxa"/>
          </w:tcPr>
          <w:p w14:paraId="4501134F" w14:textId="77777777" w:rsidR="00726B0F" w:rsidRDefault="00726B0F" w:rsidP="00185F98">
            <w:pPr>
              <w:jc w:val="center"/>
              <w:rPr>
                <w:b/>
                <w:color w:val="000000"/>
                <w:sz w:val="28"/>
                <w:szCs w:val="28"/>
              </w:rPr>
            </w:pPr>
            <w:r>
              <w:rPr>
                <w:rFonts w:ascii="Calibri" w:eastAsia="Calibri" w:hAnsi="Calibri" w:cs="Calibri"/>
                <w:b/>
                <w:color w:val="000000"/>
                <w:sz w:val="28"/>
                <w:szCs w:val="28"/>
              </w:rPr>
              <w:t>11/17/2019</w:t>
            </w:r>
          </w:p>
          <w:p w14:paraId="554E8541" w14:textId="77777777" w:rsidR="00726B0F" w:rsidRDefault="00726B0F" w:rsidP="00185F98">
            <w:pPr>
              <w:jc w:val="center"/>
              <w:rPr>
                <w:b/>
                <w:color w:val="000000"/>
                <w:sz w:val="28"/>
                <w:szCs w:val="28"/>
              </w:rPr>
            </w:pPr>
          </w:p>
        </w:tc>
        <w:tc>
          <w:tcPr>
            <w:tcW w:w="2912" w:type="dxa"/>
          </w:tcPr>
          <w:p w14:paraId="405AFA5C" w14:textId="77777777" w:rsidR="00726B0F" w:rsidRDefault="00726B0F" w:rsidP="00185F98">
            <w:pPr>
              <w:jc w:val="center"/>
              <w:rPr>
                <w:b/>
                <w:sz w:val="28"/>
                <w:szCs w:val="28"/>
              </w:rPr>
            </w:pPr>
            <w:r>
              <w:rPr>
                <w:b/>
                <w:sz w:val="28"/>
                <w:szCs w:val="28"/>
              </w:rPr>
              <w:t>57%(Negative)</w:t>
            </w:r>
          </w:p>
        </w:tc>
        <w:tc>
          <w:tcPr>
            <w:tcW w:w="5221" w:type="dxa"/>
          </w:tcPr>
          <w:p w14:paraId="58E68F59" w14:textId="77777777" w:rsidR="00226C74" w:rsidRDefault="00226C74" w:rsidP="004C79C2">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All traffic sources have decreased by 7%, overall conversion has decreased by 54%, which we can further break down into 1% and 58% in L2M and M2C due to a 4% (approximately) drop in the number of restaurants, a sharp rise in out-of-stock items of 216%, and an increase in average packing charges of 10% from the previous week. </w:t>
            </w:r>
          </w:p>
          <w:p w14:paraId="4218EA4C" w14:textId="0B646B44" w:rsidR="00226C74" w:rsidRPr="00226C74" w:rsidRDefault="00226C74" w:rsidP="004C79C2">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 Due to a 10% decrease in shipping fees, a 1.4% drop in the average cost of two, and a 3.76% improvement in the payment success rate, there has been a 7% and 3% gain in C2P and P2O conversion, respectively. </w:t>
            </w:r>
          </w:p>
          <w:p w14:paraId="39694654" w14:textId="77777777" w:rsidR="00726B0F" w:rsidRDefault="00726B0F" w:rsidP="00185F98">
            <w:pPr>
              <w:rPr>
                <w:b/>
              </w:rPr>
            </w:pPr>
          </w:p>
          <w:p w14:paraId="16BBD298" w14:textId="77777777" w:rsidR="00726B0F" w:rsidRDefault="00726B0F" w:rsidP="00185F98">
            <w:pPr>
              <w:ind w:left="346"/>
              <w:rPr>
                <w:b/>
              </w:rPr>
            </w:pPr>
            <w:r>
              <w:rPr>
                <w:b/>
              </w:rPr>
              <w:t>Hypothesis: Drastically increase in out-of-stock items and restaurant count is main factors of drop in orders.</w:t>
            </w:r>
          </w:p>
        </w:tc>
      </w:tr>
      <w:tr w:rsidR="00726B0F" w14:paraId="1EF6FF82" w14:textId="77777777" w:rsidTr="00185F98">
        <w:trPr>
          <w:trHeight w:val="5458"/>
        </w:trPr>
        <w:tc>
          <w:tcPr>
            <w:tcW w:w="724" w:type="dxa"/>
          </w:tcPr>
          <w:p w14:paraId="6E35607D" w14:textId="77777777" w:rsidR="00726B0F" w:rsidRDefault="00726B0F" w:rsidP="00185F98">
            <w:pPr>
              <w:jc w:val="center"/>
              <w:rPr>
                <w:sz w:val="28"/>
                <w:szCs w:val="28"/>
              </w:rPr>
            </w:pPr>
            <w:r>
              <w:rPr>
                <w:sz w:val="28"/>
                <w:szCs w:val="28"/>
              </w:rPr>
              <w:t>35.</w:t>
            </w:r>
          </w:p>
        </w:tc>
        <w:tc>
          <w:tcPr>
            <w:tcW w:w="2293" w:type="dxa"/>
          </w:tcPr>
          <w:p w14:paraId="10C37B8C" w14:textId="77777777" w:rsidR="00726B0F" w:rsidRDefault="00726B0F" w:rsidP="00185F98">
            <w:pPr>
              <w:jc w:val="center"/>
              <w:rPr>
                <w:b/>
                <w:color w:val="000000"/>
                <w:sz w:val="28"/>
                <w:szCs w:val="28"/>
              </w:rPr>
            </w:pPr>
            <w:r>
              <w:rPr>
                <w:rFonts w:ascii="Calibri" w:eastAsia="Calibri" w:hAnsi="Calibri" w:cs="Calibri"/>
                <w:b/>
                <w:color w:val="000000"/>
                <w:sz w:val="28"/>
                <w:szCs w:val="28"/>
              </w:rPr>
              <w:t>11/24/2019</w:t>
            </w:r>
          </w:p>
          <w:p w14:paraId="36675F22" w14:textId="77777777" w:rsidR="00726B0F" w:rsidRDefault="00726B0F" w:rsidP="00185F98">
            <w:pPr>
              <w:jc w:val="center"/>
              <w:rPr>
                <w:b/>
                <w:color w:val="000000"/>
                <w:sz w:val="28"/>
                <w:szCs w:val="28"/>
              </w:rPr>
            </w:pPr>
          </w:p>
        </w:tc>
        <w:tc>
          <w:tcPr>
            <w:tcW w:w="2912" w:type="dxa"/>
          </w:tcPr>
          <w:p w14:paraId="36B97AD0" w14:textId="77777777" w:rsidR="00726B0F" w:rsidRDefault="00726B0F" w:rsidP="00185F98">
            <w:pPr>
              <w:jc w:val="center"/>
              <w:rPr>
                <w:b/>
                <w:sz w:val="28"/>
                <w:szCs w:val="28"/>
              </w:rPr>
            </w:pPr>
            <w:r>
              <w:rPr>
                <w:b/>
                <w:sz w:val="28"/>
                <w:szCs w:val="28"/>
              </w:rPr>
              <w:t>135%(Positive)</w:t>
            </w:r>
          </w:p>
        </w:tc>
        <w:tc>
          <w:tcPr>
            <w:tcW w:w="5221" w:type="dxa"/>
          </w:tcPr>
          <w:p w14:paraId="1C96E152" w14:textId="77777777" w:rsidR="00226C74" w:rsidRDefault="00226C74" w:rsidP="004C79C2">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There has been a 124% rise in conversion overall, which we can further break down into a sharp 150% increase in M2C because of a 69% decrease in out-of-stock products and a 2% increase in restaurant counts, which are now at 7000 (approx.) compared to last week. </w:t>
            </w:r>
          </w:p>
          <w:p w14:paraId="22B6E0B2" w14:textId="5E4C9460" w:rsidR="00226C74" w:rsidRPr="00226C74" w:rsidRDefault="00226C74" w:rsidP="004C79C2">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All traffic sources have climbed by 5%, but L2M, C2P, and P2O have decreased by 1%, 8%, and 2% since the ratio of restaurants servicing them has not increased in line with traffic growth, and the number of photos per restaurant has decreased by 2.6%. </w:t>
            </w:r>
          </w:p>
          <w:p w14:paraId="33A2CB74" w14:textId="77777777" w:rsidR="00726B0F" w:rsidRDefault="00726B0F" w:rsidP="00185F98">
            <w:pPr>
              <w:ind w:left="360"/>
              <w:jc w:val="both"/>
              <w:rPr>
                <w:b/>
              </w:rPr>
            </w:pPr>
          </w:p>
          <w:p w14:paraId="0763E93A" w14:textId="77777777" w:rsidR="00726B0F" w:rsidRDefault="00726B0F" w:rsidP="00185F98">
            <w:pPr>
              <w:ind w:left="360"/>
              <w:jc w:val="both"/>
              <w:rPr>
                <w:b/>
              </w:rPr>
            </w:pPr>
            <w:r>
              <w:rPr>
                <w:b/>
              </w:rPr>
              <w:t>Hypothesis: Due to drop in out-of-stock items and increase in active restaurants as compared to last week there is an unexpected positive deviation.</w:t>
            </w:r>
          </w:p>
        </w:tc>
      </w:tr>
      <w:tr w:rsidR="00726B0F" w14:paraId="07F1A633" w14:textId="77777777" w:rsidTr="00185F98">
        <w:trPr>
          <w:trHeight w:val="3109"/>
        </w:trPr>
        <w:tc>
          <w:tcPr>
            <w:tcW w:w="724" w:type="dxa"/>
          </w:tcPr>
          <w:p w14:paraId="04B4E2DD" w14:textId="77777777" w:rsidR="00726B0F" w:rsidRDefault="00726B0F" w:rsidP="00185F98">
            <w:pPr>
              <w:jc w:val="center"/>
              <w:rPr>
                <w:sz w:val="28"/>
                <w:szCs w:val="28"/>
              </w:rPr>
            </w:pPr>
            <w:r>
              <w:rPr>
                <w:sz w:val="28"/>
                <w:szCs w:val="28"/>
              </w:rPr>
              <w:lastRenderedPageBreak/>
              <w:t>36.</w:t>
            </w:r>
          </w:p>
        </w:tc>
        <w:tc>
          <w:tcPr>
            <w:tcW w:w="2293" w:type="dxa"/>
          </w:tcPr>
          <w:p w14:paraId="2A6FFA73" w14:textId="77777777" w:rsidR="00726B0F" w:rsidRDefault="00726B0F" w:rsidP="00185F98">
            <w:pPr>
              <w:ind w:left="-764"/>
              <w:jc w:val="center"/>
              <w:rPr>
                <w:b/>
                <w:color w:val="000000"/>
                <w:sz w:val="28"/>
                <w:szCs w:val="28"/>
              </w:rPr>
            </w:pPr>
            <w:r>
              <w:rPr>
                <w:rFonts w:ascii="Calibri" w:eastAsia="Calibri" w:hAnsi="Calibri" w:cs="Calibri"/>
                <w:b/>
                <w:color w:val="000000"/>
                <w:sz w:val="28"/>
                <w:szCs w:val="28"/>
              </w:rPr>
              <w:t xml:space="preserve">           12/1/2019</w:t>
            </w:r>
          </w:p>
          <w:p w14:paraId="24E7D02A" w14:textId="77777777" w:rsidR="00726B0F" w:rsidRDefault="00726B0F" w:rsidP="00185F98">
            <w:pPr>
              <w:jc w:val="center"/>
              <w:rPr>
                <w:b/>
                <w:color w:val="000000"/>
                <w:sz w:val="28"/>
                <w:szCs w:val="28"/>
              </w:rPr>
            </w:pPr>
          </w:p>
        </w:tc>
        <w:tc>
          <w:tcPr>
            <w:tcW w:w="2912" w:type="dxa"/>
          </w:tcPr>
          <w:p w14:paraId="6C29B28C" w14:textId="77777777" w:rsidR="00726B0F" w:rsidRDefault="00726B0F" w:rsidP="00185F98">
            <w:pPr>
              <w:jc w:val="center"/>
              <w:rPr>
                <w:b/>
                <w:sz w:val="28"/>
                <w:szCs w:val="28"/>
              </w:rPr>
            </w:pPr>
            <w:r>
              <w:rPr>
                <w:b/>
                <w:sz w:val="28"/>
                <w:szCs w:val="28"/>
              </w:rPr>
              <w:t>21%(Positive)</w:t>
            </w:r>
          </w:p>
        </w:tc>
        <w:tc>
          <w:tcPr>
            <w:tcW w:w="5221" w:type="dxa"/>
          </w:tcPr>
          <w:p w14:paraId="7C91608F" w14:textId="77777777" w:rsidR="00226C74" w:rsidRDefault="00226C74" w:rsidP="004C79C2">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Traffic is up 1%, overall conversion is up 20%, and L2M, M2C, C2P, and P2O conversion are up 4%, 1%, 6%, and 7% as a result of a 2% increase in the number of active restaurants, or 9600 (approx. ), 18.2% less in average packing costs, and 5.4% more average images per restaurant than the previous week. </w:t>
            </w:r>
          </w:p>
          <w:p w14:paraId="69A8FA12" w14:textId="52E1D774" w:rsidR="00226C74" w:rsidRPr="00226C74" w:rsidRDefault="00226C74" w:rsidP="004C79C2">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Average discount is down 5.2%, average cost of two is up 9.6%, and the payment success rate is down 3.1%. </w:t>
            </w:r>
          </w:p>
          <w:p w14:paraId="02942239" w14:textId="7C405608" w:rsidR="00726B0F" w:rsidRDefault="00726B0F" w:rsidP="00226C74">
            <w:pPr>
              <w:pBdr>
                <w:top w:val="nil"/>
                <w:left w:val="nil"/>
                <w:bottom w:val="nil"/>
                <w:right w:val="nil"/>
                <w:between w:val="nil"/>
              </w:pBdr>
              <w:jc w:val="both"/>
            </w:pPr>
          </w:p>
        </w:tc>
      </w:tr>
      <w:tr w:rsidR="00726B0F" w14:paraId="0F5D3E71" w14:textId="77777777" w:rsidTr="00185F98">
        <w:trPr>
          <w:trHeight w:val="3325"/>
        </w:trPr>
        <w:tc>
          <w:tcPr>
            <w:tcW w:w="724" w:type="dxa"/>
          </w:tcPr>
          <w:p w14:paraId="5C819C90" w14:textId="77777777" w:rsidR="00726B0F" w:rsidRDefault="00726B0F" w:rsidP="00185F98">
            <w:pPr>
              <w:jc w:val="center"/>
              <w:rPr>
                <w:sz w:val="28"/>
                <w:szCs w:val="28"/>
              </w:rPr>
            </w:pPr>
            <w:r>
              <w:rPr>
                <w:sz w:val="28"/>
                <w:szCs w:val="28"/>
              </w:rPr>
              <w:t>37.</w:t>
            </w:r>
          </w:p>
        </w:tc>
        <w:tc>
          <w:tcPr>
            <w:tcW w:w="2293" w:type="dxa"/>
          </w:tcPr>
          <w:p w14:paraId="73602D52" w14:textId="77777777" w:rsidR="00726B0F" w:rsidRDefault="00726B0F" w:rsidP="00185F98">
            <w:pPr>
              <w:jc w:val="center"/>
              <w:rPr>
                <w:b/>
                <w:color w:val="000000"/>
                <w:sz w:val="28"/>
                <w:szCs w:val="28"/>
              </w:rPr>
            </w:pPr>
            <w:r>
              <w:rPr>
                <w:rFonts w:ascii="Calibri" w:eastAsia="Calibri" w:hAnsi="Calibri" w:cs="Calibri"/>
                <w:b/>
                <w:color w:val="000000"/>
                <w:sz w:val="28"/>
                <w:szCs w:val="28"/>
              </w:rPr>
              <w:t>12/22/2019</w:t>
            </w:r>
          </w:p>
          <w:p w14:paraId="4BB79EB8" w14:textId="77777777" w:rsidR="00726B0F" w:rsidRDefault="00726B0F" w:rsidP="00185F98">
            <w:pPr>
              <w:jc w:val="center"/>
              <w:rPr>
                <w:b/>
                <w:color w:val="000000"/>
                <w:sz w:val="28"/>
                <w:szCs w:val="28"/>
              </w:rPr>
            </w:pPr>
          </w:p>
        </w:tc>
        <w:tc>
          <w:tcPr>
            <w:tcW w:w="2912" w:type="dxa"/>
          </w:tcPr>
          <w:p w14:paraId="5E50E377" w14:textId="77777777" w:rsidR="00726B0F" w:rsidRDefault="00726B0F" w:rsidP="00185F98">
            <w:pPr>
              <w:jc w:val="center"/>
              <w:rPr>
                <w:b/>
                <w:sz w:val="28"/>
                <w:szCs w:val="28"/>
              </w:rPr>
            </w:pPr>
            <w:r>
              <w:rPr>
                <w:b/>
                <w:sz w:val="28"/>
                <w:szCs w:val="28"/>
              </w:rPr>
              <w:t>21%(Positive)</w:t>
            </w:r>
          </w:p>
        </w:tc>
        <w:tc>
          <w:tcPr>
            <w:tcW w:w="5221" w:type="dxa"/>
          </w:tcPr>
          <w:p w14:paraId="431F5BFE" w14:textId="77777777" w:rsidR="00226C74" w:rsidRDefault="00226C74" w:rsidP="004C79C2">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Nothing has changed about the traffic sources. In comparison to previous week, there have been increases of 5%, 11%, and 4% in L2M, M2C, and P2O, but no changes in C2P conversion. </w:t>
            </w:r>
          </w:p>
          <w:p w14:paraId="745269B9" w14:textId="47118220" w:rsidR="00226C74" w:rsidRPr="00226C74" w:rsidRDefault="00226C74" w:rsidP="004C79C2">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226C74">
              <w:rPr>
                <w:rFonts w:ascii="Times New Roman" w:eastAsia="Times New Roman" w:hAnsi="Times New Roman" w:cs="Times New Roman"/>
                <w:sz w:val="24"/>
                <w:szCs w:val="24"/>
                <w:lang w:eastAsia="en-IN"/>
              </w:rPr>
              <w:t xml:space="preserve">In comparison to the previous week, there has been a 4.5% decrease in out-of-stock products, a 14.3% and 7.4% decline in average packing and delivery charges, a 21.9% increase in average dish images per restaurant, an 11.8% increase in the cost of two, and a 1.1% increase in payment success rate. </w:t>
            </w:r>
          </w:p>
          <w:p w14:paraId="2802D2C9" w14:textId="440E89B6" w:rsidR="00726B0F" w:rsidRDefault="00726B0F" w:rsidP="00226C74">
            <w:pPr>
              <w:pBdr>
                <w:top w:val="nil"/>
                <w:left w:val="nil"/>
                <w:bottom w:val="nil"/>
                <w:right w:val="nil"/>
                <w:between w:val="nil"/>
              </w:pBdr>
            </w:pPr>
          </w:p>
        </w:tc>
      </w:tr>
    </w:tbl>
    <w:p w14:paraId="07312B3A" w14:textId="77777777" w:rsidR="00C5028B" w:rsidRDefault="00C5028B" w:rsidP="00726B0F">
      <w:pPr>
        <w:pStyle w:val="NoSpacing"/>
      </w:pPr>
    </w:p>
    <w:sectPr w:rsidR="00C5028B" w:rsidSect="00726B0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A001C" w14:textId="77777777" w:rsidR="004C79C2" w:rsidRDefault="004C79C2" w:rsidP="00AE14B8">
      <w:pPr>
        <w:spacing w:after="0" w:line="240" w:lineRule="auto"/>
      </w:pPr>
      <w:r>
        <w:separator/>
      </w:r>
    </w:p>
  </w:endnote>
  <w:endnote w:type="continuationSeparator" w:id="0">
    <w:p w14:paraId="7148E95A" w14:textId="77777777" w:rsidR="004C79C2" w:rsidRDefault="004C79C2" w:rsidP="00AE1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39C33" w14:textId="77777777" w:rsidR="004C79C2" w:rsidRDefault="004C79C2" w:rsidP="00AE14B8">
      <w:pPr>
        <w:spacing w:after="0" w:line="240" w:lineRule="auto"/>
      </w:pPr>
      <w:r>
        <w:separator/>
      </w:r>
    </w:p>
  </w:footnote>
  <w:footnote w:type="continuationSeparator" w:id="0">
    <w:p w14:paraId="03A0728C" w14:textId="77777777" w:rsidR="004C79C2" w:rsidRDefault="004C79C2" w:rsidP="00AE1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8A8"/>
    <w:multiLevelType w:val="multilevel"/>
    <w:tmpl w:val="F4865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4237F4"/>
    <w:multiLevelType w:val="multilevel"/>
    <w:tmpl w:val="A4221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AD53FC1"/>
    <w:multiLevelType w:val="hybridMultilevel"/>
    <w:tmpl w:val="428A2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670158"/>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4A7E59"/>
    <w:multiLevelType w:val="multilevel"/>
    <w:tmpl w:val="C944E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4971B5A"/>
    <w:multiLevelType w:val="multilevel"/>
    <w:tmpl w:val="DFAA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8AE06EA"/>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BA13473"/>
    <w:multiLevelType w:val="hybridMultilevel"/>
    <w:tmpl w:val="AB3E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AF63EB"/>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42B4D3F"/>
    <w:multiLevelType w:val="hybridMultilevel"/>
    <w:tmpl w:val="1A8EF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3D2026"/>
    <w:multiLevelType w:val="hybridMultilevel"/>
    <w:tmpl w:val="1292D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2D154B"/>
    <w:multiLevelType w:val="multilevel"/>
    <w:tmpl w:val="49301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97F2BF5"/>
    <w:multiLevelType w:val="hybridMultilevel"/>
    <w:tmpl w:val="CA584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0428CA"/>
    <w:multiLevelType w:val="hybridMultilevel"/>
    <w:tmpl w:val="2AB8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3E1F84"/>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2B602E88"/>
    <w:multiLevelType w:val="hybridMultilevel"/>
    <w:tmpl w:val="B21C6D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nsid w:val="30E155BD"/>
    <w:multiLevelType w:val="multilevel"/>
    <w:tmpl w:val="FD5A2D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F4D2285"/>
    <w:multiLevelType w:val="multilevel"/>
    <w:tmpl w:val="125A7ED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2306284"/>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09E16A5"/>
    <w:multiLevelType w:val="hybridMultilevel"/>
    <w:tmpl w:val="AF689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E06DAF"/>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51A7D78"/>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91C3FA7"/>
    <w:multiLevelType w:val="multilevel"/>
    <w:tmpl w:val="DFAA1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9BA0C57"/>
    <w:multiLevelType w:val="hybridMultilevel"/>
    <w:tmpl w:val="1AD02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D63978"/>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5FF57A66"/>
    <w:multiLevelType w:val="multilevel"/>
    <w:tmpl w:val="F4A872C6"/>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8CE379B"/>
    <w:multiLevelType w:val="hybridMultilevel"/>
    <w:tmpl w:val="FE1A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284E7D"/>
    <w:multiLevelType w:val="multilevel"/>
    <w:tmpl w:val="EF123B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5"/>
  </w:num>
  <w:num w:numId="3">
    <w:abstractNumId w:val="4"/>
  </w:num>
  <w:num w:numId="4">
    <w:abstractNumId w:val="25"/>
  </w:num>
  <w:num w:numId="5">
    <w:abstractNumId w:val="17"/>
  </w:num>
  <w:num w:numId="6">
    <w:abstractNumId w:val="0"/>
  </w:num>
  <w:num w:numId="7">
    <w:abstractNumId w:val="8"/>
  </w:num>
  <w:num w:numId="8">
    <w:abstractNumId w:val="11"/>
  </w:num>
  <w:num w:numId="9">
    <w:abstractNumId w:val="1"/>
  </w:num>
  <w:num w:numId="10">
    <w:abstractNumId w:val="16"/>
  </w:num>
  <w:num w:numId="11">
    <w:abstractNumId w:val="19"/>
  </w:num>
  <w:num w:numId="12">
    <w:abstractNumId w:val="2"/>
  </w:num>
  <w:num w:numId="13">
    <w:abstractNumId w:val="13"/>
  </w:num>
  <w:num w:numId="14">
    <w:abstractNumId w:val="9"/>
  </w:num>
  <w:num w:numId="15">
    <w:abstractNumId w:val="7"/>
  </w:num>
  <w:num w:numId="16">
    <w:abstractNumId w:val="23"/>
  </w:num>
  <w:num w:numId="17">
    <w:abstractNumId w:val="15"/>
  </w:num>
  <w:num w:numId="18">
    <w:abstractNumId w:val="10"/>
  </w:num>
  <w:num w:numId="19">
    <w:abstractNumId w:val="26"/>
  </w:num>
  <w:num w:numId="20">
    <w:abstractNumId w:val="3"/>
  </w:num>
  <w:num w:numId="21">
    <w:abstractNumId w:val="21"/>
  </w:num>
  <w:num w:numId="22">
    <w:abstractNumId w:val="18"/>
  </w:num>
  <w:num w:numId="23">
    <w:abstractNumId w:val="14"/>
  </w:num>
  <w:num w:numId="24">
    <w:abstractNumId w:val="20"/>
  </w:num>
  <w:num w:numId="25">
    <w:abstractNumId w:val="24"/>
  </w:num>
  <w:num w:numId="26">
    <w:abstractNumId w:val="27"/>
  </w:num>
  <w:num w:numId="27">
    <w:abstractNumId w:val="6"/>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B8"/>
    <w:rsid w:val="00045600"/>
    <w:rsid w:val="00226C74"/>
    <w:rsid w:val="003E2B78"/>
    <w:rsid w:val="00451DA8"/>
    <w:rsid w:val="004712D4"/>
    <w:rsid w:val="0049337F"/>
    <w:rsid w:val="004C79C2"/>
    <w:rsid w:val="00581546"/>
    <w:rsid w:val="00726B0F"/>
    <w:rsid w:val="00863FEA"/>
    <w:rsid w:val="00AE14B8"/>
    <w:rsid w:val="00C227BD"/>
    <w:rsid w:val="00C32EA6"/>
    <w:rsid w:val="00C50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BEF0F"/>
  <w15:chartTrackingRefBased/>
  <w15:docId w15:val="{D0589E56-328B-42A0-A7EA-B855BA35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E14B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4B8"/>
    <w:pPr>
      <w:spacing w:after="0" w:line="240" w:lineRule="auto"/>
    </w:pPr>
  </w:style>
  <w:style w:type="character" w:customStyle="1" w:styleId="Heading4Char">
    <w:name w:val="Heading 4 Char"/>
    <w:basedOn w:val="DefaultParagraphFont"/>
    <w:link w:val="Heading4"/>
    <w:uiPriority w:val="9"/>
    <w:rsid w:val="00AE14B8"/>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AE1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4B8"/>
  </w:style>
  <w:style w:type="paragraph" w:styleId="Footer">
    <w:name w:val="footer"/>
    <w:basedOn w:val="Normal"/>
    <w:link w:val="FooterChar"/>
    <w:uiPriority w:val="99"/>
    <w:unhideWhenUsed/>
    <w:rsid w:val="00AE1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4B8"/>
  </w:style>
  <w:style w:type="paragraph" w:styleId="ListParagraph">
    <w:name w:val="List Paragraph"/>
    <w:basedOn w:val="Normal"/>
    <w:uiPriority w:val="34"/>
    <w:qFormat/>
    <w:rsid w:val="00726B0F"/>
    <w:pPr>
      <w:ind w:left="720"/>
      <w:contextualSpacing/>
    </w:pPr>
  </w:style>
  <w:style w:type="character" w:customStyle="1" w:styleId="Heading1Char">
    <w:name w:val="Heading 1 Char"/>
    <w:basedOn w:val="DefaultParagraphFont"/>
    <w:link w:val="Heading1"/>
    <w:uiPriority w:val="9"/>
    <w:rsid w:val="004933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0314">
      <w:bodyDiv w:val="1"/>
      <w:marLeft w:val="0"/>
      <w:marRight w:val="0"/>
      <w:marTop w:val="0"/>
      <w:marBottom w:val="0"/>
      <w:divBdr>
        <w:top w:val="none" w:sz="0" w:space="0" w:color="auto"/>
        <w:left w:val="none" w:sz="0" w:space="0" w:color="auto"/>
        <w:bottom w:val="none" w:sz="0" w:space="0" w:color="auto"/>
        <w:right w:val="none" w:sz="0" w:space="0" w:color="auto"/>
      </w:divBdr>
    </w:div>
    <w:div w:id="121047229">
      <w:bodyDiv w:val="1"/>
      <w:marLeft w:val="0"/>
      <w:marRight w:val="0"/>
      <w:marTop w:val="0"/>
      <w:marBottom w:val="0"/>
      <w:divBdr>
        <w:top w:val="none" w:sz="0" w:space="0" w:color="auto"/>
        <w:left w:val="none" w:sz="0" w:space="0" w:color="auto"/>
        <w:bottom w:val="none" w:sz="0" w:space="0" w:color="auto"/>
        <w:right w:val="none" w:sz="0" w:space="0" w:color="auto"/>
      </w:divBdr>
    </w:div>
    <w:div w:id="170799436">
      <w:bodyDiv w:val="1"/>
      <w:marLeft w:val="0"/>
      <w:marRight w:val="0"/>
      <w:marTop w:val="0"/>
      <w:marBottom w:val="0"/>
      <w:divBdr>
        <w:top w:val="none" w:sz="0" w:space="0" w:color="auto"/>
        <w:left w:val="none" w:sz="0" w:space="0" w:color="auto"/>
        <w:bottom w:val="none" w:sz="0" w:space="0" w:color="auto"/>
        <w:right w:val="none" w:sz="0" w:space="0" w:color="auto"/>
      </w:divBdr>
    </w:div>
    <w:div w:id="191185941">
      <w:bodyDiv w:val="1"/>
      <w:marLeft w:val="0"/>
      <w:marRight w:val="0"/>
      <w:marTop w:val="0"/>
      <w:marBottom w:val="0"/>
      <w:divBdr>
        <w:top w:val="none" w:sz="0" w:space="0" w:color="auto"/>
        <w:left w:val="none" w:sz="0" w:space="0" w:color="auto"/>
        <w:bottom w:val="none" w:sz="0" w:space="0" w:color="auto"/>
        <w:right w:val="none" w:sz="0" w:space="0" w:color="auto"/>
      </w:divBdr>
    </w:div>
    <w:div w:id="219100612">
      <w:bodyDiv w:val="1"/>
      <w:marLeft w:val="0"/>
      <w:marRight w:val="0"/>
      <w:marTop w:val="0"/>
      <w:marBottom w:val="0"/>
      <w:divBdr>
        <w:top w:val="none" w:sz="0" w:space="0" w:color="auto"/>
        <w:left w:val="none" w:sz="0" w:space="0" w:color="auto"/>
        <w:bottom w:val="none" w:sz="0" w:space="0" w:color="auto"/>
        <w:right w:val="none" w:sz="0" w:space="0" w:color="auto"/>
      </w:divBdr>
    </w:div>
    <w:div w:id="244580815">
      <w:bodyDiv w:val="1"/>
      <w:marLeft w:val="0"/>
      <w:marRight w:val="0"/>
      <w:marTop w:val="0"/>
      <w:marBottom w:val="0"/>
      <w:divBdr>
        <w:top w:val="none" w:sz="0" w:space="0" w:color="auto"/>
        <w:left w:val="none" w:sz="0" w:space="0" w:color="auto"/>
        <w:bottom w:val="none" w:sz="0" w:space="0" w:color="auto"/>
        <w:right w:val="none" w:sz="0" w:space="0" w:color="auto"/>
      </w:divBdr>
    </w:div>
    <w:div w:id="251087887">
      <w:bodyDiv w:val="1"/>
      <w:marLeft w:val="0"/>
      <w:marRight w:val="0"/>
      <w:marTop w:val="0"/>
      <w:marBottom w:val="0"/>
      <w:divBdr>
        <w:top w:val="none" w:sz="0" w:space="0" w:color="auto"/>
        <w:left w:val="none" w:sz="0" w:space="0" w:color="auto"/>
        <w:bottom w:val="none" w:sz="0" w:space="0" w:color="auto"/>
        <w:right w:val="none" w:sz="0" w:space="0" w:color="auto"/>
      </w:divBdr>
    </w:div>
    <w:div w:id="267197549">
      <w:bodyDiv w:val="1"/>
      <w:marLeft w:val="0"/>
      <w:marRight w:val="0"/>
      <w:marTop w:val="0"/>
      <w:marBottom w:val="0"/>
      <w:divBdr>
        <w:top w:val="none" w:sz="0" w:space="0" w:color="auto"/>
        <w:left w:val="none" w:sz="0" w:space="0" w:color="auto"/>
        <w:bottom w:val="none" w:sz="0" w:space="0" w:color="auto"/>
        <w:right w:val="none" w:sz="0" w:space="0" w:color="auto"/>
      </w:divBdr>
    </w:div>
    <w:div w:id="379137629">
      <w:bodyDiv w:val="1"/>
      <w:marLeft w:val="0"/>
      <w:marRight w:val="0"/>
      <w:marTop w:val="0"/>
      <w:marBottom w:val="0"/>
      <w:divBdr>
        <w:top w:val="none" w:sz="0" w:space="0" w:color="auto"/>
        <w:left w:val="none" w:sz="0" w:space="0" w:color="auto"/>
        <w:bottom w:val="none" w:sz="0" w:space="0" w:color="auto"/>
        <w:right w:val="none" w:sz="0" w:space="0" w:color="auto"/>
      </w:divBdr>
    </w:div>
    <w:div w:id="577246866">
      <w:bodyDiv w:val="1"/>
      <w:marLeft w:val="0"/>
      <w:marRight w:val="0"/>
      <w:marTop w:val="0"/>
      <w:marBottom w:val="0"/>
      <w:divBdr>
        <w:top w:val="none" w:sz="0" w:space="0" w:color="auto"/>
        <w:left w:val="none" w:sz="0" w:space="0" w:color="auto"/>
        <w:bottom w:val="none" w:sz="0" w:space="0" w:color="auto"/>
        <w:right w:val="none" w:sz="0" w:space="0" w:color="auto"/>
      </w:divBdr>
    </w:div>
    <w:div w:id="582299954">
      <w:bodyDiv w:val="1"/>
      <w:marLeft w:val="0"/>
      <w:marRight w:val="0"/>
      <w:marTop w:val="0"/>
      <w:marBottom w:val="0"/>
      <w:divBdr>
        <w:top w:val="none" w:sz="0" w:space="0" w:color="auto"/>
        <w:left w:val="none" w:sz="0" w:space="0" w:color="auto"/>
        <w:bottom w:val="none" w:sz="0" w:space="0" w:color="auto"/>
        <w:right w:val="none" w:sz="0" w:space="0" w:color="auto"/>
      </w:divBdr>
    </w:div>
    <w:div w:id="713697716">
      <w:bodyDiv w:val="1"/>
      <w:marLeft w:val="0"/>
      <w:marRight w:val="0"/>
      <w:marTop w:val="0"/>
      <w:marBottom w:val="0"/>
      <w:divBdr>
        <w:top w:val="none" w:sz="0" w:space="0" w:color="auto"/>
        <w:left w:val="none" w:sz="0" w:space="0" w:color="auto"/>
        <w:bottom w:val="none" w:sz="0" w:space="0" w:color="auto"/>
        <w:right w:val="none" w:sz="0" w:space="0" w:color="auto"/>
      </w:divBdr>
    </w:div>
    <w:div w:id="719599591">
      <w:bodyDiv w:val="1"/>
      <w:marLeft w:val="0"/>
      <w:marRight w:val="0"/>
      <w:marTop w:val="0"/>
      <w:marBottom w:val="0"/>
      <w:divBdr>
        <w:top w:val="none" w:sz="0" w:space="0" w:color="auto"/>
        <w:left w:val="none" w:sz="0" w:space="0" w:color="auto"/>
        <w:bottom w:val="none" w:sz="0" w:space="0" w:color="auto"/>
        <w:right w:val="none" w:sz="0" w:space="0" w:color="auto"/>
      </w:divBdr>
    </w:div>
    <w:div w:id="1165441052">
      <w:bodyDiv w:val="1"/>
      <w:marLeft w:val="0"/>
      <w:marRight w:val="0"/>
      <w:marTop w:val="0"/>
      <w:marBottom w:val="0"/>
      <w:divBdr>
        <w:top w:val="none" w:sz="0" w:space="0" w:color="auto"/>
        <w:left w:val="none" w:sz="0" w:space="0" w:color="auto"/>
        <w:bottom w:val="none" w:sz="0" w:space="0" w:color="auto"/>
        <w:right w:val="none" w:sz="0" w:space="0" w:color="auto"/>
      </w:divBdr>
    </w:div>
    <w:div w:id="1180239606">
      <w:bodyDiv w:val="1"/>
      <w:marLeft w:val="0"/>
      <w:marRight w:val="0"/>
      <w:marTop w:val="0"/>
      <w:marBottom w:val="0"/>
      <w:divBdr>
        <w:top w:val="none" w:sz="0" w:space="0" w:color="auto"/>
        <w:left w:val="none" w:sz="0" w:space="0" w:color="auto"/>
        <w:bottom w:val="none" w:sz="0" w:space="0" w:color="auto"/>
        <w:right w:val="none" w:sz="0" w:space="0" w:color="auto"/>
      </w:divBdr>
    </w:div>
    <w:div w:id="1192106221">
      <w:bodyDiv w:val="1"/>
      <w:marLeft w:val="0"/>
      <w:marRight w:val="0"/>
      <w:marTop w:val="0"/>
      <w:marBottom w:val="0"/>
      <w:divBdr>
        <w:top w:val="none" w:sz="0" w:space="0" w:color="auto"/>
        <w:left w:val="none" w:sz="0" w:space="0" w:color="auto"/>
        <w:bottom w:val="none" w:sz="0" w:space="0" w:color="auto"/>
        <w:right w:val="none" w:sz="0" w:space="0" w:color="auto"/>
      </w:divBdr>
    </w:div>
    <w:div w:id="1212572204">
      <w:bodyDiv w:val="1"/>
      <w:marLeft w:val="0"/>
      <w:marRight w:val="0"/>
      <w:marTop w:val="0"/>
      <w:marBottom w:val="0"/>
      <w:divBdr>
        <w:top w:val="none" w:sz="0" w:space="0" w:color="auto"/>
        <w:left w:val="none" w:sz="0" w:space="0" w:color="auto"/>
        <w:bottom w:val="none" w:sz="0" w:space="0" w:color="auto"/>
        <w:right w:val="none" w:sz="0" w:space="0" w:color="auto"/>
      </w:divBdr>
    </w:div>
    <w:div w:id="1218855769">
      <w:bodyDiv w:val="1"/>
      <w:marLeft w:val="0"/>
      <w:marRight w:val="0"/>
      <w:marTop w:val="0"/>
      <w:marBottom w:val="0"/>
      <w:divBdr>
        <w:top w:val="none" w:sz="0" w:space="0" w:color="auto"/>
        <w:left w:val="none" w:sz="0" w:space="0" w:color="auto"/>
        <w:bottom w:val="none" w:sz="0" w:space="0" w:color="auto"/>
        <w:right w:val="none" w:sz="0" w:space="0" w:color="auto"/>
      </w:divBdr>
    </w:div>
    <w:div w:id="1221788537">
      <w:bodyDiv w:val="1"/>
      <w:marLeft w:val="0"/>
      <w:marRight w:val="0"/>
      <w:marTop w:val="0"/>
      <w:marBottom w:val="0"/>
      <w:divBdr>
        <w:top w:val="none" w:sz="0" w:space="0" w:color="auto"/>
        <w:left w:val="none" w:sz="0" w:space="0" w:color="auto"/>
        <w:bottom w:val="none" w:sz="0" w:space="0" w:color="auto"/>
        <w:right w:val="none" w:sz="0" w:space="0" w:color="auto"/>
      </w:divBdr>
    </w:div>
    <w:div w:id="1239905193">
      <w:bodyDiv w:val="1"/>
      <w:marLeft w:val="0"/>
      <w:marRight w:val="0"/>
      <w:marTop w:val="0"/>
      <w:marBottom w:val="0"/>
      <w:divBdr>
        <w:top w:val="none" w:sz="0" w:space="0" w:color="auto"/>
        <w:left w:val="none" w:sz="0" w:space="0" w:color="auto"/>
        <w:bottom w:val="none" w:sz="0" w:space="0" w:color="auto"/>
        <w:right w:val="none" w:sz="0" w:space="0" w:color="auto"/>
      </w:divBdr>
    </w:div>
    <w:div w:id="1261527965">
      <w:bodyDiv w:val="1"/>
      <w:marLeft w:val="0"/>
      <w:marRight w:val="0"/>
      <w:marTop w:val="0"/>
      <w:marBottom w:val="0"/>
      <w:divBdr>
        <w:top w:val="none" w:sz="0" w:space="0" w:color="auto"/>
        <w:left w:val="none" w:sz="0" w:space="0" w:color="auto"/>
        <w:bottom w:val="none" w:sz="0" w:space="0" w:color="auto"/>
        <w:right w:val="none" w:sz="0" w:space="0" w:color="auto"/>
      </w:divBdr>
    </w:div>
    <w:div w:id="1323389483">
      <w:bodyDiv w:val="1"/>
      <w:marLeft w:val="0"/>
      <w:marRight w:val="0"/>
      <w:marTop w:val="0"/>
      <w:marBottom w:val="0"/>
      <w:divBdr>
        <w:top w:val="none" w:sz="0" w:space="0" w:color="auto"/>
        <w:left w:val="none" w:sz="0" w:space="0" w:color="auto"/>
        <w:bottom w:val="none" w:sz="0" w:space="0" w:color="auto"/>
        <w:right w:val="none" w:sz="0" w:space="0" w:color="auto"/>
      </w:divBdr>
    </w:div>
    <w:div w:id="1353459010">
      <w:bodyDiv w:val="1"/>
      <w:marLeft w:val="0"/>
      <w:marRight w:val="0"/>
      <w:marTop w:val="0"/>
      <w:marBottom w:val="0"/>
      <w:divBdr>
        <w:top w:val="none" w:sz="0" w:space="0" w:color="auto"/>
        <w:left w:val="none" w:sz="0" w:space="0" w:color="auto"/>
        <w:bottom w:val="none" w:sz="0" w:space="0" w:color="auto"/>
        <w:right w:val="none" w:sz="0" w:space="0" w:color="auto"/>
      </w:divBdr>
    </w:div>
    <w:div w:id="1358240277">
      <w:bodyDiv w:val="1"/>
      <w:marLeft w:val="0"/>
      <w:marRight w:val="0"/>
      <w:marTop w:val="0"/>
      <w:marBottom w:val="0"/>
      <w:divBdr>
        <w:top w:val="none" w:sz="0" w:space="0" w:color="auto"/>
        <w:left w:val="none" w:sz="0" w:space="0" w:color="auto"/>
        <w:bottom w:val="none" w:sz="0" w:space="0" w:color="auto"/>
        <w:right w:val="none" w:sz="0" w:space="0" w:color="auto"/>
      </w:divBdr>
    </w:div>
    <w:div w:id="1485660411">
      <w:bodyDiv w:val="1"/>
      <w:marLeft w:val="0"/>
      <w:marRight w:val="0"/>
      <w:marTop w:val="0"/>
      <w:marBottom w:val="0"/>
      <w:divBdr>
        <w:top w:val="none" w:sz="0" w:space="0" w:color="auto"/>
        <w:left w:val="none" w:sz="0" w:space="0" w:color="auto"/>
        <w:bottom w:val="none" w:sz="0" w:space="0" w:color="auto"/>
        <w:right w:val="none" w:sz="0" w:space="0" w:color="auto"/>
      </w:divBdr>
    </w:div>
    <w:div w:id="1611887688">
      <w:bodyDiv w:val="1"/>
      <w:marLeft w:val="0"/>
      <w:marRight w:val="0"/>
      <w:marTop w:val="0"/>
      <w:marBottom w:val="0"/>
      <w:divBdr>
        <w:top w:val="none" w:sz="0" w:space="0" w:color="auto"/>
        <w:left w:val="none" w:sz="0" w:space="0" w:color="auto"/>
        <w:bottom w:val="none" w:sz="0" w:space="0" w:color="auto"/>
        <w:right w:val="none" w:sz="0" w:space="0" w:color="auto"/>
      </w:divBdr>
    </w:div>
    <w:div w:id="1677272674">
      <w:bodyDiv w:val="1"/>
      <w:marLeft w:val="0"/>
      <w:marRight w:val="0"/>
      <w:marTop w:val="0"/>
      <w:marBottom w:val="0"/>
      <w:divBdr>
        <w:top w:val="none" w:sz="0" w:space="0" w:color="auto"/>
        <w:left w:val="none" w:sz="0" w:space="0" w:color="auto"/>
        <w:bottom w:val="none" w:sz="0" w:space="0" w:color="auto"/>
        <w:right w:val="none" w:sz="0" w:space="0" w:color="auto"/>
      </w:divBdr>
    </w:div>
    <w:div w:id="1734237773">
      <w:bodyDiv w:val="1"/>
      <w:marLeft w:val="0"/>
      <w:marRight w:val="0"/>
      <w:marTop w:val="0"/>
      <w:marBottom w:val="0"/>
      <w:divBdr>
        <w:top w:val="none" w:sz="0" w:space="0" w:color="auto"/>
        <w:left w:val="none" w:sz="0" w:space="0" w:color="auto"/>
        <w:bottom w:val="none" w:sz="0" w:space="0" w:color="auto"/>
        <w:right w:val="none" w:sz="0" w:space="0" w:color="auto"/>
      </w:divBdr>
    </w:div>
    <w:div w:id="1806772233">
      <w:bodyDiv w:val="1"/>
      <w:marLeft w:val="0"/>
      <w:marRight w:val="0"/>
      <w:marTop w:val="0"/>
      <w:marBottom w:val="0"/>
      <w:divBdr>
        <w:top w:val="none" w:sz="0" w:space="0" w:color="auto"/>
        <w:left w:val="none" w:sz="0" w:space="0" w:color="auto"/>
        <w:bottom w:val="none" w:sz="0" w:space="0" w:color="auto"/>
        <w:right w:val="none" w:sz="0" w:space="0" w:color="auto"/>
      </w:divBdr>
    </w:div>
    <w:div w:id="21430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elcome\OneDrive\Desktop\nyn\Funnel%20Case%20Study%20Data%20Nayan_Kaser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Count of ±20 deviation(Month wise)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'[Funnel Case Study Data Nayan_Kasera.xlsx]Result'!$B$1</c:f>
              <c:strCache>
                <c:ptCount val="1"/>
                <c:pt idx="0">
                  <c:v>No. of deviation</c:v>
                </c:pt>
              </c:strCache>
            </c:strRef>
          </c:tx>
          <c:spPr>
            <a:ln w="34925" cap="rnd">
              <a:solidFill>
                <a:schemeClr val="lt1"/>
              </a:solidFill>
              <a:round/>
            </a:ln>
            <a:effectLst>
              <a:outerShdw dist="25400" dir="2700000" algn="tl" rotWithShape="0">
                <a:schemeClr val="accent2"/>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accent2">
                          <a:lumMod val="60000"/>
                          <a:lumOff val="40000"/>
                        </a:schemeClr>
                      </a:solidFill>
                    </a:ln>
                    <a:effectLst/>
                  </c:spPr>
                </c15:leaderLines>
              </c:ext>
            </c:extLst>
          </c:dLbls>
          <c:trendline>
            <c:spPr>
              <a:ln w="28575" cap="rnd">
                <a:solidFill>
                  <a:schemeClr val="lt1">
                    <a:alpha val="50000"/>
                  </a:schemeClr>
                </a:solidFill>
                <a:round/>
              </a:ln>
              <a:effectLst/>
            </c:spPr>
            <c:trendlineType val="linear"/>
            <c:dispRSqr val="0"/>
            <c:dispEq val="0"/>
          </c:trendline>
          <c:cat>
            <c:strRef>
              <c:f>'[Funnel Case Study Data Nayan_Kasera.xlsx]Result'!$A$2:$A$13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'[Funnel Case Study Data Nayan_Kasera.xlsx]Result'!$B$2:$B$13</c:f>
              <c:numCache>
                <c:formatCode>General</c:formatCode>
                <c:ptCount val="12"/>
                <c:pt idx="0">
                  <c:v>6</c:v>
                </c:pt>
                <c:pt idx="1">
                  <c:v>4</c:v>
                </c:pt>
                <c:pt idx="2">
                  <c:v>5</c:v>
                </c:pt>
                <c:pt idx="3">
                  <c:v>7</c:v>
                </c:pt>
                <c:pt idx="4">
                  <c:v>0</c:v>
                </c:pt>
                <c:pt idx="5">
                  <c:v>2</c:v>
                </c:pt>
                <c:pt idx="6">
                  <c:v>2</c:v>
                </c:pt>
                <c:pt idx="7">
                  <c:v>2</c:v>
                </c:pt>
                <c:pt idx="8">
                  <c:v>2</c:v>
                </c:pt>
                <c:pt idx="9">
                  <c:v>2</c:v>
                </c:pt>
                <c:pt idx="10">
                  <c:v>3</c:v>
                </c:pt>
                <c:pt idx="11">
                  <c:v>2</c:v>
                </c:pt>
              </c:numCache>
            </c:numRef>
          </c:val>
          <c:smooth val="0"/>
          <c:extLst xmlns:c16r2="http://schemas.microsoft.com/office/drawing/2015/06/chart">
            <c:ext xmlns:c16="http://schemas.microsoft.com/office/drawing/2014/chart" uri="{C3380CC4-5D6E-409C-BE32-E72D297353CC}">
              <c16:uniqueId val="{00000001-C0FB-45FE-BF6D-492C01C73AB2}"/>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71130736"/>
        <c:axId val="471120936"/>
      </c:lineChart>
      <c:catAx>
        <c:axId val="47113073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71120936"/>
        <c:crosses val="autoZero"/>
        <c:auto val="1"/>
        <c:lblAlgn val="ctr"/>
        <c:lblOffset val="100"/>
        <c:noMultiLvlLbl val="0"/>
      </c:catAx>
      <c:valAx>
        <c:axId val="471120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71130736"/>
        <c:crosses val="autoZero"/>
        <c:crossBetween val="between"/>
      </c:valAx>
      <c:dTable>
        <c:showHorzBorder val="1"/>
        <c:showVertBorder val="1"/>
        <c:showOutline val="1"/>
        <c:showKeys val="1"/>
        <c:spPr>
          <a:noFill/>
          <a:ln w="9525">
            <a:solidFill>
              <a:schemeClr val="accent2">
                <a:lumMod val="60000"/>
                <a:lumOff val="40000"/>
              </a:schemeClr>
            </a:solid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D0E1-92DC-48AC-BA77-E2CABC403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2024-06-01T11:13:00Z</dcterms:created>
  <dcterms:modified xsi:type="dcterms:W3CDTF">2024-06-01T14:12:00Z</dcterms:modified>
</cp:coreProperties>
</file>