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Preparación de superficie y pintado conductivo con grafito (IPA, metanol, acetona y pintura de grafito)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Antes de empezar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Encender la campana de extracción.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>Retirar llamas, placas calientes y equipos que generen chispas.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>Ponerse el EPP.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>Trabajar acompañado.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Limpieza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>Lijar la pieza con lija grano 1200.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>Soplar el polvo con aire comprimido, sin apuntar a personas.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  <w:t>Limpiar con paño y alcohol isopropílico.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8.</w:t>
              <w:tab/>
              <w:t>Limpiar con paño y metanol, solo bajo campana.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9.</w:t>
              <w:tab/>
              <w:t>Limpiar con paño y poca acetona.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10.</w:t>
              <w:tab/>
              <w:t>Dejar secar la pieza bajo campana.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Pintado (bajo campana)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11.</w:t>
              <w:tab/>
              <w:t>Agitar la pintura 30 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12.</w:t>
              <w:tab/>
              <w:t>Diluir 1 parte de pintura con 2 partes de IPA.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13.</w:t>
              <w:tab/>
              <w:t>Aplicar una capa fina con aerógrafo.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14.</w:t>
              <w:tab/>
              <w:t>Esperar 5–15 min a que seque.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15.</w:t>
              <w:tab/>
              <w:t>Repetir hasta completar 3 capas.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16.</w:t>
              <w:tab/>
              <w:t>Pulir con paño.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17.</w:t>
              <w:tab/>
              <w:t>Medir continuidad con multímetro.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Al terminar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18.</w:t>
              <w:tab/>
              <w:t>Limpiar el aerógrafo con IPA bajo campana.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19.</w:t>
              <w:tab/>
              <w:t>Botar solventes sobrantes en el bidón de solventes. No botar al desagüe.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20.</w:t>
              <w:tab/>
              <w:t>Botar paños y guantes en el recipiente de sólidos contaminados.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21.</w:t>
              <w:tab/>
              <w:t>Cerrar los envases y guardarlos en el armario de inflamables.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22.</w:t>
              <w:tab/>
              <w:t>Lavarse las manos.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Solventes inflamables: acetona, metanol, IPA.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Metanol tóxico (piel e inhalación).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Aerosol de pintura y polvo de grafito.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Aire comprimido.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Pasos 7 a 18: bajo campana de extracción.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Pasos 5 y 6: mesón de trabajo.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Bata manga larga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de seguridad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Obligatorio. Cambiar si se mojan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Respirador con filtros vapores orgánicos/partículas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al pintar con aerógrafo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5932AA4" w14:textId="5EF9E632" w:rsidR="00F92D6B" w:rsidRPr="009767C2" w:rsidRDefault="00FC115D" w:rsidP="00F92D6B">
      <w:pPr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