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6" w:rsidRPr="00C317DC" w:rsidRDefault="008F73F6" w:rsidP="008F7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8F73F6" w:rsidRDefault="008F73F6" w:rsidP="008F7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C317DC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ядерної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, Фізичного факультету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ім. Т.Г. Шевченко</w:t>
      </w:r>
    </w:p>
    <w:p w:rsidR="00064D67" w:rsidRDefault="00064D67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03022, м. </w:t>
      </w:r>
      <w:proofErr w:type="spellStart"/>
      <w:r w:rsidRPr="00064D67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, пр. </w:t>
      </w:r>
      <w:proofErr w:type="spellStart"/>
      <w:r w:rsidRPr="00064D67">
        <w:rPr>
          <w:rFonts w:ascii="Times New Roman" w:hAnsi="Times New Roman" w:cs="Times New Roman"/>
          <w:sz w:val="28"/>
          <w:szCs w:val="28"/>
          <w:lang w:val="ru-RU"/>
        </w:rPr>
        <w:t>Академіка</w:t>
      </w:r>
      <w:proofErr w:type="spellEnd"/>
      <w:r w:rsidRPr="00064D67">
        <w:rPr>
          <w:rFonts w:ascii="Times New Roman" w:hAnsi="Times New Roman" w:cs="Times New Roman"/>
          <w:sz w:val="28"/>
          <w:szCs w:val="28"/>
          <w:lang w:val="ru-RU"/>
        </w:rPr>
        <w:t xml:space="preserve"> Глушкова 2, 044-526-4567</w:t>
      </w:r>
    </w:p>
    <w:p w:rsidR="008F73F6" w:rsidRPr="00064D67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121"/>
        <w:gridCol w:w="2171"/>
      </w:tblGrid>
      <w:tr w:rsidR="00857F9D" w:rsidRPr="00857F9D" w:rsidTr="00D0646D">
        <w:trPr>
          <w:trHeight w:val="617"/>
        </w:trPr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857F9D" w:rsidRPr="00857F9D" w:rsidRDefault="00857F9D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692273" w:rsidRDefault="00692273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E87CA8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</w:t>
            </w:r>
            <w:r w:rsidR="00857F9D" w:rsidRPr="00857F9D">
              <w:rPr>
                <w:rFonts w:ascii="Times New Roman" w:hAnsi="Times New Roman" w:cs="Times New Roman"/>
                <w:szCs w:val="28"/>
                <w:lang w:val="uk-UA"/>
              </w:rPr>
              <w:t>(ініціали, прізвище)</w:t>
            </w:r>
          </w:p>
        </w:tc>
      </w:tr>
      <w:tr w:rsidR="00857F9D" w:rsidRPr="00857F9D" w:rsidTr="00D0646D"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692273" w:rsidRPr="00857F9D" w:rsidRDefault="00692273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0E9" w:rsidRPr="00A11E4F" w:rsidRDefault="005350E9" w:rsidP="008F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70406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ПРО ЛАБОРОТОРНУ</w:t>
      </w:r>
      <w:r w:rsidR="005350E9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№1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D70406" w:rsidRPr="00DB2F25" w:rsidRDefault="008F73F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«ВИМІРЮВАЛЬНЕ ОБЛАДНАННЯ»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r w:rsidRPr="00DB2F25">
        <w:rPr>
          <w:rFonts w:ascii="Times New Roman" w:hAnsi="Times New Roman" w:cs="Times New Roman"/>
          <w:caps/>
          <w:sz w:val="28"/>
          <w:szCs w:val="28"/>
          <w:lang w:val="uk-UA"/>
        </w:rPr>
        <w:t>з роботою осцилографа «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1002B»</w:t>
      </w:r>
    </w:p>
    <w:p w:rsidR="00FC7E45" w:rsidRDefault="00FC7E45" w:rsidP="00FC7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33C39">
        <w:rPr>
          <w:rFonts w:ascii="Times New Roman" w:hAnsi="Times New Roman" w:cs="Times New Roman"/>
          <w:sz w:val="28"/>
          <w:szCs w:val="28"/>
          <w:lang w:val="uk-UA"/>
        </w:rPr>
        <w:t>Рукопис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закінчено 2-го березня 2020 року</w:t>
      </w:r>
    </w:p>
    <w:p w:rsidR="00A11E4F" w:rsidRDefault="00A11E4F">
      <w:pPr>
        <w:rPr>
          <w:lang w:val="uk-UA"/>
        </w:rPr>
      </w:pPr>
      <w:r>
        <w:rPr>
          <w:lang w:val="uk-UA"/>
        </w:rPr>
        <w:br w:type="page"/>
      </w:r>
    </w:p>
    <w:p w:rsidR="00A11E4F" w:rsidRDefault="00A11E4F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E87CA8" w:rsidRDefault="00E87CA8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E87CA8" w:rsidRPr="00857F9D" w:rsidTr="00A57AB2">
        <w:trPr>
          <w:trHeight w:val="617"/>
        </w:trPr>
        <w:tc>
          <w:tcPr>
            <w:tcW w:w="3505" w:type="dxa"/>
            <w:vAlign w:val="center"/>
          </w:tcPr>
          <w:p w:rsidR="00E87CA8" w:rsidRPr="00E87CA8" w:rsidRDefault="00E87CA8" w:rsidP="00E87CA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E87CA8" w:rsidRPr="00E87CA8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E87CA8" w:rsidRPr="00857F9D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E87CA8" w:rsidRPr="00857F9D" w:rsidTr="00A57AB2">
        <w:tc>
          <w:tcPr>
            <w:tcW w:w="3505" w:type="dxa"/>
          </w:tcPr>
          <w:p w:rsidR="00E87CA8" w:rsidRPr="00857F9D" w:rsidRDefault="00E87CA8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E87CA8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E87CA8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57A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857F9D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A57AB2" w:rsidRPr="00857F9D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3C39" w:rsidRDefault="00733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AB2" w:rsidRDefault="00733C39" w:rsidP="0047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733C39" w:rsidRPr="00733C39" w:rsidRDefault="00733C39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– осцилограф 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 w:rsidR="00A62D95">
        <w:rPr>
          <w:rFonts w:ascii="Times New Roman" w:hAnsi="Times New Roman" w:cs="Times New Roman"/>
          <w:sz w:val="28"/>
          <w:szCs w:val="28"/>
          <w:lang w:val="uk-UA"/>
        </w:rPr>
        <w:t>, та сигнал що він відображає зі свого внутрішнього джерела частот, та зовнішнього широкодіапазонного генератора частот.</w:t>
      </w:r>
    </w:p>
    <w:p w:rsidR="00733C39" w:rsidRDefault="00733C39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 – познайомитися з роботою осц</w:t>
      </w:r>
      <w:r w:rsidRPr="00733C39">
        <w:rPr>
          <w:rFonts w:ascii="Times New Roman" w:hAnsi="Times New Roman" w:cs="Times New Roman"/>
          <w:sz w:val="28"/>
          <w:szCs w:val="28"/>
          <w:lang w:val="uk-UA"/>
        </w:rPr>
        <w:t xml:space="preserve">илографа </w:t>
      </w:r>
      <w:proofErr w:type="spellStart"/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 w:rsidR="00A62D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2D95" w:rsidRDefault="00A62D95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обробка даних які подає осцилограф та виділення основних величин для порівняння</w:t>
      </w:r>
      <w:r w:rsidR="00637208">
        <w:rPr>
          <w:rFonts w:ascii="Times New Roman" w:hAnsi="Times New Roman" w:cs="Times New Roman"/>
          <w:sz w:val="28"/>
          <w:szCs w:val="28"/>
          <w:lang w:val="uk-UA"/>
        </w:rPr>
        <w:t xml:space="preserve"> їх з відповідними заданими на генераторах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7E5B" w:rsidRDefault="00C57E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7E5B" w:rsidRDefault="00C57E5B" w:rsidP="00B5734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C57E5B" w:rsidRDefault="00C57E5B" w:rsidP="00B5734D">
      <w:pPr>
        <w:pStyle w:val="ListParagraph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Осцилограф </w:t>
      </w:r>
      <w:proofErr w:type="spellStart"/>
      <w:r w:rsidRPr="00C57E5B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 TDS 1002B.</w:t>
      </w:r>
    </w:p>
    <w:p w:rsidR="00C57E5B" w:rsidRDefault="00C57E5B" w:rsidP="00B5734D">
      <w:pPr>
        <w:pStyle w:val="ListParagraph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C57E5B" w:rsidRDefault="004E26DE" w:rsidP="00B5734D">
      <w:pPr>
        <w:pStyle w:val="ListParagraph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осцилографі.</w:t>
      </w:r>
    </w:p>
    <w:p w:rsidR="00C57E5B" w:rsidRDefault="004E45D6" w:rsidP="00B5734D">
      <w:pPr>
        <w:pStyle w:val="ListParagraph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</w:t>
      </w:r>
      <w:r w:rsidR="00B333A9">
        <w:rPr>
          <w:rFonts w:ascii="Times New Roman" w:hAnsi="Times New Roman" w:cs="Times New Roman"/>
          <w:sz w:val="28"/>
          <w:szCs w:val="28"/>
          <w:lang w:val="uk-UA"/>
        </w:rPr>
        <w:t>орення сигналу з внутрішнього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генератору.</w:t>
      </w:r>
    </w:p>
    <w:p w:rsidR="004E45D6" w:rsidRDefault="004E45D6" w:rsidP="00B5734D">
      <w:pPr>
        <w:pStyle w:val="ListParagraph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фігур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Лісажу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41B6" w:rsidRDefault="00764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6356" w:rsidRDefault="007641B6" w:rsidP="00596356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Осцилограф </w:t>
      </w:r>
      <w:proofErr w:type="spellStart"/>
      <w:r w:rsidRPr="00C57E5B">
        <w:rPr>
          <w:rFonts w:ascii="Times New Roman" w:hAnsi="Times New Roman" w:cs="Times New Roman"/>
          <w:sz w:val="28"/>
          <w:szCs w:val="28"/>
          <w:lang w:val="uk-UA"/>
        </w:rPr>
        <w:t>Tektronix</w:t>
      </w:r>
      <w:proofErr w:type="spellEnd"/>
      <w:r w:rsidRPr="00C57E5B">
        <w:rPr>
          <w:rFonts w:ascii="Times New Roman" w:hAnsi="Times New Roman" w:cs="Times New Roman"/>
          <w:sz w:val="28"/>
          <w:szCs w:val="28"/>
          <w:lang w:val="uk-UA"/>
        </w:rPr>
        <w:t xml:space="preserve"> TDS 1002B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356" w:rsidRDefault="00596356" w:rsidP="00596356">
      <w:pPr>
        <w:pStyle w:val="ListParagraph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596356" w:rsidRDefault="00AC5241" w:rsidP="00AC5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органи керування – це кнопки для вибору опцій та режимів обробки сигналу, порти для підключення до генераторів частот, та, відповідні до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регулятори масштабу та орієнтації обробленого сигналу.</w:t>
      </w:r>
    </w:p>
    <w:p w:rsidR="00AC5241" w:rsidRDefault="00AC5241" w:rsidP="003864C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описано призначення кожного органу керування описано за посиланням: </w:t>
      </w:r>
      <w:hyperlink r:id="rId8" w:history="1">
        <w:r w:rsidRPr="00AC5241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http://old.kpfu.ru/eng/science/ittc/rtc/TDS1000_2000_man.pdf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241" w:rsidRDefault="00AC5241" w:rsidP="003864C4">
      <w:pPr>
        <w:pStyle w:val="ListParagraph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6DE" w:rsidRDefault="003864C4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сигнал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з внутрішнього генератору для побудови графіку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4E26DE" w:rsidRPr="004E45D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E26DE">
        <w:rPr>
          <w:rFonts w:ascii="Times New Roman" w:hAnsi="Times New Roman" w:cs="Times New Roman"/>
          <w:sz w:val="28"/>
          <w:szCs w:val="28"/>
        </w:rPr>
        <w:t>t</w:t>
      </w:r>
      <w:r w:rsidR="004E26DE" w:rsidRPr="004E45D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E26DE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4E26DE">
        <w:rPr>
          <w:rFonts w:ascii="Times New Roman" w:hAnsi="Times New Roman" w:cs="Times New Roman"/>
          <w:sz w:val="28"/>
          <w:szCs w:val="28"/>
          <w:lang w:val="ru-RU"/>
        </w:rPr>
        <w:t>синхрон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його в ручному режимі з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на екран осцилографа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(Ілюстрація </w:t>
      </w:r>
      <w:r w:rsidR="00282C20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40F6" w:rsidRDefault="00371A6B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25pt;margin-top:6.2pt;width:268.7pt;height:201.55pt;z-index:251659264;mso-position-horizontal-relative:text;mso-position-vertical-relative:text;mso-width-relative:page;mso-height-relative:page">
            <v:imagedata r:id="rId9" o:title="sin_sig_il"/>
            <w10:wrap type="square"/>
          </v:shape>
        </w:pict>
      </w: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Ілюстрація 1.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Синус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оідальний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сигнал, отриманий на екрані осцилографа.</w:t>
      </w:r>
    </w:p>
    <w:p w:rsidR="00B333A9" w:rsidRDefault="00B333A9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Аналогічний графік отримуємо побудовою програмними способами точок завантажених з осцилографа (Ілюстрація 2).</w:t>
      </w:r>
    </w:p>
    <w:p w:rsidR="00B333A9" w:rsidRDefault="00B333A9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463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465092</wp:posOffset>
            </wp:positionH>
            <wp:positionV relativeFrom="paragraph">
              <wp:posOffset>13154</wp:posOffset>
            </wp:positionV>
            <wp:extent cx="4244975" cy="3245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463E0" w:rsidRDefault="001463E0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33A9" w:rsidRDefault="001463E0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Ілюстрація 2.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Синус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оідальний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сигнал, отриманий з даних осцилографа.</w:t>
      </w:r>
    </w:p>
    <w:p w:rsidR="00B333A9" w:rsidRPr="00B333A9" w:rsidRDefault="001463E0" w:rsidP="001463E0">
      <w:pPr>
        <w:pStyle w:val="ListParagraph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перетворення сигналу з внутрішнього генератору</w: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опції «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» осцилографу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Фур’є перетворення синусоїдального сигналу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(І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люстрація 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C40F6" w:rsidRDefault="00371A6B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116.5pt;margin-top:5.75pt;width:284pt;height:213.05pt;z-index:251661312;mso-position-horizontal-relative:text;mso-position-vertical-relative:text;mso-width-relative:page;mso-height-relative:page">
            <v:imagedata r:id="rId11" o:title="fur_sig_il"/>
            <w10:wrap type="square"/>
          </v:shape>
        </w:pic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люстрація 3</w:t>
      </w:r>
      <w:r>
        <w:rPr>
          <w:rFonts w:ascii="Times New Roman" w:hAnsi="Times New Roman" w:cs="Times New Roman"/>
          <w:sz w:val="28"/>
          <w:szCs w:val="28"/>
          <w:lang w:val="uk-UA"/>
        </w:rPr>
        <w:t>. Графік Фур’є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 образу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40F6" w:rsidRDefault="00FC40F6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3A9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Схожий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графік отримуємо побудовою програмними способами точок завантажених з осцилографа (І</w:t>
      </w:r>
      <w:r>
        <w:rPr>
          <w:rFonts w:ascii="Times New Roman" w:hAnsi="Times New Roman" w:cs="Times New Roman"/>
          <w:sz w:val="28"/>
          <w:szCs w:val="28"/>
          <w:lang w:val="uk-UA"/>
        </w:rPr>
        <w:t>люстрація 4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464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356779</wp:posOffset>
            </wp:positionH>
            <wp:positionV relativeFrom="paragraph">
              <wp:posOffset>-4354</wp:posOffset>
            </wp:positionV>
            <wp:extent cx="5039978" cy="35160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78" cy="35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B464EF" w:rsidRPr="00B464EF" w:rsidRDefault="00B464EF" w:rsidP="00B464EF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Ілюстрація 4. Графік Фур’є образу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46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64EF">
        <w:rPr>
          <w:rFonts w:ascii="Times New Roman" w:hAnsi="Times New Roman" w:cs="Times New Roman"/>
          <w:sz w:val="28"/>
          <w:szCs w:val="28"/>
          <w:lang w:val="uk-UA"/>
        </w:rPr>
        <w:t>побудований програмно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4EF" w:rsidRPr="00371A6B" w:rsidRDefault="00371A6B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З зібраних даних отримаємо наступне: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U0 = 10 В – амплітудне значення напруги.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>Т = 0,2 мс – період коливань.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sz w:val="28"/>
          <w:szCs w:val="28"/>
          <w:lang w:val="uk-UA"/>
        </w:rPr>
        <w:t xml:space="preserve">f = 1/T = 5000 </w:t>
      </w:r>
      <w:proofErr w:type="spellStart"/>
      <w:r w:rsidRPr="00371A6B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371A6B">
        <w:rPr>
          <w:rFonts w:ascii="Times New Roman" w:hAnsi="Times New Roman" w:cs="Times New Roman"/>
          <w:sz w:val="28"/>
          <w:szCs w:val="28"/>
          <w:lang w:val="uk-UA"/>
        </w:rPr>
        <w:t xml:space="preserve"> = 5кГц – частота коливань.</w:t>
      </w:r>
    </w:p>
    <w:p w:rsidR="00371A6B" w:rsidRPr="00371A6B" w:rsidRDefault="00371A6B" w:rsidP="0037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A6B" w:rsidRDefault="00371A6B" w:rsidP="00371A6B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1A6B">
        <w:rPr>
          <w:rStyle w:val="no-wikidata"/>
          <w:rFonts w:ascii="Times New Roman" w:hAnsi="Times New Roman" w:cs="Times New Roman"/>
          <w:sz w:val="28"/>
          <w:szCs w:val="28"/>
          <w:lang w:val="uk-UA"/>
        </w:rPr>
        <w:t xml:space="preserve">ω </w:t>
      </w:r>
      <w:r w:rsidRPr="00371A6B">
        <w:rPr>
          <w:rFonts w:ascii="Times New Roman" w:hAnsi="Times New Roman" w:cs="Times New Roman"/>
          <w:sz w:val="28"/>
          <w:szCs w:val="28"/>
          <w:lang w:val="uk-UA"/>
        </w:rPr>
        <w:t>= 2</w:t>
      </w:r>
      <w:r w:rsidRPr="00371A6B">
        <w:rPr>
          <w:rStyle w:val="y0nh2b"/>
          <w:rFonts w:ascii="Times New Roman" w:hAnsi="Times New Roman" w:cs="Times New Roman"/>
          <w:sz w:val="28"/>
          <w:szCs w:val="28"/>
          <w:lang w:val="uk-UA"/>
        </w:rPr>
        <w:t>π</w:t>
      </w:r>
      <w:r w:rsidRPr="00371A6B">
        <w:rPr>
          <w:rFonts w:ascii="Times New Roman" w:hAnsi="Times New Roman" w:cs="Times New Roman"/>
          <w:sz w:val="28"/>
          <w:szCs w:val="28"/>
          <w:lang w:val="uk-UA"/>
        </w:rPr>
        <w:t xml:space="preserve">f  ≈ 31415.9265 </w:t>
      </w:r>
      <w:proofErr w:type="spellStart"/>
      <w:r w:rsidRPr="00371A6B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Pr="00371A6B">
        <w:rPr>
          <w:rFonts w:ascii="Times New Roman" w:hAnsi="Times New Roman" w:cs="Times New Roman"/>
          <w:sz w:val="28"/>
          <w:szCs w:val="28"/>
          <w:lang w:val="uk-UA"/>
        </w:rPr>
        <w:t xml:space="preserve"> – циклічна частота коливань.</w:t>
      </w:r>
    </w:p>
    <w:p w:rsidR="00371A6B" w:rsidRDefault="00371A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1A6B" w:rsidRDefault="00371A6B" w:rsidP="00371A6B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A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371A6B" w:rsidRPr="00371A6B" w:rsidRDefault="00371A6B" w:rsidP="00371A6B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роботи було опрацьовано основні можливості </w:t>
      </w:r>
      <w:bookmarkStart w:id="0" w:name="_GoBack"/>
      <w:bookmarkEnd w:id="0"/>
    </w:p>
    <w:sectPr w:rsidR="00371A6B" w:rsidRPr="00371A6B" w:rsidSect="00D2682B">
      <w:headerReference w:type="default" r:id="rId13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A0" w:rsidRDefault="00B34DA0" w:rsidP="00D2682B">
      <w:pPr>
        <w:spacing w:after="0" w:line="240" w:lineRule="auto"/>
      </w:pPr>
      <w:r>
        <w:separator/>
      </w:r>
    </w:p>
  </w:endnote>
  <w:endnote w:type="continuationSeparator" w:id="0">
    <w:p w:rsidR="00B34DA0" w:rsidRDefault="00B34DA0" w:rsidP="00D2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A0" w:rsidRDefault="00B34DA0" w:rsidP="00D2682B">
      <w:pPr>
        <w:spacing w:after="0" w:line="240" w:lineRule="auto"/>
      </w:pPr>
      <w:r>
        <w:separator/>
      </w:r>
    </w:p>
  </w:footnote>
  <w:footnote w:type="continuationSeparator" w:id="0">
    <w:p w:rsidR="00B34DA0" w:rsidRDefault="00B34DA0" w:rsidP="00D2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758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A6B" w:rsidRDefault="00371A6B">
        <w:pPr>
          <w:pStyle w:val="Header"/>
          <w:jc w:val="right"/>
        </w:pPr>
        <w:r w:rsidRPr="00D268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682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68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B3DD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2682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371A6B" w:rsidRDefault="00371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1C46CB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6"/>
    <w:rsid w:val="00064D67"/>
    <w:rsid w:val="000B3DD0"/>
    <w:rsid w:val="001463E0"/>
    <w:rsid w:val="0014753D"/>
    <w:rsid w:val="00170100"/>
    <w:rsid w:val="001D0512"/>
    <w:rsid w:val="00282C20"/>
    <w:rsid w:val="0030307F"/>
    <w:rsid w:val="00371A6B"/>
    <w:rsid w:val="003864C4"/>
    <w:rsid w:val="003D1DE0"/>
    <w:rsid w:val="00471DA1"/>
    <w:rsid w:val="004E26DE"/>
    <w:rsid w:val="004E45D6"/>
    <w:rsid w:val="005350E9"/>
    <w:rsid w:val="00596356"/>
    <w:rsid w:val="00637208"/>
    <w:rsid w:val="00692273"/>
    <w:rsid w:val="006F5256"/>
    <w:rsid w:val="00733C39"/>
    <w:rsid w:val="007641B6"/>
    <w:rsid w:val="00857F9D"/>
    <w:rsid w:val="008F73F6"/>
    <w:rsid w:val="00A11E4F"/>
    <w:rsid w:val="00A57AB2"/>
    <w:rsid w:val="00A62D95"/>
    <w:rsid w:val="00A817BB"/>
    <w:rsid w:val="00AC5241"/>
    <w:rsid w:val="00B333A9"/>
    <w:rsid w:val="00B34DA0"/>
    <w:rsid w:val="00B464EF"/>
    <w:rsid w:val="00B539D1"/>
    <w:rsid w:val="00B5734D"/>
    <w:rsid w:val="00B63EB6"/>
    <w:rsid w:val="00BA3947"/>
    <w:rsid w:val="00C317DC"/>
    <w:rsid w:val="00C57E5B"/>
    <w:rsid w:val="00CB7875"/>
    <w:rsid w:val="00D0646D"/>
    <w:rsid w:val="00D2682B"/>
    <w:rsid w:val="00D70406"/>
    <w:rsid w:val="00DB2F25"/>
    <w:rsid w:val="00E87CA8"/>
    <w:rsid w:val="00EC2DCE"/>
    <w:rsid w:val="00FC40F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CB61C"/>
  <w15:chartTrackingRefBased/>
  <w15:docId w15:val="{3D0C572E-D383-481D-95E9-30067EB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2B"/>
  </w:style>
  <w:style w:type="paragraph" w:styleId="Footer">
    <w:name w:val="footer"/>
    <w:basedOn w:val="Normal"/>
    <w:link w:val="FooterCh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2B"/>
  </w:style>
  <w:style w:type="paragraph" w:styleId="ListParagraph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2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DefaultParagraphFont"/>
    <w:rsid w:val="00371A6B"/>
  </w:style>
  <w:style w:type="character" w:customStyle="1" w:styleId="y0nh2b">
    <w:name w:val="y0nh2b"/>
    <w:basedOn w:val="DefaultParagraphFont"/>
    <w:rsid w:val="0037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kpfu.ru/eng/science/ittc/rtc/TDS1000_2000_man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3CB7-D6E3-49DD-B56A-301C7BD2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2020-03-01T18:00:00Z</dcterms:created>
  <dcterms:modified xsi:type="dcterms:W3CDTF">2020-03-03T10:38:00Z</dcterms:modified>
</cp:coreProperties>
</file>