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4DA" w:rsidRDefault="002564DA" w:rsidP="002564DA">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2564DA" w:rsidRDefault="002564DA" w:rsidP="002564DA">
      <w:pPr>
        <w:jc w:val="center"/>
        <w:rPr>
          <w:rFonts w:ascii="Times New Roman" w:hAnsi="Times New Roman" w:cs="Times New Roman"/>
          <w:sz w:val="28"/>
          <w:szCs w:val="28"/>
          <w:lang w:val="uk-UA"/>
        </w:rPr>
      </w:pPr>
      <w:r>
        <w:rPr>
          <w:rFonts w:ascii="Times New Roman" w:hAnsi="Times New Roman" w:cs="Times New Roman"/>
          <w:sz w:val="28"/>
          <w:szCs w:val="28"/>
          <w:lang w:val="uk-UA"/>
        </w:rPr>
        <w:t>КИІВСЬКИЙ НАЦІОНАЛЬНИЙ УНІВЕРСИТЕТ ІМ. ТАРАСА ШЕВЧЕНКА</w:t>
      </w:r>
    </w:p>
    <w:p w:rsidR="002564DA" w:rsidRDefault="002564DA" w:rsidP="002564DA">
      <w:pPr>
        <w:jc w:val="center"/>
        <w:rPr>
          <w:rFonts w:ascii="Times New Roman" w:hAnsi="Times New Roman" w:cs="Times New Roman"/>
          <w:sz w:val="28"/>
          <w:szCs w:val="28"/>
          <w:lang w:val="uk-UA"/>
        </w:rPr>
      </w:pPr>
      <w:r>
        <w:rPr>
          <w:rFonts w:ascii="Times New Roman" w:hAnsi="Times New Roman" w:cs="Times New Roman"/>
          <w:sz w:val="28"/>
          <w:szCs w:val="28"/>
          <w:lang w:val="uk-UA"/>
        </w:rPr>
        <w:t>ФІЗИЧНИЙ ФАКУЛЬТЕТ</w:t>
      </w:r>
    </w:p>
    <w:p w:rsidR="002564DA" w:rsidRDefault="002564DA" w:rsidP="002564DA">
      <w:pPr>
        <w:jc w:val="center"/>
        <w:rPr>
          <w:rFonts w:ascii="Times New Roman" w:hAnsi="Times New Roman" w:cs="Times New Roman"/>
          <w:sz w:val="28"/>
          <w:szCs w:val="28"/>
          <w:lang w:val="uk-UA"/>
        </w:rPr>
      </w:pPr>
    </w:p>
    <w:p w:rsidR="002564DA" w:rsidRDefault="002564DA" w:rsidP="002564DA">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№1</w:t>
      </w:r>
    </w:p>
    <w:p w:rsidR="00BD55F4" w:rsidRDefault="002564DA" w:rsidP="002564DA">
      <w:pPr>
        <w:jc w:val="center"/>
        <w:rPr>
          <w:rFonts w:ascii="Times New Roman" w:hAnsi="Times New Roman" w:cs="Times New Roman"/>
          <w:sz w:val="28"/>
          <w:szCs w:val="28"/>
          <w:lang w:val="uk-UA"/>
        </w:rPr>
      </w:pPr>
      <w:r>
        <w:rPr>
          <w:rFonts w:ascii="Times New Roman" w:hAnsi="Times New Roman" w:cs="Times New Roman"/>
          <w:sz w:val="28"/>
          <w:szCs w:val="28"/>
          <w:lang w:val="uk-UA"/>
        </w:rPr>
        <w:t>ДОДАТКОВЕ ДОСЛІДЖЕННЯ</w:t>
      </w:r>
    </w:p>
    <w:p w:rsidR="002564DA" w:rsidRDefault="002564DA" w:rsidP="002564DA">
      <w:pPr>
        <w:jc w:val="center"/>
        <w:rPr>
          <w:rFonts w:ascii="Times New Roman" w:hAnsi="Times New Roman" w:cs="Times New Roman"/>
          <w:sz w:val="28"/>
          <w:szCs w:val="28"/>
          <w:lang w:val="uk-UA"/>
        </w:rPr>
      </w:pP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Виконали:</w:t>
      </w:r>
      <w:r>
        <w:rPr>
          <w:rFonts w:ascii="Times New Roman" w:hAnsi="Times New Roman" w:cs="Times New Roman"/>
          <w:sz w:val="28"/>
          <w:szCs w:val="28"/>
          <w:lang w:val="uk-UA"/>
        </w:rPr>
        <w:tab/>
        <w:t>студентка 2 курсу 5А групи спеціальності</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104 «Фізика та астрономія»</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Бучинська</w:t>
      </w:r>
      <w:proofErr w:type="spellEnd"/>
      <w:r>
        <w:rPr>
          <w:rFonts w:ascii="Times New Roman" w:hAnsi="Times New Roman" w:cs="Times New Roman"/>
          <w:sz w:val="28"/>
          <w:szCs w:val="28"/>
          <w:lang w:val="uk-UA"/>
        </w:rPr>
        <w:t xml:space="preserve"> Марія Євгенівна</w:t>
      </w:r>
    </w:p>
    <w:p w:rsidR="002564DA" w:rsidRDefault="002564DA" w:rsidP="002564DA">
      <w:pPr>
        <w:ind w:left="5040" w:hanging="5040"/>
        <w:rPr>
          <w:rFonts w:ascii="Times New Roman" w:hAnsi="Times New Roman" w:cs="Times New Roman"/>
          <w:sz w:val="28"/>
          <w:szCs w:val="28"/>
          <w:lang w:val="uk-UA"/>
        </w:rPr>
      </w:pP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студент 2 курсу 5А групи спеціальності</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104 «Фізика та астрономія»</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Свінтозельський</w:t>
      </w:r>
      <w:proofErr w:type="spellEnd"/>
      <w:r>
        <w:rPr>
          <w:rFonts w:ascii="Times New Roman" w:hAnsi="Times New Roman" w:cs="Times New Roman"/>
          <w:sz w:val="28"/>
          <w:szCs w:val="28"/>
          <w:lang w:val="uk-UA"/>
        </w:rPr>
        <w:t xml:space="preserve"> Володимир Ярославович</w:t>
      </w:r>
    </w:p>
    <w:p w:rsidR="002564DA" w:rsidRDefault="002564DA" w:rsidP="002564DA">
      <w:pPr>
        <w:ind w:left="5040" w:hanging="5040"/>
        <w:rPr>
          <w:rFonts w:ascii="Times New Roman" w:hAnsi="Times New Roman" w:cs="Times New Roman"/>
          <w:sz w:val="28"/>
          <w:szCs w:val="28"/>
          <w:lang w:val="uk-UA"/>
        </w:rPr>
      </w:pP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студентка 2 курсу 5А групи спеціальності</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104 «Фізика та астрономія»</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Топчій Поліна</w:t>
      </w:r>
      <w:r>
        <w:rPr>
          <w:rFonts w:ascii="Times New Roman" w:hAnsi="Times New Roman" w:cs="Times New Roman"/>
          <w:sz w:val="28"/>
          <w:szCs w:val="28"/>
          <w:lang w:val="uk-UA"/>
        </w:rPr>
        <w:t xml:space="preserve"> Євгенівна</w:t>
      </w:r>
    </w:p>
    <w:p w:rsidR="002564DA" w:rsidRDefault="002564DA" w:rsidP="002564DA">
      <w:pPr>
        <w:ind w:left="5040" w:hanging="5040"/>
        <w:rPr>
          <w:rFonts w:ascii="Times New Roman" w:hAnsi="Times New Roman" w:cs="Times New Roman"/>
          <w:sz w:val="28"/>
          <w:szCs w:val="28"/>
          <w:lang w:val="uk-UA"/>
        </w:rPr>
      </w:pP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Науковий керівник:</w:t>
      </w:r>
      <w:r>
        <w:rPr>
          <w:rFonts w:ascii="Times New Roman" w:hAnsi="Times New Roman" w:cs="Times New Roman"/>
          <w:sz w:val="28"/>
          <w:szCs w:val="28"/>
          <w:lang w:val="uk-UA"/>
        </w:rPr>
        <w:tab/>
        <w:t>викладач</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t>Єрмоленко Руслан Вікторович</w:t>
      </w:r>
    </w:p>
    <w:p w:rsidR="002564DA" w:rsidRDefault="002564DA" w:rsidP="002564DA">
      <w:pPr>
        <w:ind w:left="5040" w:hanging="5040"/>
        <w:rPr>
          <w:rFonts w:ascii="Times New Roman" w:hAnsi="Times New Roman" w:cs="Times New Roman"/>
          <w:sz w:val="28"/>
          <w:szCs w:val="28"/>
          <w:lang w:val="uk-UA"/>
        </w:rPr>
      </w:pPr>
    </w:p>
    <w:p w:rsidR="002564DA" w:rsidRDefault="002564DA" w:rsidP="002564DA">
      <w:pPr>
        <w:ind w:left="5040" w:hanging="5040"/>
        <w:rPr>
          <w:rFonts w:ascii="Times New Roman" w:hAnsi="Times New Roman" w:cs="Times New Roman"/>
          <w:sz w:val="28"/>
          <w:szCs w:val="28"/>
          <w:lang w:val="uk-UA"/>
        </w:rPr>
      </w:pPr>
    </w:p>
    <w:p w:rsidR="002564DA" w:rsidRDefault="002564DA" w:rsidP="002564DA">
      <w:pPr>
        <w:ind w:left="5040" w:hanging="5040"/>
        <w:jc w:val="center"/>
        <w:rPr>
          <w:rFonts w:ascii="Times New Roman" w:hAnsi="Times New Roman" w:cs="Times New Roman"/>
          <w:sz w:val="28"/>
          <w:szCs w:val="28"/>
          <w:lang w:val="uk-UA"/>
        </w:rPr>
      </w:pPr>
      <w:r>
        <w:rPr>
          <w:rFonts w:ascii="Times New Roman" w:hAnsi="Times New Roman" w:cs="Times New Roman"/>
          <w:sz w:val="28"/>
          <w:szCs w:val="28"/>
          <w:lang w:val="uk-UA"/>
        </w:rPr>
        <w:t>Київ 2020</w:t>
      </w:r>
    </w:p>
    <w:p w:rsidR="002564DA" w:rsidRDefault="00052822" w:rsidP="00052822">
      <w:pPr>
        <w:ind w:left="5040" w:hanging="504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РОЛІ АВТОРІВ</w:t>
      </w:r>
    </w:p>
    <w:p w:rsidR="00052822" w:rsidRDefault="00052822" w:rsidP="00052822">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У цій роботі брали участь наступні студенти:</w:t>
      </w:r>
    </w:p>
    <w:p w:rsidR="00052822" w:rsidRDefault="00052822" w:rsidP="00052822">
      <w:pPr>
        <w:pStyle w:val="a3"/>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Бучинська</w:t>
      </w:r>
      <w:proofErr w:type="spellEnd"/>
      <w:r>
        <w:rPr>
          <w:rFonts w:ascii="Times New Roman" w:hAnsi="Times New Roman" w:cs="Times New Roman"/>
          <w:sz w:val="28"/>
          <w:szCs w:val="28"/>
          <w:lang w:val="uk-UA"/>
        </w:rPr>
        <w:t xml:space="preserve"> Марія Євгенівна</w:t>
      </w:r>
    </w:p>
    <w:p w:rsidR="00052822" w:rsidRPr="00052822" w:rsidRDefault="00052822" w:rsidP="00052822">
      <w:pPr>
        <w:pStyle w:val="a3"/>
        <w:numPr>
          <w:ilvl w:val="0"/>
          <w:numId w:val="2"/>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пошук необхідного обладнання</w:t>
      </w:r>
    </w:p>
    <w:p w:rsidR="00052822" w:rsidRPr="00052822" w:rsidRDefault="00052822" w:rsidP="00052822">
      <w:pPr>
        <w:pStyle w:val="a3"/>
        <w:numPr>
          <w:ilvl w:val="0"/>
          <w:numId w:val="2"/>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 xml:space="preserve">проведення роботи з </w:t>
      </w:r>
      <w:proofErr w:type="spellStart"/>
      <w:r w:rsidRPr="00052822">
        <w:rPr>
          <w:rFonts w:ascii="Times New Roman" w:hAnsi="Times New Roman" w:cs="Times New Roman"/>
          <w:i/>
          <w:sz w:val="28"/>
          <w:szCs w:val="28"/>
          <w:lang w:val="uk-UA"/>
        </w:rPr>
        <w:t>імпедансметром</w:t>
      </w:r>
      <w:proofErr w:type="spellEnd"/>
    </w:p>
    <w:p w:rsidR="00052822" w:rsidRPr="00052822" w:rsidRDefault="00052822" w:rsidP="00052822">
      <w:pPr>
        <w:pStyle w:val="a3"/>
        <w:numPr>
          <w:ilvl w:val="0"/>
          <w:numId w:val="2"/>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оформлення звіту</w:t>
      </w:r>
    </w:p>
    <w:p w:rsidR="00052822" w:rsidRDefault="00052822" w:rsidP="00052822">
      <w:pPr>
        <w:pStyle w:val="a3"/>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Свінтозельський</w:t>
      </w:r>
      <w:proofErr w:type="spellEnd"/>
      <w:r>
        <w:rPr>
          <w:rFonts w:ascii="Times New Roman" w:hAnsi="Times New Roman" w:cs="Times New Roman"/>
          <w:sz w:val="28"/>
          <w:szCs w:val="28"/>
          <w:lang w:val="uk-UA"/>
        </w:rPr>
        <w:t xml:space="preserve"> Володимир Ярославович</w:t>
      </w:r>
    </w:p>
    <w:p w:rsidR="00052822" w:rsidRPr="00052822" w:rsidRDefault="00052822" w:rsidP="00052822">
      <w:pPr>
        <w:pStyle w:val="a3"/>
        <w:numPr>
          <w:ilvl w:val="0"/>
          <w:numId w:val="3"/>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запис відео експерименту</w:t>
      </w:r>
    </w:p>
    <w:p w:rsidR="00052822" w:rsidRPr="00052822" w:rsidRDefault="00052822" w:rsidP="00052822">
      <w:pPr>
        <w:pStyle w:val="a3"/>
        <w:numPr>
          <w:ilvl w:val="0"/>
          <w:numId w:val="3"/>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 xml:space="preserve">налаштування </w:t>
      </w:r>
      <w:proofErr w:type="spellStart"/>
      <w:r w:rsidRPr="00052822">
        <w:rPr>
          <w:rFonts w:ascii="Times New Roman" w:hAnsi="Times New Roman" w:cs="Times New Roman"/>
          <w:i/>
          <w:sz w:val="28"/>
          <w:szCs w:val="28"/>
          <w:lang w:val="uk-UA"/>
        </w:rPr>
        <w:t>імпедансметра</w:t>
      </w:r>
      <w:proofErr w:type="spellEnd"/>
    </w:p>
    <w:p w:rsidR="00052822" w:rsidRPr="00052822" w:rsidRDefault="00052822" w:rsidP="00052822">
      <w:pPr>
        <w:pStyle w:val="a3"/>
        <w:numPr>
          <w:ilvl w:val="0"/>
          <w:numId w:val="3"/>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обробка інформації</w:t>
      </w:r>
    </w:p>
    <w:p w:rsidR="00052822" w:rsidRPr="00052822" w:rsidRDefault="00052822" w:rsidP="00052822">
      <w:pPr>
        <w:pStyle w:val="a3"/>
        <w:numPr>
          <w:ilvl w:val="0"/>
          <w:numId w:val="3"/>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оформлення звіту</w:t>
      </w:r>
    </w:p>
    <w:p w:rsidR="00052822" w:rsidRDefault="00052822" w:rsidP="00052822">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Топчій Поліна Євгенівна</w:t>
      </w:r>
    </w:p>
    <w:p w:rsidR="00052822" w:rsidRPr="00052822" w:rsidRDefault="00052822" w:rsidP="00052822">
      <w:pPr>
        <w:pStyle w:val="a3"/>
        <w:numPr>
          <w:ilvl w:val="0"/>
          <w:numId w:val="4"/>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запис і обробка відео експерименту</w:t>
      </w:r>
    </w:p>
    <w:p w:rsidR="00052822" w:rsidRPr="00052822" w:rsidRDefault="00052822" w:rsidP="00052822">
      <w:pPr>
        <w:pStyle w:val="a3"/>
        <w:numPr>
          <w:ilvl w:val="0"/>
          <w:numId w:val="4"/>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 xml:space="preserve">проведення роботи з </w:t>
      </w:r>
      <w:proofErr w:type="spellStart"/>
      <w:r w:rsidRPr="00052822">
        <w:rPr>
          <w:rFonts w:ascii="Times New Roman" w:hAnsi="Times New Roman" w:cs="Times New Roman"/>
          <w:i/>
          <w:sz w:val="28"/>
          <w:szCs w:val="28"/>
          <w:lang w:val="uk-UA"/>
        </w:rPr>
        <w:t>імпедансметром</w:t>
      </w:r>
      <w:proofErr w:type="spellEnd"/>
    </w:p>
    <w:p w:rsidR="00052822" w:rsidRPr="00052822" w:rsidRDefault="00052822" w:rsidP="00052822">
      <w:pPr>
        <w:pStyle w:val="a3"/>
        <w:numPr>
          <w:ilvl w:val="0"/>
          <w:numId w:val="4"/>
        </w:numPr>
        <w:rPr>
          <w:rFonts w:ascii="Times New Roman" w:hAnsi="Times New Roman" w:cs="Times New Roman"/>
          <w:i/>
          <w:sz w:val="28"/>
          <w:szCs w:val="28"/>
          <w:lang w:val="uk-UA"/>
        </w:rPr>
      </w:pPr>
      <w:r w:rsidRPr="00052822">
        <w:rPr>
          <w:rFonts w:ascii="Times New Roman" w:hAnsi="Times New Roman" w:cs="Times New Roman"/>
          <w:i/>
          <w:sz w:val="28"/>
          <w:szCs w:val="28"/>
          <w:lang w:val="uk-UA"/>
        </w:rPr>
        <w:t>оформлення звіту</w:t>
      </w:r>
    </w:p>
    <w:p w:rsidR="002564DA" w:rsidRDefault="002564DA" w:rsidP="002564DA">
      <w:pPr>
        <w:ind w:left="5040" w:hanging="5040"/>
        <w:rPr>
          <w:rFonts w:ascii="Times New Roman" w:hAnsi="Times New Roman" w:cs="Times New Roman"/>
          <w:sz w:val="28"/>
          <w:szCs w:val="28"/>
          <w:lang w:val="uk-UA"/>
        </w:rPr>
      </w:pPr>
      <w:r>
        <w:rPr>
          <w:rFonts w:ascii="Times New Roman" w:hAnsi="Times New Roman" w:cs="Times New Roman"/>
          <w:sz w:val="28"/>
          <w:szCs w:val="28"/>
          <w:lang w:val="uk-UA"/>
        </w:rPr>
        <w:tab/>
      </w: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052822" w:rsidP="002564DA">
      <w:pPr>
        <w:ind w:left="5040" w:hanging="5040"/>
        <w:rPr>
          <w:rFonts w:ascii="Times New Roman" w:hAnsi="Times New Roman" w:cs="Times New Roman"/>
          <w:sz w:val="28"/>
          <w:szCs w:val="28"/>
          <w:lang w:val="uk-UA"/>
        </w:rPr>
      </w:pPr>
    </w:p>
    <w:p w:rsidR="00052822" w:rsidRDefault="00A949A4" w:rsidP="00A949A4">
      <w:pPr>
        <w:ind w:left="5040" w:hanging="504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rsidR="00A949A4" w:rsidRDefault="00A949A4" w:rsidP="00A949A4">
      <w:pPr>
        <w:ind w:left="5040" w:hanging="5040"/>
        <w:rPr>
          <w:rFonts w:ascii="Times New Roman" w:hAnsi="Times New Roman" w:cs="Times New Roman"/>
          <w:b/>
          <w:sz w:val="28"/>
          <w:szCs w:val="28"/>
          <w:lang w:val="uk-UA"/>
        </w:rPr>
      </w:pPr>
      <w:r>
        <w:rPr>
          <w:rFonts w:ascii="Times New Roman" w:hAnsi="Times New Roman" w:cs="Times New Roman"/>
          <w:b/>
          <w:sz w:val="28"/>
          <w:szCs w:val="28"/>
          <w:lang w:val="uk-UA"/>
        </w:rPr>
        <w:t xml:space="preserve">Вступ </w:t>
      </w:r>
    </w:p>
    <w:p w:rsidR="00A949A4" w:rsidRDefault="00A949A4" w:rsidP="00A949A4">
      <w:pPr>
        <w:ind w:left="5040" w:hanging="5040"/>
        <w:rPr>
          <w:rFonts w:ascii="Times New Roman" w:hAnsi="Times New Roman" w:cs="Times New Roman"/>
          <w:b/>
          <w:sz w:val="28"/>
          <w:szCs w:val="28"/>
          <w:lang w:val="uk-UA"/>
        </w:rPr>
      </w:pPr>
      <w:r>
        <w:rPr>
          <w:rFonts w:ascii="Times New Roman" w:hAnsi="Times New Roman" w:cs="Times New Roman"/>
          <w:b/>
          <w:sz w:val="28"/>
          <w:szCs w:val="28"/>
          <w:lang w:val="uk-UA"/>
        </w:rPr>
        <w:t>Розділ 1 К</w:t>
      </w:r>
      <w:r w:rsidR="00EA472F">
        <w:rPr>
          <w:rFonts w:ascii="Times New Roman" w:hAnsi="Times New Roman" w:cs="Times New Roman"/>
          <w:b/>
          <w:sz w:val="28"/>
          <w:szCs w:val="28"/>
          <w:lang w:val="uk-UA"/>
        </w:rPr>
        <w:t>о</w:t>
      </w:r>
      <w:r>
        <w:rPr>
          <w:rFonts w:ascii="Times New Roman" w:hAnsi="Times New Roman" w:cs="Times New Roman"/>
          <w:b/>
          <w:sz w:val="28"/>
          <w:szCs w:val="28"/>
          <w:lang w:val="uk-UA"/>
        </w:rPr>
        <w:t>тушка індуктивності</w:t>
      </w:r>
    </w:p>
    <w:p w:rsidR="00A949A4" w:rsidRDefault="00A949A4" w:rsidP="00A949A4">
      <w:pPr>
        <w:pStyle w:val="a3"/>
        <w:numPr>
          <w:ilvl w:val="1"/>
          <w:numId w:val="5"/>
        </w:numPr>
        <w:ind w:left="993" w:firstLine="0"/>
        <w:rPr>
          <w:rFonts w:ascii="Times New Roman" w:hAnsi="Times New Roman" w:cs="Times New Roman"/>
          <w:sz w:val="28"/>
          <w:szCs w:val="28"/>
          <w:lang w:val="uk-UA"/>
        </w:rPr>
      </w:pPr>
      <w:r w:rsidRPr="00A949A4">
        <w:rPr>
          <w:rFonts w:ascii="Times New Roman" w:hAnsi="Times New Roman" w:cs="Times New Roman"/>
          <w:sz w:val="28"/>
          <w:szCs w:val="28"/>
          <w:lang w:val="uk-UA"/>
        </w:rPr>
        <w:t>Демонстрація результатів</w:t>
      </w:r>
    </w:p>
    <w:p w:rsidR="00A949A4" w:rsidRPr="00C37848" w:rsidRDefault="00A949A4" w:rsidP="00C37848">
      <w:pPr>
        <w:pStyle w:val="a3"/>
        <w:numPr>
          <w:ilvl w:val="1"/>
          <w:numId w:val="5"/>
        </w:numPr>
        <w:ind w:left="993" w:firstLine="0"/>
        <w:rPr>
          <w:rFonts w:ascii="Times New Roman" w:hAnsi="Times New Roman" w:cs="Times New Roman"/>
          <w:sz w:val="28"/>
          <w:szCs w:val="28"/>
          <w:lang w:val="uk-UA"/>
        </w:rPr>
      </w:pPr>
      <w:r>
        <w:rPr>
          <w:rFonts w:ascii="Times New Roman" w:hAnsi="Times New Roman" w:cs="Times New Roman"/>
          <w:sz w:val="28"/>
          <w:szCs w:val="28"/>
          <w:lang w:val="uk-UA"/>
        </w:rPr>
        <w:t>Аналіз результатів</w:t>
      </w:r>
    </w:p>
    <w:p w:rsidR="00A949A4" w:rsidRDefault="00A949A4" w:rsidP="00A949A4">
      <w:pPr>
        <w:ind w:left="993" w:hanging="993"/>
        <w:rPr>
          <w:rFonts w:ascii="Times New Roman" w:hAnsi="Times New Roman" w:cs="Times New Roman"/>
          <w:b/>
          <w:sz w:val="28"/>
          <w:szCs w:val="28"/>
          <w:lang w:val="uk-UA"/>
        </w:rPr>
      </w:pPr>
      <w:r>
        <w:rPr>
          <w:rFonts w:ascii="Times New Roman" w:hAnsi="Times New Roman" w:cs="Times New Roman"/>
          <w:b/>
          <w:sz w:val="28"/>
          <w:szCs w:val="28"/>
          <w:lang w:val="uk-UA"/>
        </w:rPr>
        <w:t>Висновки</w:t>
      </w: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C37848" w:rsidRDefault="00C37848"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rPr>
          <w:rFonts w:ascii="Times New Roman" w:hAnsi="Times New Roman" w:cs="Times New Roman"/>
          <w:b/>
          <w:sz w:val="28"/>
          <w:szCs w:val="28"/>
          <w:lang w:val="uk-UA"/>
        </w:rPr>
      </w:pPr>
    </w:p>
    <w:p w:rsidR="00A949A4" w:rsidRDefault="00A949A4" w:rsidP="00A949A4">
      <w:pPr>
        <w:ind w:left="993" w:hanging="993"/>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A949A4" w:rsidRDefault="00A949A4" w:rsidP="00A949A4">
      <w:pPr>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Основною ціллю, яку перед нами ставила Лабораторна робота №1, було дослідження і </w:t>
      </w:r>
      <w:proofErr w:type="spellStart"/>
      <w:r>
        <w:rPr>
          <w:rFonts w:ascii="Times New Roman" w:hAnsi="Times New Roman" w:cs="Times New Roman"/>
          <w:sz w:val="28"/>
          <w:szCs w:val="28"/>
          <w:lang w:val="uk-UA"/>
        </w:rPr>
        <w:t>обгрунтування</w:t>
      </w:r>
      <w:proofErr w:type="spellEnd"/>
      <w:r>
        <w:rPr>
          <w:rFonts w:ascii="Times New Roman" w:hAnsi="Times New Roman" w:cs="Times New Roman"/>
          <w:sz w:val="28"/>
          <w:szCs w:val="28"/>
          <w:lang w:val="uk-UA"/>
        </w:rPr>
        <w:t xml:space="preserve"> незвичних явищ, що відбуваються зі звичними нам елементами </w:t>
      </w:r>
      <w:r w:rsidR="00EA472F">
        <w:rPr>
          <w:rFonts w:ascii="Times New Roman" w:hAnsi="Times New Roman" w:cs="Times New Roman"/>
          <w:sz w:val="28"/>
          <w:szCs w:val="28"/>
          <w:lang w:val="uk-UA"/>
        </w:rPr>
        <w:t>(резистором, конденсатором та ко</w:t>
      </w:r>
      <w:r>
        <w:rPr>
          <w:rFonts w:ascii="Times New Roman" w:hAnsi="Times New Roman" w:cs="Times New Roman"/>
          <w:sz w:val="28"/>
          <w:szCs w:val="28"/>
          <w:lang w:val="uk-UA"/>
        </w:rPr>
        <w:t xml:space="preserve">тушкою індуктивності). З цією задачею, як і з іншими роботами, ми впоралися, підтвердженням чого є наші звіти на </w:t>
      </w:r>
      <w:proofErr w:type="spellStart"/>
      <w:r>
        <w:rPr>
          <w:rFonts w:ascii="Times New Roman" w:hAnsi="Times New Roman" w:cs="Times New Roman"/>
          <w:sz w:val="28"/>
          <w:szCs w:val="28"/>
          <w:lang w:val="uk-UA"/>
        </w:rPr>
        <w:t>гітхабі</w:t>
      </w:r>
      <w:proofErr w:type="spellEnd"/>
      <w:r>
        <w:rPr>
          <w:rFonts w:ascii="Times New Roman" w:hAnsi="Times New Roman" w:cs="Times New Roman"/>
          <w:sz w:val="28"/>
          <w:szCs w:val="28"/>
          <w:lang w:val="uk-UA"/>
        </w:rPr>
        <w:t>. Проте</w:t>
      </w:r>
      <w:r w:rsidR="00DF5407">
        <w:rPr>
          <w:rFonts w:ascii="Times New Roman" w:hAnsi="Times New Roman" w:cs="Times New Roman"/>
          <w:sz w:val="28"/>
          <w:szCs w:val="28"/>
          <w:lang w:val="uk-UA"/>
        </w:rPr>
        <w:t xml:space="preserve">, маючи достатньо часу і навіть більше, ніж треба, цікавості, ми вирішили продовжити дослідження. Методом наукового тику </w:t>
      </w:r>
      <w:proofErr w:type="spellStart"/>
      <w:r w:rsidR="00DF5407">
        <w:rPr>
          <w:rFonts w:ascii="Times New Roman" w:hAnsi="Times New Roman" w:cs="Times New Roman"/>
          <w:sz w:val="28"/>
          <w:szCs w:val="28"/>
          <w:lang w:val="uk-UA"/>
        </w:rPr>
        <w:t>розібрашись</w:t>
      </w:r>
      <w:proofErr w:type="spellEnd"/>
      <w:r w:rsidR="00DF5407">
        <w:rPr>
          <w:rFonts w:ascii="Times New Roman" w:hAnsi="Times New Roman" w:cs="Times New Roman"/>
          <w:sz w:val="28"/>
          <w:szCs w:val="28"/>
          <w:lang w:val="uk-UA"/>
        </w:rPr>
        <w:t xml:space="preserve"> з тими можливостями </w:t>
      </w:r>
      <w:proofErr w:type="spellStart"/>
      <w:r w:rsidR="00DF5407">
        <w:rPr>
          <w:rFonts w:ascii="Times New Roman" w:hAnsi="Times New Roman" w:cs="Times New Roman"/>
          <w:sz w:val="28"/>
          <w:szCs w:val="28"/>
          <w:lang w:val="uk-UA"/>
        </w:rPr>
        <w:t>імпедансметра</w:t>
      </w:r>
      <w:proofErr w:type="spellEnd"/>
      <w:r w:rsidR="00DF5407">
        <w:rPr>
          <w:rFonts w:ascii="Times New Roman" w:hAnsi="Times New Roman" w:cs="Times New Roman"/>
          <w:sz w:val="28"/>
          <w:szCs w:val="28"/>
          <w:lang w:val="uk-UA"/>
        </w:rPr>
        <w:t xml:space="preserve">, про які нам забули сказати, ми змогли запустити його в автоматичному режимі. Після цього всі його покази були зафіксовані на відео, а в подальшому розкадровані, що дало нам змогу побудувати графіки, про які можна було лише мріяти. </w:t>
      </w:r>
      <w:r w:rsidR="00DF5407" w:rsidRPr="00DF5407">
        <w:rPr>
          <w:rFonts w:ascii="Times New Roman" w:hAnsi="Times New Roman" w:cs="Times New Roman"/>
          <w:sz w:val="28"/>
          <w:szCs w:val="28"/>
          <w:lang w:val="uk-UA"/>
        </w:rPr>
        <w:sym w:font="Wingdings" w:char="F04A"/>
      </w: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A949A4">
      <w:pPr>
        <w:rPr>
          <w:rFonts w:ascii="Times New Roman" w:hAnsi="Times New Roman" w:cs="Times New Roman"/>
          <w:sz w:val="28"/>
          <w:szCs w:val="28"/>
          <w:lang w:val="uk-UA"/>
        </w:rPr>
      </w:pPr>
    </w:p>
    <w:p w:rsidR="00DF5407" w:rsidRDefault="00DF5407" w:rsidP="00DF5407">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РОЗДІЛ 1</w:t>
      </w:r>
    </w:p>
    <w:p w:rsidR="00DF5407" w:rsidRDefault="00EA472F" w:rsidP="00DF5407">
      <w:pPr>
        <w:jc w:val="center"/>
        <w:rPr>
          <w:rFonts w:ascii="Times New Roman" w:hAnsi="Times New Roman" w:cs="Times New Roman"/>
          <w:sz w:val="28"/>
          <w:szCs w:val="28"/>
          <w:lang w:val="uk-UA"/>
        </w:rPr>
      </w:pPr>
      <w:r>
        <w:rPr>
          <w:rFonts w:ascii="Times New Roman" w:hAnsi="Times New Roman" w:cs="Times New Roman"/>
          <w:sz w:val="28"/>
          <w:szCs w:val="28"/>
          <w:lang w:val="uk-UA"/>
        </w:rPr>
        <w:t>КО</w:t>
      </w:r>
      <w:r w:rsidR="00DF5407">
        <w:rPr>
          <w:rFonts w:ascii="Times New Roman" w:hAnsi="Times New Roman" w:cs="Times New Roman"/>
          <w:sz w:val="28"/>
          <w:szCs w:val="28"/>
          <w:lang w:val="uk-UA"/>
        </w:rPr>
        <w:t>ТУШКА ІНДУКТИВНОСТІ</w:t>
      </w:r>
    </w:p>
    <w:p w:rsidR="00DF5407" w:rsidRPr="00DF5407" w:rsidRDefault="00DF5407" w:rsidP="00DF5407">
      <w:pPr>
        <w:pStyle w:val="a3"/>
        <w:numPr>
          <w:ilvl w:val="1"/>
          <w:numId w:val="6"/>
        </w:numPr>
        <w:rPr>
          <w:rFonts w:ascii="Times New Roman" w:hAnsi="Times New Roman" w:cs="Times New Roman"/>
          <w:sz w:val="28"/>
          <w:szCs w:val="28"/>
          <w:lang w:val="uk-UA"/>
        </w:rPr>
      </w:pPr>
      <w:r w:rsidRPr="00DF5407">
        <w:rPr>
          <w:rFonts w:ascii="Times New Roman" w:hAnsi="Times New Roman" w:cs="Times New Roman"/>
          <w:sz w:val="28"/>
          <w:szCs w:val="28"/>
          <w:lang w:val="uk-UA"/>
        </w:rPr>
        <w:t>Демонстрація результатів</w:t>
      </w:r>
    </w:p>
    <w:p w:rsidR="00DF5407" w:rsidRDefault="00DF5407" w:rsidP="00DF5407">
      <w:pPr>
        <w:rPr>
          <w:rFonts w:ascii="Times New Roman" w:hAnsi="Times New Roman" w:cs="Times New Roman"/>
          <w:sz w:val="28"/>
          <w:szCs w:val="28"/>
          <w:lang w:val="uk-UA"/>
        </w:rPr>
      </w:pPr>
      <w:r>
        <w:rPr>
          <w:rFonts w:ascii="Times New Roman" w:hAnsi="Times New Roman" w:cs="Times New Roman"/>
          <w:sz w:val="28"/>
          <w:szCs w:val="28"/>
          <w:lang w:val="uk-UA"/>
        </w:rPr>
        <w:t xml:space="preserve">Розкадровка відео і </w:t>
      </w:r>
      <w:proofErr w:type="spellStart"/>
      <w:r>
        <w:rPr>
          <w:rFonts w:ascii="Times New Roman" w:hAnsi="Times New Roman" w:cs="Times New Roman"/>
          <w:sz w:val="28"/>
          <w:szCs w:val="28"/>
          <w:lang w:val="uk-UA"/>
        </w:rPr>
        <w:t>поточковий</w:t>
      </w:r>
      <w:proofErr w:type="spellEnd"/>
      <w:r>
        <w:rPr>
          <w:rFonts w:ascii="Times New Roman" w:hAnsi="Times New Roman" w:cs="Times New Roman"/>
          <w:sz w:val="28"/>
          <w:szCs w:val="28"/>
          <w:lang w:val="uk-UA"/>
        </w:rPr>
        <w:t xml:space="preserve"> запис отриманих даних вимагали багато часу і зусиль, проте результат того вартий. На наступних рисунках наведені результати нашої роботи:</w:t>
      </w:r>
    </w:p>
    <w:p w:rsidR="00EA472F" w:rsidRDefault="00B50777" w:rsidP="00EA472F">
      <w:pPr>
        <w:keepNext/>
        <w:jc w:val="center"/>
      </w:pPr>
      <w:r>
        <w:rPr>
          <w:rFonts w:ascii="Times New Roman" w:hAnsi="Times New Roman" w:cs="Times New Roman"/>
          <w:noProof/>
          <w:sz w:val="28"/>
          <w:szCs w:val="28"/>
        </w:rPr>
        <w:drawing>
          <wp:inline distT="0" distB="0" distL="0" distR="0">
            <wp:extent cx="5324475" cy="348421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5400064185603305161.jpg"/>
                    <pic:cNvPicPr/>
                  </pic:nvPicPr>
                  <pic:blipFill rotWithShape="1">
                    <a:blip r:embed="rId8">
                      <a:extLst>
                        <a:ext uri="{28A0092B-C50C-407E-A947-70E740481C1C}">
                          <a14:useLocalDpi xmlns:a14="http://schemas.microsoft.com/office/drawing/2010/main" val="0"/>
                        </a:ext>
                      </a:extLst>
                    </a:blip>
                    <a:srcRect l="13933" t="3017" r="18877" b="1766"/>
                    <a:stretch/>
                  </pic:blipFill>
                  <pic:spPr bwMode="auto">
                    <a:xfrm>
                      <a:off x="0" y="0"/>
                      <a:ext cx="5341282" cy="3495217"/>
                    </a:xfrm>
                    <a:prstGeom prst="rect">
                      <a:avLst/>
                    </a:prstGeom>
                    <a:ln>
                      <a:noFill/>
                    </a:ln>
                    <a:extLst>
                      <a:ext uri="{53640926-AAD7-44D8-BBD7-CCE9431645EC}">
                        <a14:shadowObscured xmlns:a14="http://schemas.microsoft.com/office/drawing/2010/main"/>
                      </a:ext>
                    </a:extLst>
                  </pic:spPr>
                </pic:pic>
              </a:graphicData>
            </a:graphic>
          </wp:inline>
        </w:drawing>
      </w:r>
    </w:p>
    <w:p w:rsidR="00DF5407" w:rsidRDefault="00B50777" w:rsidP="00B50777">
      <w:pPr>
        <w:pStyle w:val="a4"/>
        <w:jc w:val="center"/>
        <w:rPr>
          <w:rFonts w:ascii="Times New Roman" w:hAnsi="Times New Roman" w:cs="Times New Roman"/>
          <w:i w:val="0"/>
          <w:color w:val="auto"/>
          <w:sz w:val="28"/>
          <w:szCs w:val="28"/>
          <w:lang w:val="uk-UA"/>
        </w:rPr>
      </w:pPr>
      <w:r w:rsidRPr="00B50777">
        <w:rPr>
          <w:rFonts w:ascii="Times New Roman" w:hAnsi="Times New Roman" w:cs="Times New Roman"/>
          <w:b/>
          <w:color w:val="auto"/>
          <w:sz w:val="28"/>
          <w:szCs w:val="28"/>
          <w:lang w:val="uk-UA"/>
        </w:rPr>
        <w:t xml:space="preserve">Рисунок 1: </w:t>
      </w:r>
      <w:r w:rsidRPr="00B50777">
        <w:rPr>
          <w:rFonts w:ascii="Times New Roman" w:hAnsi="Times New Roman" w:cs="Times New Roman"/>
          <w:i w:val="0"/>
          <w:color w:val="auto"/>
          <w:sz w:val="28"/>
          <w:szCs w:val="28"/>
          <w:lang w:val="uk-UA"/>
        </w:rPr>
        <w:t>З</w:t>
      </w:r>
      <w:r w:rsidR="00EA472F">
        <w:rPr>
          <w:rFonts w:ascii="Times New Roman" w:hAnsi="Times New Roman" w:cs="Times New Roman"/>
          <w:i w:val="0"/>
          <w:color w:val="auto"/>
          <w:sz w:val="28"/>
          <w:szCs w:val="28"/>
          <w:lang w:val="uk-UA"/>
        </w:rPr>
        <w:t>алежність активного опору ко</w:t>
      </w:r>
      <w:r>
        <w:rPr>
          <w:rFonts w:ascii="Times New Roman" w:hAnsi="Times New Roman" w:cs="Times New Roman"/>
          <w:i w:val="0"/>
          <w:color w:val="auto"/>
          <w:sz w:val="28"/>
          <w:szCs w:val="28"/>
          <w:lang w:val="uk-UA"/>
        </w:rPr>
        <w:t>тушки індуктивності</w:t>
      </w:r>
      <w:r w:rsidR="00EA472F">
        <w:rPr>
          <w:rFonts w:ascii="Times New Roman" w:hAnsi="Times New Roman" w:cs="Times New Roman"/>
          <w:i w:val="0"/>
          <w:color w:val="auto"/>
          <w:sz w:val="28"/>
          <w:szCs w:val="28"/>
          <w:lang w:val="uk-UA"/>
        </w:rPr>
        <w:t xml:space="preserve"> від частоти</w:t>
      </w:r>
    </w:p>
    <w:p w:rsidR="00EA472F" w:rsidRDefault="00EA472F" w:rsidP="00EA472F">
      <w:pPr>
        <w:rPr>
          <w:lang w:val="uk-UA"/>
        </w:rPr>
      </w:pPr>
    </w:p>
    <w:p w:rsidR="00EA472F" w:rsidRDefault="00EA472F" w:rsidP="00EA472F">
      <w:pPr>
        <w:keepNext/>
        <w:jc w:val="center"/>
      </w:pPr>
      <w:r>
        <w:rPr>
          <w:noProof/>
        </w:rPr>
        <w:lastRenderedPageBreak/>
        <w:drawing>
          <wp:inline distT="0" distB="0" distL="0" distR="0">
            <wp:extent cx="5286375" cy="34867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5400064185603305162.jpg"/>
                    <pic:cNvPicPr/>
                  </pic:nvPicPr>
                  <pic:blipFill rotWithShape="1">
                    <a:blip r:embed="rId9">
                      <a:extLst>
                        <a:ext uri="{28A0092B-C50C-407E-A947-70E740481C1C}">
                          <a14:useLocalDpi xmlns:a14="http://schemas.microsoft.com/office/drawing/2010/main" val="0"/>
                        </a:ext>
                      </a:extLst>
                    </a:blip>
                    <a:srcRect l="13778" t="2011" r="18568" b="1352"/>
                    <a:stretch/>
                  </pic:blipFill>
                  <pic:spPr bwMode="auto">
                    <a:xfrm>
                      <a:off x="0" y="0"/>
                      <a:ext cx="5328208" cy="3514330"/>
                    </a:xfrm>
                    <a:prstGeom prst="rect">
                      <a:avLst/>
                    </a:prstGeom>
                    <a:ln>
                      <a:noFill/>
                    </a:ln>
                    <a:extLst>
                      <a:ext uri="{53640926-AAD7-44D8-BBD7-CCE9431645EC}">
                        <a14:shadowObscured xmlns:a14="http://schemas.microsoft.com/office/drawing/2010/main"/>
                      </a:ext>
                    </a:extLst>
                  </pic:spPr>
                </pic:pic>
              </a:graphicData>
            </a:graphic>
          </wp:inline>
        </w:drawing>
      </w:r>
    </w:p>
    <w:p w:rsidR="00EA472F" w:rsidRDefault="00EA472F" w:rsidP="00EA472F">
      <w:pPr>
        <w:pStyle w:val="a4"/>
        <w:jc w:val="center"/>
        <w:rPr>
          <w:rFonts w:ascii="Times New Roman" w:hAnsi="Times New Roman" w:cs="Times New Roman"/>
          <w:i w:val="0"/>
          <w:color w:val="auto"/>
          <w:sz w:val="28"/>
          <w:szCs w:val="28"/>
          <w:lang w:val="uk-UA"/>
        </w:rPr>
      </w:pPr>
      <w:r>
        <w:rPr>
          <w:rFonts w:ascii="Times New Roman" w:hAnsi="Times New Roman" w:cs="Times New Roman"/>
          <w:b/>
          <w:color w:val="auto"/>
          <w:sz w:val="28"/>
          <w:szCs w:val="28"/>
          <w:lang w:val="uk-UA"/>
        </w:rPr>
        <w:t>Рисунок 2</w:t>
      </w:r>
      <w:r w:rsidRPr="00B50777">
        <w:rPr>
          <w:rFonts w:ascii="Times New Roman" w:hAnsi="Times New Roman" w:cs="Times New Roman"/>
          <w:b/>
          <w:color w:val="auto"/>
          <w:sz w:val="28"/>
          <w:szCs w:val="28"/>
          <w:lang w:val="uk-UA"/>
        </w:rPr>
        <w:t xml:space="preserve">: </w:t>
      </w:r>
      <w:r w:rsidRPr="00B50777">
        <w:rPr>
          <w:rFonts w:ascii="Times New Roman" w:hAnsi="Times New Roman" w:cs="Times New Roman"/>
          <w:i w:val="0"/>
          <w:color w:val="auto"/>
          <w:sz w:val="28"/>
          <w:szCs w:val="28"/>
          <w:lang w:val="uk-UA"/>
        </w:rPr>
        <w:t>З</w:t>
      </w:r>
      <w:r>
        <w:rPr>
          <w:rFonts w:ascii="Times New Roman" w:hAnsi="Times New Roman" w:cs="Times New Roman"/>
          <w:i w:val="0"/>
          <w:color w:val="auto"/>
          <w:sz w:val="28"/>
          <w:szCs w:val="28"/>
          <w:lang w:val="uk-UA"/>
        </w:rPr>
        <w:t xml:space="preserve">алежність </w:t>
      </w:r>
      <w:r>
        <w:rPr>
          <w:rFonts w:ascii="Times New Roman" w:hAnsi="Times New Roman" w:cs="Times New Roman"/>
          <w:i w:val="0"/>
          <w:color w:val="auto"/>
          <w:sz w:val="28"/>
          <w:szCs w:val="28"/>
          <w:lang w:val="uk-UA"/>
        </w:rPr>
        <w:t>ре</w:t>
      </w:r>
      <w:r>
        <w:rPr>
          <w:rFonts w:ascii="Times New Roman" w:hAnsi="Times New Roman" w:cs="Times New Roman"/>
          <w:i w:val="0"/>
          <w:color w:val="auto"/>
          <w:sz w:val="28"/>
          <w:szCs w:val="28"/>
          <w:lang w:val="uk-UA"/>
        </w:rPr>
        <w:t>активного опору котушки індуктивності від частоти</w:t>
      </w:r>
    </w:p>
    <w:p w:rsidR="00EA472F" w:rsidRDefault="00EA472F" w:rsidP="00EA472F">
      <w:pPr>
        <w:rPr>
          <w:lang w:val="uk-UA"/>
        </w:rPr>
      </w:pPr>
    </w:p>
    <w:p w:rsidR="00EA472F" w:rsidRDefault="00EA472F" w:rsidP="00EA472F">
      <w:pPr>
        <w:keepNext/>
        <w:jc w:val="center"/>
      </w:pPr>
      <w:r>
        <w:rPr>
          <w:noProof/>
        </w:rPr>
        <w:drawing>
          <wp:inline distT="0" distB="0" distL="0" distR="0">
            <wp:extent cx="5468048" cy="36671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5400064185603305163.jpg"/>
                    <pic:cNvPicPr/>
                  </pic:nvPicPr>
                  <pic:blipFill rotWithShape="1">
                    <a:blip r:embed="rId10">
                      <a:extLst>
                        <a:ext uri="{28A0092B-C50C-407E-A947-70E740481C1C}">
                          <a14:useLocalDpi xmlns:a14="http://schemas.microsoft.com/office/drawing/2010/main" val="0"/>
                        </a:ext>
                      </a:extLst>
                    </a:blip>
                    <a:srcRect l="15172" t="4023" r="19961" b="1766"/>
                    <a:stretch/>
                  </pic:blipFill>
                  <pic:spPr bwMode="auto">
                    <a:xfrm>
                      <a:off x="0" y="0"/>
                      <a:ext cx="5475008" cy="3671784"/>
                    </a:xfrm>
                    <a:prstGeom prst="rect">
                      <a:avLst/>
                    </a:prstGeom>
                    <a:ln>
                      <a:noFill/>
                    </a:ln>
                    <a:extLst>
                      <a:ext uri="{53640926-AAD7-44D8-BBD7-CCE9431645EC}">
                        <a14:shadowObscured xmlns:a14="http://schemas.microsoft.com/office/drawing/2010/main"/>
                      </a:ext>
                    </a:extLst>
                  </pic:spPr>
                </pic:pic>
              </a:graphicData>
            </a:graphic>
          </wp:inline>
        </w:drawing>
      </w:r>
    </w:p>
    <w:p w:rsidR="00EA472F" w:rsidRDefault="00EA472F" w:rsidP="00EA472F">
      <w:pPr>
        <w:pStyle w:val="a4"/>
        <w:jc w:val="center"/>
        <w:rPr>
          <w:rFonts w:ascii="Times New Roman" w:hAnsi="Times New Roman" w:cs="Times New Roman"/>
          <w:i w:val="0"/>
          <w:color w:val="auto"/>
          <w:sz w:val="28"/>
          <w:szCs w:val="28"/>
          <w:lang w:val="uk-UA"/>
        </w:rPr>
      </w:pPr>
      <w:r>
        <w:rPr>
          <w:rFonts w:ascii="Times New Roman" w:hAnsi="Times New Roman" w:cs="Times New Roman"/>
          <w:b/>
          <w:color w:val="auto"/>
          <w:sz w:val="28"/>
          <w:szCs w:val="28"/>
          <w:lang w:val="uk-UA"/>
        </w:rPr>
        <w:t>Рисунок 3</w:t>
      </w:r>
      <w:r w:rsidRPr="00B50777">
        <w:rPr>
          <w:rFonts w:ascii="Times New Roman" w:hAnsi="Times New Roman" w:cs="Times New Roman"/>
          <w:b/>
          <w:color w:val="auto"/>
          <w:sz w:val="28"/>
          <w:szCs w:val="28"/>
          <w:lang w:val="uk-UA"/>
        </w:rPr>
        <w:t xml:space="preserve">: </w:t>
      </w:r>
      <w:r w:rsidRPr="00B50777">
        <w:rPr>
          <w:rFonts w:ascii="Times New Roman" w:hAnsi="Times New Roman" w:cs="Times New Roman"/>
          <w:i w:val="0"/>
          <w:color w:val="auto"/>
          <w:sz w:val="28"/>
          <w:szCs w:val="28"/>
          <w:lang w:val="uk-UA"/>
        </w:rPr>
        <w:t>З</w:t>
      </w:r>
      <w:r>
        <w:rPr>
          <w:rFonts w:ascii="Times New Roman" w:hAnsi="Times New Roman" w:cs="Times New Roman"/>
          <w:i w:val="0"/>
          <w:color w:val="auto"/>
          <w:sz w:val="28"/>
          <w:szCs w:val="28"/>
          <w:lang w:val="uk-UA"/>
        </w:rPr>
        <w:t>алежність опору котушки індуктивності від частоти</w:t>
      </w:r>
    </w:p>
    <w:p w:rsidR="00EA472F" w:rsidRDefault="00EA472F" w:rsidP="00EA472F">
      <w:pPr>
        <w:rPr>
          <w:lang w:val="uk-UA"/>
        </w:rPr>
      </w:pPr>
    </w:p>
    <w:p w:rsidR="00EA472F" w:rsidRDefault="00EA472F" w:rsidP="00EA472F">
      <w:pPr>
        <w:keepNext/>
        <w:jc w:val="center"/>
      </w:pPr>
      <w:r>
        <w:rPr>
          <w:noProof/>
        </w:rPr>
        <w:lastRenderedPageBreak/>
        <w:drawing>
          <wp:inline distT="0" distB="0" distL="0" distR="0">
            <wp:extent cx="5356860" cy="3533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5400064185603305165.jpg"/>
                    <pic:cNvPicPr/>
                  </pic:nvPicPr>
                  <pic:blipFill rotWithShape="1">
                    <a:blip r:embed="rId11">
                      <a:extLst>
                        <a:ext uri="{28A0092B-C50C-407E-A947-70E740481C1C}">
                          <a14:useLocalDpi xmlns:a14="http://schemas.microsoft.com/office/drawing/2010/main" val="0"/>
                        </a:ext>
                      </a:extLst>
                    </a:blip>
                    <a:srcRect l="12385" r="18258" b="916"/>
                    <a:stretch/>
                  </pic:blipFill>
                  <pic:spPr bwMode="auto">
                    <a:xfrm>
                      <a:off x="0" y="0"/>
                      <a:ext cx="5383135" cy="3551108"/>
                    </a:xfrm>
                    <a:prstGeom prst="rect">
                      <a:avLst/>
                    </a:prstGeom>
                    <a:ln>
                      <a:noFill/>
                    </a:ln>
                    <a:extLst>
                      <a:ext uri="{53640926-AAD7-44D8-BBD7-CCE9431645EC}">
                        <a14:shadowObscured xmlns:a14="http://schemas.microsoft.com/office/drawing/2010/main"/>
                      </a:ext>
                    </a:extLst>
                  </pic:spPr>
                </pic:pic>
              </a:graphicData>
            </a:graphic>
          </wp:inline>
        </w:drawing>
      </w:r>
    </w:p>
    <w:p w:rsidR="00EA472F" w:rsidRDefault="00EA472F" w:rsidP="00EA472F">
      <w:pPr>
        <w:pStyle w:val="a4"/>
        <w:jc w:val="center"/>
        <w:rPr>
          <w:rFonts w:ascii="Times New Roman" w:hAnsi="Times New Roman" w:cs="Times New Roman"/>
          <w:i w:val="0"/>
          <w:color w:val="auto"/>
          <w:sz w:val="28"/>
          <w:szCs w:val="28"/>
          <w:lang w:val="uk-UA"/>
        </w:rPr>
      </w:pPr>
      <w:r w:rsidRPr="00B50777">
        <w:rPr>
          <w:rFonts w:ascii="Times New Roman" w:hAnsi="Times New Roman" w:cs="Times New Roman"/>
          <w:b/>
          <w:color w:val="auto"/>
          <w:sz w:val="28"/>
          <w:szCs w:val="28"/>
          <w:lang w:val="uk-UA"/>
        </w:rPr>
        <w:t xml:space="preserve">Рисунок </w:t>
      </w:r>
      <w:r>
        <w:rPr>
          <w:rFonts w:ascii="Times New Roman" w:hAnsi="Times New Roman" w:cs="Times New Roman"/>
          <w:b/>
          <w:color w:val="auto"/>
          <w:sz w:val="28"/>
          <w:szCs w:val="28"/>
          <w:lang w:val="uk-UA"/>
        </w:rPr>
        <w:t>4</w:t>
      </w:r>
      <w:r w:rsidRPr="00B50777">
        <w:rPr>
          <w:rFonts w:ascii="Times New Roman" w:hAnsi="Times New Roman" w:cs="Times New Roman"/>
          <w:b/>
          <w:color w:val="auto"/>
          <w:sz w:val="28"/>
          <w:szCs w:val="28"/>
          <w:lang w:val="uk-UA"/>
        </w:rPr>
        <w:t xml:space="preserve">: </w:t>
      </w:r>
      <w:proofErr w:type="spellStart"/>
      <w:r>
        <w:rPr>
          <w:rFonts w:ascii="Times New Roman" w:hAnsi="Times New Roman" w:cs="Times New Roman"/>
          <w:i w:val="0"/>
          <w:color w:val="auto"/>
          <w:sz w:val="28"/>
          <w:szCs w:val="28"/>
          <w:lang w:val="uk-UA"/>
        </w:rPr>
        <w:t>Частотно</w:t>
      </w:r>
      <w:proofErr w:type="spellEnd"/>
      <w:r>
        <w:rPr>
          <w:rFonts w:ascii="Times New Roman" w:hAnsi="Times New Roman" w:cs="Times New Roman"/>
          <w:i w:val="0"/>
          <w:color w:val="auto"/>
          <w:sz w:val="28"/>
          <w:szCs w:val="28"/>
          <w:lang w:val="uk-UA"/>
        </w:rPr>
        <w:t>-фазова з</w:t>
      </w:r>
      <w:r>
        <w:rPr>
          <w:rFonts w:ascii="Times New Roman" w:hAnsi="Times New Roman" w:cs="Times New Roman"/>
          <w:i w:val="0"/>
          <w:color w:val="auto"/>
          <w:sz w:val="28"/>
          <w:szCs w:val="28"/>
          <w:lang w:val="uk-UA"/>
        </w:rPr>
        <w:t>алежність котушки індуктивності</w:t>
      </w:r>
    </w:p>
    <w:p w:rsidR="00EA472F" w:rsidRDefault="00EA472F" w:rsidP="00EA472F">
      <w:pPr>
        <w:rPr>
          <w:lang w:val="uk-UA"/>
        </w:rPr>
      </w:pPr>
    </w:p>
    <w:p w:rsidR="00EA472F" w:rsidRDefault="00EA472F" w:rsidP="00EA472F">
      <w:pPr>
        <w:keepNext/>
        <w:jc w:val="center"/>
      </w:pPr>
      <w:bookmarkStart w:id="0" w:name="_GoBack"/>
      <w:r>
        <w:rPr>
          <w:noProof/>
        </w:rPr>
        <w:drawing>
          <wp:inline distT="0" distB="0" distL="0" distR="0">
            <wp:extent cx="5534526" cy="364407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400064185603305166.jpg"/>
                    <pic:cNvPicPr/>
                  </pic:nvPicPr>
                  <pic:blipFill rotWithShape="1">
                    <a:blip r:embed="rId12">
                      <a:extLst>
                        <a:ext uri="{28A0092B-C50C-407E-A947-70E740481C1C}">
                          <a14:useLocalDpi xmlns:a14="http://schemas.microsoft.com/office/drawing/2010/main" val="0"/>
                        </a:ext>
                      </a:extLst>
                    </a:blip>
                    <a:srcRect l="12385" r="17484"/>
                    <a:stretch/>
                  </pic:blipFill>
                  <pic:spPr bwMode="auto">
                    <a:xfrm>
                      <a:off x="0" y="0"/>
                      <a:ext cx="5561708" cy="366196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07757" w:rsidRDefault="00EA472F" w:rsidP="00A07757">
      <w:pPr>
        <w:pStyle w:val="a4"/>
        <w:jc w:val="center"/>
        <w:rPr>
          <w:rFonts w:ascii="Times New Roman" w:hAnsi="Times New Roman" w:cs="Times New Roman"/>
          <w:i w:val="0"/>
          <w:color w:val="auto"/>
          <w:sz w:val="28"/>
          <w:szCs w:val="28"/>
          <w:lang w:val="uk-UA"/>
        </w:rPr>
      </w:pPr>
      <w:r>
        <w:rPr>
          <w:rFonts w:ascii="Times New Roman" w:hAnsi="Times New Roman" w:cs="Times New Roman"/>
          <w:b/>
          <w:color w:val="auto"/>
          <w:sz w:val="28"/>
          <w:szCs w:val="28"/>
          <w:lang w:val="uk-UA"/>
        </w:rPr>
        <w:t>Рисунок 5</w:t>
      </w:r>
      <w:r w:rsidRPr="00B50777">
        <w:rPr>
          <w:rFonts w:ascii="Times New Roman" w:hAnsi="Times New Roman" w:cs="Times New Roman"/>
          <w:b/>
          <w:color w:val="auto"/>
          <w:sz w:val="28"/>
          <w:szCs w:val="28"/>
          <w:lang w:val="uk-UA"/>
        </w:rPr>
        <w:t xml:space="preserve">: </w:t>
      </w:r>
      <w:r>
        <w:rPr>
          <w:rFonts w:ascii="Times New Roman" w:hAnsi="Times New Roman" w:cs="Times New Roman"/>
          <w:i w:val="0"/>
          <w:color w:val="auto"/>
          <w:sz w:val="28"/>
          <w:szCs w:val="28"/>
          <w:lang w:val="uk-UA"/>
        </w:rPr>
        <w:t xml:space="preserve">Порівняння </w:t>
      </w:r>
      <w:proofErr w:type="spellStart"/>
      <w:r>
        <w:rPr>
          <w:rFonts w:ascii="Times New Roman" w:hAnsi="Times New Roman" w:cs="Times New Roman"/>
          <w:i w:val="0"/>
          <w:color w:val="auto"/>
          <w:sz w:val="28"/>
          <w:szCs w:val="28"/>
          <w:lang w:val="uk-UA"/>
        </w:rPr>
        <w:t>залежностей</w:t>
      </w:r>
      <w:proofErr w:type="spellEnd"/>
      <w:r>
        <w:rPr>
          <w:rFonts w:ascii="Times New Roman" w:hAnsi="Times New Roman" w:cs="Times New Roman"/>
          <w:i w:val="0"/>
          <w:color w:val="auto"/>
          <w:sz w:val="28"/>
          <w:szCs w:val="28"/>
          <w:lang w:val="uk-UA"/>
        </w:rPr>
        <w:t xml:space="preserve"> від частоти різних видів опорів</w:t>
      </w:r>
      <w:r>
        <w:rPr>
          <w:rFonts w:ascii="Times New Roman" w:hAnsi="Times New Roman" w:cs="Times New Roman"/>
          <w:i w:val="0"/>
          <w:color w:val="auto"/>
          <w:sz w:val="28"/>
          <w:szCs w:val="28"/>
          <w:lang w:val="uk-UA"/>
        </w:rPr>
        <w:t xml:space="preserve"> котушки індуктивності</w:t>
      </w:r>
    </w:p>
    <w:p w:rsidR="00A07757" w:rsidRPr="00A07757" w:rsidRDefault="00A07757" w:rsidP="00A07757">
      <w:pPr>
        <w:pStyle w:val="a3"/>
        <w:numPr>
          <w:ilvl w:val="1"/>
          <w:numId w:val="6"/>
        </w:numPr>
        <w:rPr>
          <w:rFonts w:ascii="Times New Roman" w:hAnsi="Times New Roman" w:cs="Times New Roman"/>
          <w:sz w:val="28"/>
          <w:szCs w:val="28"/>
          <w:lang w:val="uk-UA"/>
        </w:rPr>
      </w:pPr>
      <w:r w:rsidRPr="00A07757">
        <w:rPr>
          <w:rFonts w:ascii="Times New Roman" w:hAnsi="Times New Roman" w:cs="Times New Roman"/>
          <w:sz w:val="28"/>
          <w:szCs w:val="28"/>
          <w:lang w:val="uk-UA"/>
        </w:rPr>
        <w:lastRenderedPageBreak/>
        <w:t>Аналіз результатів</w:t>
      </w:r>
    </w:p>
    <w:p w:rsidR="00A07757" w:rsidRDefault="00A07757" w:rsidP="00A07757">
      <w:pPr>
        <w:rPr>
          <w:rFonts w:ascii="Times New Roman" w:hAnsi="Times New Roman" w:cs="Times New Roman"/>
          <w:sz w:val="28"/>
          <w:szCs w:val="28"/>
          <w:lang w:val="uk-UA"/>
        </w:rPr>
      </w:pPr>
      <w:r>
        <w:rPr>
          <w:rFonts w:ascii="Times New Roman" w:hAnsi="Times New Roman" w:cs="Times New Roman"/>
          <w:sz w:val="28"/>
          <w:szCs w:val="28"/>
          <w:lang w:val="uk-UA"/>
        </w:rPr>
        <w:t>В якості доповнення до Лабораторної роботи №1 ми тепер маємо точні графіки, що характеризують отримані експериментальним шляхом залежності опорів та фази котушки індуктивності від частоти.</w:t>
      </w:r>
    </w:p>
    <w:p w:rsidR="00A07757" w:rsidRDefault="00A123BD" w:rsidP="00A07757">
      <w:pPr>
        <w:rPr>
          <w:rFonts w:ascii="Times New Roman" w:hAnsi="Times New Roman" w:cs="Times New Roman"/>
          <w:sz w:val="28"/>
          <w:szCs w:val="28"/>
          <w:lang w:val="uk-UA"/>
        </w:rPr>
      </w:pPr>
      <w:r>
        <w:rPr>
          <w:rFonts w:ascii="Times New Roman" w:hAnsi="Times New Roman" w:cs="Times New Roman"/>
          <w:sz w:val="28"/>
          <w:szCs w:val="28"/>
          <w:lang w:val="uk-UA"/>
        </w:rPr>
        <w:t>Описаний у минулому звіті скачок, який видно на графіках, ми вже пояснювали. Він викликаний паразитною ємністю котушки індуктивності, що утворюється між її витками. За рахунок цього виникає власна (резонансна) частота, поблизу якої опір перестає бути індуктивним, а стає спочатку активним, а потім – ємнісним. Це дуже добре видно на графіку залежності фази від частоти.</w:t>
      </w:r>
    </w:p>
    <w:p w:rsidR="00A123BD" w:rsidRDefault="00A123BD" w:rsidP="00A07757">
      <w:pPr>
        <w:rPr>
          <w:rFonts w:ascii="Times New Roman" w:hAnsi="Times New Roman" w:cs="Times New Roman"/>
          <w:sz w:val="28"/>
          <w:szCs w:val="28"/>
          <w:lang w:val="uk-UA"/>
        </w:rPr>
      </w:pPr>
      <w:r>
        <w:rPr>
          <w:rFonts w:ascii="Times New Roman" w:hAnsi="Times New Roman" w:cs="Times New Roman"/>
          <w:sz w:val="28"/>
          <w:szCs w:val="28"/>
          <w:lang w:val="uk-UA"/>
        </w:rPr>
        <w:t>Проте окрім цього на більш точних графіках ми можемо помітити, що існує і другий пік, який раніше ми не помічали.</w:t>
      </w:r>
    </w:p>
    <w:p w:rsidR="00A123BD" w:rsidRDefault="000D4125" w:rsidP="00A07757">
      <w:pPr>
        <w:rPr>
          <w:rFonts w:ascii="Times New Roman" w:hAnsi="Times New Roman" w:cs="Times New Roman"/>
          <w:sz w:val="28"/>
          <w:szCs w:val="28"/>
          <w:lang w:val="uk-UA"/>
        </w:rPr>
      </w:pPr>
      <w:r>
        <w:rPr>
          <w:rFonts w:ascii="Times New Roman" w:hAnsi="Times New Roman" w:cs="Times New Roman"/>
          <w:sz w:val="28"/>
          <w:szCs w:val="28"/>
          <w:lang w:val="uk-UA"/>
        </w:rPr>
        <w:t xml:space="preserve">Для зручності ми зобразили </w:t>
      </w:r>
      <w:r w:rsidR="00A123BD">
        <w:rPr>
          <w:rFonts w:ascii="Times New Roman" w:hAnsi="Times New Roman" w:cs="Times New Roman"/>
          <w:sz w:val="28"/>
          <w:szCs w:val="28"/>
          <w:lang w:val="uk-UA"/>
        </w:rPr>
        <w:t>шк</w:t>
      </w:r>
      <w:r>
        <w:rPr>
          <w:rFonts w:ascii="Times New Roman" w:hAnsi="Times New Roman" w:cs="Times New Roman"/>
          <w:sz w:val="28"/>
          <w:szCs w:val="28"/>
          <w:lang w:val="uk-UA"/>
        </w:rPr>
        <w:t>алу</w:t>
      </w:r>
      <w:r w:rsidR="00A123BD">
        <w:rPr>
          <w:rFonts w:ascii="Times New Roman" w:hAnsi="Times New Roman" w:cs="Times New Roman"/>
          <w:sz w:val="28"/>
          <w:szCs w:val="28"/>
          <w:lang w:val="uk-UA"/>
        </w:rPr>
        <w:t xml:space="preserve"> </w:t>
      </w:r>
      <w:r>
        <w:rPr>
          <w:rFonts w:ascii="Times New Roman" w:hAnsi="Times New Roman" w:cs="Times New Roman"/>
          <w:sz w:val="28"/>
          <w:szCs w:val="28"/>
          <w:lang w:val="uk-UA"/>
        </w:rPr>
        <w:t>частот логарифмічною (рисунок 4)</w:t>
      </w:r>
      <w:r w:rsidR="00A123BD">
        <w:rPr>
          <w:rFonts w:ascii="Times New Roman" w:hAnsi="Times New Roman" w:cs="Times New Roman"/>
          <w:sz w:val="28"/>
          <w:szCs w:val="28"/>
          <w:lang w:val="uk-UA"/>
        </w:rPr>
        <w:t>, через що на перший погляд може бути неочевидно, проте другий скачок відбувається на подвоєній частоті резонансу</w:t>
      </w:r>
      <w:r>
        <w:rPr>
          <w:rFonts w:ascii="Times New Roman" w:hAnsi="Times New Roman" w:cs="Times New Roman"/>
          <w:sz w:val="28"/>
          <w:szCs w:val="28"/>
          <w:lang w:val="uk-UA"/>
        </w:rPr>
        <w:t xml:space="preserve">, а саме, за частот </w:t>
      </w:r>
      <w:r>
        <w:rPr>
          <w:rFonts w:ascii="Times New Roman" w:hAnsi="Times New Roman" w:cs="Times New Roman"/>
          <w:sz w:val="28"/>
          <w:szCs w:val="28"/>
          <w:lang w:val="ru-RU"/>
        </w:rPr>
        <w:t>~555Гц і</w:t>
      </w:r>
      <w:r w:rsidRPr="000D4125">
        <w:rPr>
          <w:rFonts w:ascii="Times New Roman" w:hAnsi="Times New Roman" w:cs="Times New Roman"/>
          <w:sz w:val="28"/>
          <w:szCs w:val="28"/>
          <w:lang w:val="ru-RU"/>
        </w:rPr>
        <w:t xml:space="preserve"> ~1200</w:t>
      </w:r>
      <w:r>
        <w:rPr>
          <w:rFonts w:ascii="Times New Roman" w:hAnsi="Times New Roman" w:cs="Times New Roman"/>
          <w:sz w:val="28"/>
          <w:szCs w:val="28"/>
          <w:lang w:val="ru-RU"/>
        </w:rPr>
        <w:t xml:space="preserve">Гц. </w:t>
      </w:r>
      <w:r>
        <w:rPr>
          <w:rFonts w:ascii="Times New Roman" w:hAnsi="Times New Roman" w:cs="Times New Roman"/>
          <w:sz w:val="28"/>
          <w:szCs w:val="28"/>
          <w:lang w:val="uk-UA"/>
        </w:rPr>
        <w:t>Хоча варто зауважити, що пік вже не такий різкий, його пологий спад перекриває потроєну частоту і ми не можемо стверджувати, що дане явище можна спостерігати і за інших частот, кратних резонансній.</w:t>
      </w:r>
    </w:p>
    <w:p w:rsidR="000D4125" w:rsidRDefault="000D4125" w:rsidP="00A07757">
      <w:pPr>
        <w:rPr>
          <w:rFonts w:ascii="Times New Roman" w:hAnsi="Times New Roman" w:cs="Times New Roman"/>
          <w:sz w:val="28"/>
          <w:szCs w:val="28"/>
          <w:lang w:val="uk-UA"/>
        </w:rPr>
      </w:pPr>
      <w:r>
        <w:rPr>
          <w:rFonts w:ascii="Times New Roman" w:hAnsi="Times New Roman" w:cs="Times New Roman"/>
          <w:sz w:val="28"/>
          <w:szCs w:val="28"/>
          <w:lang w:val="uk-UA"/>
        </w:rPr>
        <w:t xml:space="preserve">Друге цікаве спостереження, на яке ми не змогли не звернути увагу – це співвідношення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xml:space="preserve"> опорів. На рисунку 5 не важко бачити, що на низьких частотах здебільшого в опір котушки дає вклад саме реактивна складова. А тому нехтування активним опором при розрахунку </w:t>
      </w:r>
      <w:r w:rsidR="00C37848">
        <w:rPr>
          <w:rFonts w:ascii="Times New Roman" w:hAnsi="Times New Roman" w:cs="Times New Roman"/>
          <w:sz w:val="28"/>
          <w:szCs w:val="28"/>
          <w:lang w:val="uk-UA"/>
        </w:rPr>
        <w:t>схем з постійним струмом, або зі змінним струмом за частот, менших від резонансної, є цілком виправданим.</w:t>
      </w: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A07757">
      <w:pPr>
        <w:rPr>
          <w:rFonts w:ascii="Times New Roman" w:hAnsi="Times New Roman" w:cs="Times New Roman"/>
          <w:sz w:val="28"/>
          <w:szCs w:val="28"/>
          <w:lang w:val="uk-UA"/>
        </w:rPr>
      </w:pPr>
    </w:p>
    <w:p w:rsidR="00C37848" w:rsidRDefault="00C37848" w:rsidP="00C37848">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rsidR="00C37848" w:rsidRPr="000D4125" w:rsidRDefault="00C37848" w:rsidP="00C37848">
      <w:pPr>
        <w:rPr>
          <w:rFonts w:ascii="Times New Roman" w:hAnsi="Times New Roman" w:cs="Times New Roman"/>
          <w:sz w:val="28"/>
          <w:szCs w:val="28"/>
          <w:lang w:val="uk-UA"/>
        </w:rPr>
      </w:pPr>
      <w:r>
        <w:rPr>
          <w:rFonts w:ascii="Times New Roman" w:hAnsi="Times New Roman" w:cs="Times New Roman"/>
          <w:sz w:val="28"/>
          <w:szCs w:val="28"/>
          <w:lang w:val="uk-UA"/>
        </w:rPr>
        <w:t>Метою нашої роботи було покращення результатів, отриманих в Лабораторній роботі №1. Ми не тільки змогли побудувати дивовижні графіки, але і отримали результати, які не тільки не суперечать (що вже непогано))), а підтверджують висновки минулої роботи.</w:t>
      </w:r>
    </w:p>
    <w:sectPr w:rsidR="00C37848" w:rsidRPr="000D4125" w:rsidSect="00B40ECE">
      <w:headerReference w:type="default" r:id="rId13"/>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B8B" w:rsidRDefault="00766B8B" w:rsidP="00C37848">
      <w:pPr>
        <w:spacing w:after="0" w:line="240" w:lineRule="auto"/>
      </w:pPr>
      <w:r>
        <w:separator/>
      </w:r>
    </w:p>
  </w:endnote>
  <w:endnote w:type="continuationSeparator" w:id="0">
    <w:p w:rsidR="00766B8B" w:rsidRDefault="00766B8B" w:rsidP="00C37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B8B" w:rsidRDefault="00766B8B" w:rsidP="00C37848">
      <w:pPr>
        <w:spacing w:after="0" w:line="240" w:lineRule="auto"/>
      </w:pPr>
      <w:r>
        <w:separator/>
      </w:r>
    </w:p>
  </w:footnote>
  <w:footnote w:type="continuationSeparator" w:id="0">
    <w:p w:rsidR="00766B8B" w:rsidRDefault="00766B8B" w:rsidP="00C37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473188"/>
      <w:docPartObj>
        <w:docPartGallery w:val="Page Numbers (Top of Page)"/>
        <w:docPartUnique/>
      </w:docPartObj>
    </w:sdtPr>
    <w:sdtEndPr>
      <w:rPr>
        <w:rFonts w:ascii="Times New Roman" w:hAnsi="Times New Roman" w:cs="Times New Roman"/>
        <w:noProof/>
        <w:sz w:val="28"/>
        <w:szCs w:val="28"/>
      </w:rPr>
    </w:sdtEndPr>
    <w:sdtContent>
      <w:p w:rsidR="00C37848" w:rsidRPr="00C37848" w:rsidRDefault="00C37848">
        <w:pPr>
          <w:pStyle w:val="a5"/>
          <w:jc w:val="right"/>
          <w:rPr>
            <w:rFonts w:ascii="Times New Roman" w:hAnsi="Times New Roman" w:cs="Times New Roman"/>
            <w:sz w:val="28"/>
            <w:szCs w:val="28"/>
          </w:rPr>
        </w:pPr>
        <w:r w:rsidRPr="00C37848">
          <w:rPr>
            <w:rFonts w:ascii="Times New Roman" w:hAnsi="Times New Roman" w:cs="Times New Roman"/>
            <w:sz w:val="28"/>
            <w:szCs w:val="28"/>
          </w:rPr>
          <w:fldChar w:fldCharType="begin"/>
        </w:r>
        <w:r w:rsidRPr="00C37848">
          <w:rPr>
            <w:rFonts w:ascii="Times New Roman" w:hAnsi="Times New Roman" w:cs="Times New Roman"/>
            <w:sz w:val="28"/>
            <w:szCs w:val="28"/>
          </w:rPr>
          <w:instrText xml:space="preserve"> PAGE   \* MERGEFORMAT </w:instrText>
        </w:r>
        <w:r w:rsidRPr="00C37848">
          <w:rPr>
            <w:rFonts w:ascii="Times New Roman" w:hAnsi="Times New Roman" w:cs="Times New Roman"/>
            <w:sz w:val="28"/>
            <w:szCs w:val="28"/>
          </w:rPr>
          <w:fldChar w:fldCharType="separate"/>
        </w:r>
        <w:r w:rsidR="00B40ECE">
          <w:rPr>
            <w:rFonts w:ascii="Times New Roman" w:hAnsi="Times New Roman" w:cs="Times New Roman"/>
            <w:noProof/>
            <w:sz w:val="28"/>
            <w:szCs w:val="28"/>
          </w:rPr>
          <w:t>9</w:t>
        </w:r>
        <w:r w:rsidRPr="00C37848">
          <w:rPr>
            <w:rFonts w:ascii="Times New Roman" w:hAnsi="Times New Roman" w:cs="Times New Roman"/>
            <w:noProof/>
            <w:sz w:val="28"/>
            <w:szCs w:val="28"/>
          </w:rPr>
          <w:fldChar w:fldCharType="end"/>
        </w:r>
      </w:p>
    </w:sdtContent>
  </w:sdt>
  <w:p w:rsidR="00C37848" w:rsidRDefault="00C3784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5676"/>
    <w:multiLevelType w:val="multilevel"/>
    <w:tmpl w:val="6C30FB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8E4C83"/>
    <w:multiLevelType w:val="hybridMultilevel"/>
    <w:tmpl w:val="90B867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DD4BD2"/>
    <w:multiLevelType w:val="hybridMultilevel"/>
    <w:tmpl w:val="0E60C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2C556A"/>
    <w:multiLevelType w:val="multilevel"/>
    <w:tmpl w:val="35BA7144"/>
    <w:lvl w:ilvl="0">
      <w:start w:val="1"/>
      <w:numFmt w:val="decimal"/>
      <w:lvlText w:val="%1"/>
      <w:lvlJc w:val="left"/>
      <w:pPr>
        <w:ind w:left="420"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4" w15:restartNumberingAfterBreak="0">
    <w:nsid w:val="75F74C92"/>
    <w:multiLevelType w:val="hybridMultilevel"/>
    <w:tmpl w:val="BDB0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361F"/>
    <w:multiLevelType w:val="hybridMultilevel"/>
    <w:tmpl w:val="310035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4DA"/>
    <w:rsid w:val="00052822"/>
    <w:rsid w:val="000D4125"/>
    <w:rsid w:val="002564DA"/>
    <w:rsid w:val="00334312"/>
    <w:rsid w:val="00535257"/>
    <w:rsid w:val="005466EB"/>
    <w:rsid w:val="00766B8B"/>
    <w:rsid w:val="00815183"/>
    <w:rsid w:val="008F28F7"/>
    <w:rsid w:val="00A07757"/>
    <w:rsid w:val="00A123BD"/>
    <w:rsid w:val="00A949A4"/>
    <w:rsid w:val="00B40ECE"/>
    <w:rsid w:val="00B50777"/>
    <w:rsid w:val="00C36192"/>
    <w:rsid w:val="00C37848"/>
    <w:rsid w:val="00DF5407"/>
    <w:rsid w:val="00E63E43"/>
    <w:rsid w:val="00EA472F"/>
    <w:rsid w:val="00EB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8536"/>
  <w15:chartTrackingRefBased/>
  <w15:docId w15:val="{8412CF5D-7E4C-4902-A180-04A73F05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822"/>
    <w:pPr>
      <w:ind w:left="720"/>
      <w:contextualSpacing/>
    </w:pPr>
  </w:style>
  <w:style w:type="paragraph" w:styleId="a4">
    <w:name w:val="caption"/>
    <w:basedOn w:val="a"/>
    <w:next w:val="a"/>
    <w:uiPriority w:val="35"/>
    <w:unhideWhenUsed/>
    <w:qFormat/>
    <w:rsid w:val="00B50777"/>
    <w:pPr>
      <w:spacing w:after="200" w:line="240" w:lineRule="auto"/>
    </w:pPr>
    <w:rPr>
      <w:i/>
      <w:iCs/>
      <w:color w:val="44546A" w:themeColor="text2"/>
      <w:sz w:val="18"/>
      <w:szCs w:val="18"/>
    </w:rPr>
  </w:style>
  <w:style w:type="paragraph" w:styleId="a5">
    <w:name w:val="header"/>
    <w:basedOn w:val="a"/>
    <w:link w:val="a6"/>
    <w:uiPriority w:val="99"/>
    <w:unhideWhenUsed/>
    <w:rsid w:val="00C3784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C37848"/>
  </w:style>
  <w:style w:type="paragraph" w:styleId="a7">
    <w:name w:val="footer"/>
    <w:basedOn w:val="a"/>
    <w:link w:val="a8"/>
    <w:uiPriority w:val="99"/>
    <w:unhideWhenUsed/>
    <w:rsid w:val="00C3784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C3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4184C-B7D5-493E-94E4-055063E6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620</Words>
  <Characters>3536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Лина</dc:creator>
  <cp:keywords/>
  <dc:description/>
  <cp:lastModifiedBy>Лина</cp:lastModifiedBy>
  <cp:revision>1</cp:revision>
  <dcterms:created xsi:type="dcterms:W3CDTF">2020-06-08T08:13:00Z</dcterms:created>
  <dcterms:modified xsi:type="dcterms:W3CDTF">2020-06-08T09:56:00Z</dcterms:modified>
</cp:coreProperties>
</file>