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C2" w:rsidRPr="00C317DC" w:rsidRDefault="003551C2" w:rsidP="003551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ядерної фізики, Фізичного факультету КНУ ім. Т.Г. Шевченко</w:t>
      </w: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3551C2" w:rsidRPr="00064D67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1"/>
        <w:gridCol w:w="2121"/>
        <w:gridCol w:w="2166"/>
      </w:tblGrid>
      <w:tr w:rsidR="003551C2" w:rsidRPr="00857F9D" w:rsidTr="00301A6E">
        <w:trPr>
          <w:trHeight w:val="617"/>
        </w:trPr>
        <w:tc>
          <w:tcPr>
            <w:tcW w:w="5387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3551C2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____________________(ініціали,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прізвище)</w:t>
            </w:r>
          </w:p>
        </w:tc>
      </w:tr>
      <w:tr w:rsidR="003551C2" w:rsidRPr="00857F9D" w:rsidTr="00301A6E">
        <w:tc>
          <w:tcPr>
            <w:tcW w:w="5387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P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Cs w:val="28"/>
                <w:lang w:val="fr-FR"/>
              </w:rPr>
              <w:t>________________</w:t>
            </w: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Pr="00A11E4F" w:rsidRDefault="003551C2" w:rsidP="003551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ПРОВЕДЕННЯ ЛАБОРАТОРНОЇ РОБОТИ №2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3551C2" w:rsidRPr="00DB2F25" w:rsidRDefault="003551C2" w:rsidP="00355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A0255">
        <w:rPr>
          <w:rFonts w:ascii="Times New Roman" w:hAnsi="Times New Roman" w:cs="Times New Roman"/>
          <w:bCs/>
          <w:sz w:val="28"/>
          <w:szCs w:val="28"/>
          <w:lang w:val="ru-RU"/>
        </w:rPr>
        <w:t>ДОСЛІДЖЕННЯ ЧАСТОТНИХ</w:t>
      </w:r>
      <w:r w:rsidRPr="003551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ХАРАКТЕРИСТИК </w:t>
      </w:r>
      <w:r w:rsidRPr="003551C2">
        <w:rPr>
          <w:rFonts w:ascii="Times New Roman" w:hAnsi="Times New Roman" w:cs="Times New Roman"/>
          <w:bCs/>
          <w:sz w:val="28"/>
          <w:szCs w:val="28"/>
        </w:rPr>
        <w:t>RC</w:t>
      </w:r>
      <w:r w:rsidRPr="003551C2">
        <w:rPr>
          <w:rFonts w:ascii="Times New Roman" w:hAnsi="Times New Roman" w:cs="Times New Roman"/>
          <w:bCs/>
          <w:sz w:val="28"/>
          <w:szCs w:val="28"/>
          <w:lang w:val="ru-RU"/>
        </w:rPr>
        <w:t>-ЧОТИРЬОХПОЛЮСНИКІВ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93E29" w:rsidRDefault="00893E29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 w:rsidP="003551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3551C2" w:rsidRDefault="003551C2" w:rsidP="003551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1844"/>
        <w:gridCol w:w="1481"/>
        <w:gridCol w:w="2677"/>
      </w:tblGrid>
      <w:tr w:rsidR="003551C2" w:rsidRPr="00857F9D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3551C2" w:rsidRPr="00857F9D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1844"/>
        <w:gridCol w:w="1485"/>
        <w:gridCol w:w="2661"/>
      </w:tblGrid>
      <w:tr w:rsidR="003551C2" w:rsidRPr="00122BF8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122BF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3551C2" w:rsidRPr="00122BF8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 w:rsidP="003551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1844"/>
        <w:gridCol w:w="1482"/>
        <w:gridCol w:w="2677"/>
      </w:tblGrid>
      <w:tr w:rsidR="003551C2" w:rsidRPr="00122BF8" w:rsidTr="00301A6E">
        <w:trPr>
          <w:trHeight w:val="617"/>
        </w:trPr>
        <w:tc>
          <w:tcPr>
            <w:tcW w:w="3505" w:type="dxa"/>
            <w:vAlign w:val="center"/>
          </w:tcPr>
          <w:p w:rsidR="003551C2" w:rsidRPr="00E87CA8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3551C2" w:rsidRPr="00E87CA8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3551C2" w:rsidRPr="00A57AB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3551C2" w:rsidRPr="00122BF8" w:rsidTr="00301A6E">
        <w:tc>
          <w:tcPr>
            <w:tcW w:w="3505" w:type="dxa"/>
          </w:tcPr>
          <w:p w:rsidR="003551C2" w:rsidRPr="00857F9D" w:rsidRDefault="003551C2" w:rsidP="00301A6E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3551C2" w:rsidRPr="00857F9D" w:rsidRDefault="003551C2" w:rsidP="003551C2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3551C2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3551C2" w:rsidRPr="00857F9D" w:rsidRDefault="003551C2" w:rsidP="00301A6E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>
      <w:pPr>
        <w:rPr>
          <w:lang w:val="uk-UA"/>
        </w:rPr>
      </w:pPr>
    </w:p>
    <w:p w:rsidR="003551C2" w:rsidRDefault="003551C2" w:rsidP="003551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46192D" w:rsidRPr="0046192D" w:rsidRDefault="0046192D" w:rsidP="0046192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Об’єкт дослідження – </w:t>
      </w:r>
      <w:r>
        <w:rPr>
          <w:rFonts w:ascii="TimesNewRoman" w:hAnsi="TimesNewRoman" w:cs="TimesNewRoman"/>
          <w:sz w:val="28"/>
          <w:szCs w:val="28"/>
          <w:lang w:val="ru-RU"/>
        </w:rPr>
        <w:t>фільтри низьких та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 високих частот.</w:t>
      </w:r>
    </w:p>
    <w:p w:rsidR="0046192D" w:rsidRPr="004D7FD8" w:rsidRDefault="0046192D" w:rsidP="004619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6192D" w:rsidRPr="0046192D" w:rsidRDefault="0046192D" w:rsidP="0046192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46192D">
        <w:rPr>
          <w:rFonts w:ascii="TimesNewRoman" w:hAnsi="TimesNewRoman" w:cs="TimesNewRoman"/>
          <w:sz w:val="28"/>
          <w:szCs w:val="28"/>
          <w:lang w:val="ru-RU"/>
        </w:rPr>
        <w:t xml:space="preserve">Мета роботи – навчитися </w:t>
      </w:r>
      <w:r w:rsidR="00E7462E">
        <w:rPr>
          <w:rFonts w:ascii="TimesNewRoman" w:hAnsi="TimesNewRoman" w:cs="TimesNewRoman"/>
          <w:sz w:val="28"/>
          <w:szCs w:val="28"/>
          <w:lang w:val="ru-RU"/>
        </w:rPr>
        <w:t>прац</w:t>
      </w:r>
      <w:r w:rsidR="00E7462E">
        <w:rPr>
          <w:rFonts w:ascii="TimesNewRoman" w:hAnsi="TimesNewRoman" w:cs="TimesNewRoman"/>
          <w:sz w:val="28"/>
          <w:szCs w:val="28"/>
          <w:lang w:val="uk-UA"/>
        </w:rPr>
        <w:t>ю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вати з пасивними лінійними чотириполюсниками.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О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тримання амплітудно-частотних та фазово-частотних характеристик пасивних лінійних чотириполюсників.</w:t>
      </w:r>
    </w:p>
    <w:p w:rsidR="003551C2" w:rsidRDefault="003551C2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>
      <w:pPr>
        <w:rPr>
          <w:lang w:val="ru-RU"/>
        </w:rPr>
      </w:pPr>
    </w:p>
    <w:p w:rsidR="0046192D" w:rsidRDefault="0046192D" w:rsidP="0046192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E57BF1" w:rsidRPr="00E57BF1" w:rsidRDefault="0046192D" w:rsidP="00E57BF1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Інтегруючий </w:t>
      </w: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</w:t>
      </w:r>
      <w:r w:rsidRPr="00C57E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ФНЧ.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192D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азово-частотна характеристика ФН</w:t>
      </w:r>
      <w:r w:rsidRPr="0046192D"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:rsidR="0046192D" w:rsidRDefault="00301A6E" w:rsidP="0046192D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иференцююч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301A6E">
        <w:rPr>
          <w:rFonts w:ascii="Times New Roman" w:hAnsi="Times New Roman" w:cs="Times New Roman"/>
          <w:sz w:val="28"/>
          <w:szCs w:val="28"/>
        </w:rPr>
        <w:t xml:space="preserve"> СR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 w:rsidR="00E7462E">
        <w:rPr>
          <w:rFonts w:ascii="TimesNewRoman" w:hAnsi="TimesNewRoman" w:cs="TimesNewRoman"/>
          <w:sz w:val="28"/>
          <w:szCs w:val="28"/>
          <w:lang w:val="uk-UA"/>
        </w:rPr>
        <w:t xml:space="preserve"> ФВ</w:t>
      </w:r>
      <w:r>
        <w:rPr>
          <w:rFonts w:ascii="TimesNewRoman" w:hAnsi="TimesNewRoman" w:cs="TimesNewRoman"/>
          <w:sz w:val="28"/>
          <w:szCs w:val="28"/>
          <w:lang w:val="uk-UA"/>
        </w:rPr>
        <w:t>Ч.</w:t>
      </w:r>
    </w:p>
    <w:p w:rsidR="00E57BF1" w:rsidRPr="00E57BF1" w:rsidRDefault="00E57BF1" w:rsidP="00E57BF1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192D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7462E">
        <w:rPr>
          <w:rFonts w:ascii="Times New Roman" w:hAnsi="Times New Roman" w:cs="Times New Roman"/>
          <w:sz w:val="28"/>
          <w:szCs w:val="28"/>
          <w:lang w:val="uk-UA"/>
        </w:rPr>
        <w:t>азово-частотна характеристика ФВ</w:t>
      </w:r>
      <w:r w:rsidRPr="0046192D"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pStyle w:val="Paragraphedeliste"/>
        <w:spacing w:line="60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Default="00E57BF1" w:rsidP="00E57BF1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7BF1" w:rsidRPr="00E57BF1" w:rsidRDefault="00E57BF1" w:rsidP="00E57BF1">
      <w:pPr>
        <w:pStyle w:val="Paragraphedeliste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7BF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Інтегруючий </w:t>
      </w:r>
      <w:r w:rsidRPr="00E57BF1">
        <w:rPr>
          <w:rFonts w:ascii="Times New Roman" w:hAnsi="Times New Roman" w:cs="Times New Roman"/>
          <w:sz w:val="28"/>
          <w:szCs w:val="28"/>
          <w:lang w:val="fr-FR"/>
        </w:rPr>
        <w:t>RC</w:t>
      </w:r>
      <w:r w:rsidRPr="00E57BF1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E57BF1" w:rsidRDefault="00E57BF1" w:rsidP="00E57BF1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E57BF1"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C6168E" w:rsidRPr="00C6168E" w:rsidRDefault="00C6168E" w:rsidP="00DC57F7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C6168E">
        <w:rPr>
          <w:rFonts w:ascii="Times New Roman" w:hAnsi="Times New Roman" w:cs="Times New Roman"/>
          <w:sz w:val="28"/>
          <w:szCs w:val="28"/>
          <w:lang w:val="uk-UA"/>
        </w:rPr>
        <w:t>Схема інтегруючого ланцюжка має наступний вигляд(Рис. 1):</w:t>
      </w:r>
    </w:p>
    <w:p w:rsidR="00E57BF1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5E049D20" wp14:editId="720CB1E8">
            <wp:extent cx="5074920" cy="1394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1</w:t>
      </w:r>
    </w:p>
    <w:p w:rsidR="00C6168E" w:rsidRDefault="00C6168E" w:rsidP="00C6168E">
      <w:pPr>
        <w:pStyle w:val="Sansinterligne"/>
        <w:rPr>
          <w:rFonts w:ascii="TimesNewRoman" w:hAnsi="TimesNewRoman" w:cs="TimesNewRoman"/>
          <w:sz w:val="28"/>
          <w:szCs w:val="28"/>
          <w:lang w:val="uk-UA"/>
        </w:rPr>
      </w:pPr>
    </w:p>
    <w:p w:rsidR="00C6168E" w:rsidRDefault="00C6168E" w:rsidP="00DC57F7">
      <w:pPr>
        <w:pStyle w:val="Sansinterligne"/>
        <w:ind w:left="851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Амплітудно-частотна хатактеристика </w:t>
      </w:r>
      <m:oMath>
        <m:r>
          <w:rPr>
            <w:rFonts w:ascii="Cambria Math" w:hAnsi="Cambria Math" w:cs="TimesNew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NewRoman"/>
            <w:sz w:val="28"/>
            <w:szCs w:val="28"/>
            <w:lang w:val="fr-FR"/>
          </w:rPr>
          <m:t>K</m:t>
        </m:r>
        <m:r>
          <w:rPr>
            <w:rFonts w:ascii="Cambria Math" w:hAnsi="Cambria Math" w:cs="TimesNewRoman"/>
            <w:sz w:val="28"/>
            <w:szCs w:val="28"/>
            <w:lang w:val="ru-RU"/>
          </w:rPr>
          <m:t>(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ω</m:t>
        </m:r>
        <m:r>
          <w:rPr>
            <w:rFonts w:ascii="Cambria Math" w:hAnsi="Cambria Math" w:cs="TimesNewRoman"/>
            <w:sz w:val="28"/>
            <w:szCs w:val="28"/>
            <w:lang w:val="ru-RU"/>
          </w:rPr>
          <m:t>)=</m:t>
        </m:r>
        <m:f>
          <m:fPr>
            <m:ctrlPr>
              <w:rPr>
                <w:rFonts w:ascii="Cambria Math" w:hAnsi="Cambria Math" w:cs="TimesNew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(ωRC)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NewRoman"/>
            <w:sz w:val="28"/>
            <w:szCs w:val="28"/>
            <w:lang w:val="uk-UA"/>
          </w:rPr>
          <m:t xml:space="preserve"> </m:t>
        </m:r>
      </m:oMath>
      <w:r w:rsidR="009001AA" w:rsidRPr="009001AA">
        <w:rPr>
          <w:rFonts w:ascii="TimesNewRoman" w:eastAsiaTheme="minorEastAsia" w:hAnsi="TimesNewRoman" w:cs="TimesNewRoman"/>
          <w:sz w:val="28"/>
          <w:szCs w:val="28"/>
          <w:lang w:val="ru-RU"/>
        </w:rPr>
        <w:t xml:space="preserve">   </w:t>
      </w:r>
      <w:r>
        <w:rPr>
          <w:rFonts w:ascii="TimesNewRoman" w:hAnsi="TimesNewRoman" w:cs="TimesNewRoman"/>
          <w:sz w:val="28"/>
          <w:szCs w:val="28"/>
          <w:lang w:val="uk-UA"/>
        </w:rPr>
        <w:t>має вигляд:</w:t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2A79EA92" wp14:editId="2228A2A8">
            <wp:extent cx="3360420" cy="2125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E" w:rsidRDefault="00C6168E" w:rsidP="00C6168E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2</w:t>
      </w:r>
    </w:p>
    <w:p w:rsidR="009001AA" w:rsidRPr="00E7462E" w:rsidRDefault="009001AA" w:rsidP="00C6168E">
      <w:pPr>
        <w:pStyle w:val="Sansinterligne"/>
        <w:rPr>
          <w:rFonts w:ascii="TimesNewRoman" w:hAnsi="TimesNewRoman" w:cs="TimesNewRoman"/>
          <w:sz w:val="28"/>
          <w:szCs w:val="28"/>
          <w:lang w:val="ru-RU"/>
        </w:rPr>
      </w:pPr>
    </w:p>
    <w:p w:rsidR="00C6168E" w:rsidRPr="00DC57F7" w:rsidRDefault="009001AA" w:rsidP="00DC57F7">
      <w:pPr>
        <w:pStyle w:val="Sansinterligne"/>
        <w:ind w:left="851"/>
        <w:rPr>
          <w:rFonts w:ascii="TimesNewRoman" w:eastAsiaTheme="minorEastAsia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Фазово-частотна характеристика</w:t>
      </w:r>
      <w:r w:rsidRPr="00DC57F7">
        <w:rPr>
          <w:rFonts w:ascii="TimesNewRoman" w:hAnsi="TimesNewRoman" w:cs="TimesNew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New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φ</m:t>
        </m:r>
        <m:r>
          <w:rPr>
            <w:rFonts w:ascii="Cambria Math" w:hAnsi="Cambria Math" w:cs="TimesNewRoman"/>
            <w:sz w:val="28"/>
            <w:szCs w:val="28"/>
            <w:lang w:val="ru-RU"/>
          </w:rPr>
          <m:t>= -</m:t>
        </m:r>
        <m:r>
          <w:rPr>
            <w:rFonts w:ascii="Cambria Math" w:hAnsi="Cambria Math" w:cs="TimesNewRoman"/>
            <w:sz w:val="28"/>
            <w:szCs w:val="28"/>
            <w:lang w:val="fr-FR"/>
          </w:rPr>
          <m:t>arctg</m:t>
        </m:r>
        <m:r>
          <w:rPr>
            <w:rFonts w:ascii="Cambria Math" w:hAnsi="Cambria Math" w:cs="TimesNewRoman"/>
            <w:sz w:val="28"/>
            <w:szCs w:val="28"/>
            <w:lang w:val="ru-RU"/>
          </w:rPr>
          <m:t>(</m:t>
        </m:r>
        <m:r>
          <w:rPr>
            <w:rFonts w:ascii="Cambria Math" w:hAnsi="Cambria Math" w:cs="TimesNewRoman"/>
            <w:sz w:val="28"/>
            <w:szCs w:val="28"/>
            <w:lang w:val="fr-FR"/>
          </w:rPr>
          <m:t>ωRC</m:t>
        </m:r>
        <m:r>
          <w:rPr>
            <w:rFonts w:ascii="Cambria Math" w:hAnsi="Cambria Math" w:cs="TimesNewRoman"/>
            <w:sz w:val="28"/>
            <w:szCs w:val="28"/>
            <w:lang w:val="ru-RU"/>
          </w:rPr>
          <m:t>)</m:t>
        </m:r>
      </m:oMath>
      <w:r w:rsidR="00DC57F7">
        <w:rPr>
          <w:rFonts w:ascii="TimesNewRoman" w:eastAsiaTheme="minorEastAsia" w:hAnsi="TimesNewRoman" w:cs="TimesNewRoman"/>
          <w:sz w:val="28"/>
          <w:szCs w:val="28"/>
          <w:lang w:val="fr-FR"/>
        </w:rPr>
        <w:t> </w:t>
      </w:r>
      <w:r w:rsidR="00DC57F7" w:rsidRPr="00DC57F7">
        <w:rPr>
          <w:rFonts w:ascii="TimesNewRoman" w:eastAsiaTheme="minorEastAsia" w:hAnsi="TimesNewRoman" w:cs="TimesNewRoman"/>
          <w:sz w:val="28"/>
          <w:szCs w:val="28"/>
          <w:lang w:val="ru-RU"/>
        </w:rPr>
        <w:t>:</w:t>
      </w:r>
    </w:p>
    <w:p w:rsid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027B964" wp14:editId="4C6388B4">
            <wp:extent cx="3360420" cy="224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F7" w:rsidRP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Рис. 3</w:t>
      </w:r>
    </w:p>
    <w:p w:rsid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</w:p>
    <w:p w:rsidR="00DC57F7" w:rsidRPr="00DC57F7" w:rsidRDefault="00DC57F7" w:rsidP="00DC57F7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fr-FR"/>
        </w:rPr>
      </w:pPr>
    </w:p>
    <w:p w:rsidR="00192C95" w:rsidRPr="00192C95" w:rsidRDefault="00E57BF1" w:rsidP="00192C95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DC57F7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 ФНЧ.</w:t>
      </w:r>
    </w:p>
    <w:p w:rsidR="00192C95" w:rsidRPr="0014327E" w:rsidRDefault="00192C95" w:rsidP="0014327E">
      <w:pPr>
        <w:pStyle w:val="Sansinterligne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14327E">
        <w:rPr>
          <w:rFonts w:ascii="Times New Roman" w:hAnsi="Times New Roman" w:cs="Times New Roman"/>
          <w:sz w:val="28"/>
          <w:szCs w:val="28"/>
          <w:lang w:val="uk-UA"/>
        </w:rPr>
        <w:t>На основі отриманих даних</w:t>
      </w:r>
      <w:r w:rsidR="0014327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робрти</w:t>
      </w:r>
      <w:r w:rsidR="0014327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 будуємо</w:t>
      </w:r>
    </w:p>
    <w:p w:rsidR="00192C95" w:rsidRPr="00FE24E7" w:rsidRDefault="00192C95" w:rsidP="0014327E">
      <w:pPr>
        <w:pStyle w:val="Sansinterligne"/>
        <w:ind w:left="993"/>
        <w:rPr>
          <w:rFonts w:ascii="Times New Roman" w:hAnsi="Times New Roman" w:cs="Times New Roman"/>
          <w:sz w:val="28"/>
          <w:szCs w:val="28"/>
          <w:lang w:val="fr-FR"/>
        </w:rPr>
      </w:pPr>
      <w:r w:rsidRPr="0014327E">
        <w:rPr>
          <w:rFonts w:ascii="Times New Roman" w:hAnsi="Times New Roman" w:cs="Times New Roman"/>
          <w:sz w:val="28"/>
          <w:szCs w:val="28"/>
          <w:lang w:val="uk-UA"/>
        </w:rPr>
        <w:t xml:space="preserve">АЧХ (Рис. 4). Як бачимо залежність </w:t>
      </w:r>
      <w:r w:rsidRPr="0014327E">
        <w:rPr>
          <w:rFonts w:ascii="Times New Roman" w:hAnsi="Times New Roman" w:cs="Times New Roman"/>
          <w:sz w:val="28"/>
          <w:szCs w:val="28"/>
          <w:lang w:val="fr-FR"/>
        </w:rPr>
        <w:t>K</w:t>
      </w:r>
      <w:r w:rsidRPr="001432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327E">
        <w:rPr>
          <w:rFonts w:ascii="Times New Roman" w:hAnsi="Times New Roman" w:cs="Times New Roman"/>
          <w:sz w:val="28"/>
          <w:szCs w:val="28"/>
          <w:lang w:val="fr-FR"/>
        </w:rPr>
        <w:t>ω</w:t>
      </w:r>
      <w:r w:rsidRPr="0014327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>отримана експериментально, практично співпадає з теоретичною</w:t>
      </w:r>
      <w:r w:rsidR="0014327E" w:rsidRPr="0014327E">
        <w:rPr>
          <w:rFonts w:ascii="Times New Roman" w:hAnsi="Times New Roman" w:cs="Times New Roman"/>
          <w:sz w:val="28"/>
          <w:szCs w:val="28"/>
          <w:lang w:val="uk-UA"/>
        </w:rPr>
        <w:t>,  що і можна було очікувати</w:t>
      </w:r>
      <w:r w:rsidRPr="0014327E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2518"/>
        <w:gridCol w:w="2410"/>
        <w:gridCol w:w="2693"/>
      </w:tblGrid>
      <w:tr w:rsidR="00F11B1E" w:rsidRPr="006F4238" w:rsidTr="00A8540C">
        <w:tc>
          <w:tcPr>
            <w:tcW w:w="2518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f, Hz</w:t>
            </w:r>
          </w:p>
        </w:tc>
        <w:tc>
          <w:tcPr>
            <w:tcW w:w="2410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K(</w:t>
            </w:r>
            <w:r>
              <w:rPr>
                <w:rFonts w:ascii="Sylfaen" w:hAnsi="Sylfaen"/>
                <w:lang w:val="fr-FR"/>
              </w:rPr>
              <w:t>ω</w:t>
            </w:r>
            <w:r>
              <w:rPr>
                <w:lang w:val="fr-FR"/>
              </w:rPr>
              <w:t>)</w:t>
            </w:r>
          </w:p>
        </w:tc>
        <w:tc>
          <w:tcPr>
            <w:tcW w:w="2693" w:type="dxa"/>
          </w:tcPr>
          <w:p w:rsidR="00F11B1E" w:rsidRPr="006F4238" w:rsidRDefault="00F11B1E" w:rsidP="00A8540C">
            <w:pPr>
              <w:pStyle w:val="Sansinterligne"/>
              <w:jc w:val="center"/>
              <w:rPr>
                <w:lang w:val="uk-UA"/>
              </w:rPr>
            </w:pPr>
            <w:r>
              <w:rPr>
                <w:rFonts w:ascii="Sylfaen" w:hAnsi="Sylfaen"/>
                <w:lang w:val="uk-UA"/>
              </w:rPr>
              <w:t>φ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0.98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-0.14046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0.94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-0.3047</w:t>
            </w:r>
          </w:p>
        </w:tc>
      </w:tr>
      <w:tr w:rsidR="00F11B1E" w:rsidRPr="00F11B1E" w:rsidTr="00A8540C">
        <w:trPr>
          <w:trHeight w:val="146"/>
        </w:trPr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-0.4115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-0.5236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-0.6187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0.74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-0.6815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-0.7754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0.64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-0.833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-0.8788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0.54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-0.9273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500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600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700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800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900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  <w:tr w:rsidR="00F11B1E" w:rsidRPr="00F11B1E" w:rsidTr="00A8540C">
        <w:tc>
          <w:tcPr>
            <w:tcW w:w="2518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2410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2693" w:type="dxa"/>
          </w:tcPr>
          <w:p w:rsidR="00F11B1E" w:rsidRPr="00F11B1E" w:rsidRDefault="00F11B1E" w:rsidP="00A8540C">
            <w:pPr>
              <w:pStyle w:val="Sansinterligne"/>
              <w:jc w:val="center"/>
              <w:rPr>
                <w:sz w:val="20"/>
                <w:szCs w:val="20"/>
                <w:lang w:val="uk-UA"/>
              </w:rPr>
            </w:pPr>
            <w:r w:rsidRPr="00F11B1E">
              <w:rPr>
                <w:sz w:val="20"/>
                <w:szCs w:val="20"/>
                <w:lang w:val="uk-UA"/>
              </w:rPr>
              <w:t>-1.57</w:t>
            </w:r>
          </w:p>
        </w:tc>
      </w:tr>
    </w:tbl>
    <w:p w:rsidR="00F11B1E" w:rsidRPr="00F11B1E" w:rsidRDefault="00FE24E7" w:rsidP="00FE24E7">
      <w:pPr>
        <w:pStyle w:val="Sansinterligne"/>
        <w:ind w:left="851" w:hanging="425"/>
        <w:rPr>
          <w:sz w:val="20"/>
          <w:szCs w:val="20"/>
          <w:lang w:val="uk-UA"/>
        </w:rPr>
      </w:pPr>
      <w:r>
        <w:object w:dxaOrig="3929" w:dyaOrig="2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315.6pt" o:ole="">
            <v:imagedata r:id="rId10" o:title=""/>
          </v:shape>
          <o:OLEObject Type="Embed" ProgID="Origin50.Graph" ShapeID="_x0000_i1025" DrawAspect="Content" ObjectID="_1645526760" r:id="rId11"/>
        </w:object>
      </w:r>
    </w:p>
    <w:p w:rsidR="006F4238" w:rsidRPr="00F11B1E" w:rsidRDefault="00192C95" w:rsidP="00F11B1E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327E">
        <w:rPr>
          <w:rFonts w:ascii="Times New Roman" w:hAnsi="Times New Roman" w:cs="Times New Roman"/>
          <w:sz w:val="28"/>
          <w:szCs w:val="28"/>
          <w:lang w:val="uk-UA"/>
        </w:rPr>
        <w:t>Рис. 4</w:t>
      </w:r>
    </w:p>
    <w:p w:rsidR="00E57BF1" w:rsidRDefault="00E57BF1" w:rsidP="00E57BF1">
      <w:pPr>
        <w:pStyle w:val="Paragraphedeliste"/>
        <w:numPr>
          <w:ilvl w:val="1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7BF1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Фазово-частотна характеристика ФНЧ</w:t>
      </w:r>
    </w:p>
    <w:p w:rsidR="002D0985" w:rsidRPr="002D0985" w:rsidRDefault="0014327E" w:rsidP="006F4238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>За допомогою фігур Ліс</w:t>
      </w:r>
      <w:r w:rsidR="009E53C3" w:rsidRPr="002D0985">
        <w:rPr>
          <w:rFonts w:ascii="Times New Roman" w:hAnsi="Times New Roman" w:cs="Times New Roman"/>
          <w:sz w:val="28"/>
          <w:szCs w:val="28"/>
          <w:lang w:val="uk-UA"/>
        </w:rPr>
        <w:t>сажу (див. файли типу fig_100hz.opj) отримуємо графік для ФЧХ</w: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(Рис. 6).</w:t>
      </w:r>
      <w:r w:rsidR="009E53C3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Тут було використано наступну формулу</w: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для різниці фаз</w:t>
      </w:r>
      <w:r w:rsidR="00FA02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4327E" w:rsidRPr="002D0985" w:rsidRDefault="009E53C3" w:rsidP="006F4238">
      <w:pPr>
        <w:ind w:left="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arcsin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B</m:t>
            </m:r>
          </m:den>
        </m:f>
      </m:oMath>
      <w:r w:rsidR="002D0985" w:rsidRPr="002D09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D0985" w:rsidRPr="002D09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(Рис. 5). </w:t>
      </w:r>
    </w:p>
    <w:p w:rsidR="002D0985" w:rsidRDefault="002D0985" w:rsidP="002D0985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6FFB4B58" wp14:editId="168670AC">
            <wp:extent cx="1783080" cy="130302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118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85" w:rsidRDefault="002D0985" w:rsidP="002D0985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2D0985">
        <w:rPr>
          <w:rFonts w:ascii="Times New Roman" w:hAnsi="Times New Roman" w:cs="Times New Roman"/>
          <w:sz w:val="28"/>
          <w:szCs w:val="28"/>
          <w:lang w:val="uk-UA"/>
        </w:rPr>
        <w:t>Рис. 5</w:t>
      </w:r>
    </w:p>
    <w:p w:rsidR="00E57BF1" w:rsidRPr="00FE24E7" w:rsidRDefault="00FE24E7" w:rsidP="00FE24E7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object w:dxaOrig="3929" w:dyaOrig="2741">
          <v:shape id="_x0000_i1026" type="#_x0000_t75" style="width:484.8pt;height:348.6pt" o:ole="">
            <v:imagedata r:id="rId13" o:title=""/>
          </v:shape>
          <o:OLEObject Type="Embed" ProgID="Origin50.Graph" ShapeID="_x0000_i1026" DrawAspect="Content" ObjectID="_1645526761" r:id="rId14"/>
        </w:object>
      </w:r>
      <w:r w:rsidR="002D0985" w:rsidRPr="002D0985">
        <w:rPr>
          <w:rFonts w:ascii="Times New Roman" w:hAnsi="Times New Roman" w:cs="Times New Roman"/>
          <w:sz w:val="28"/>
          <w:szCs w:val="28"/>
          <w:lang w:val="uk-UA"/>
        </w:rPr>
        <w:t>Рис. 6</w:t>
      </w:r>
    </w:p>
    <w:p w:rsidR="00F11B1E" w:rsidRDefault="00F11B1E" w:rsidP="00F11B1E">
      <w:pPr>
        <w:pStyle w:val="Paragraphedeliste"/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1B1E" w:rsidRPr="00F11B1E" w:rsidRDefault="00F11B1E" w:rsidP="00F11B1E">
      <w:pPr>
        <w:pStyle w:val="Paragraphedeliste"/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035C" w:rsidRPr="0031035C" w:rsidRDefault="0031035C" w:rsidP="0031035C">
      <w:pPr>
        <w:pStyle w:val="Paragraphedeliste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proofErr w:type="spellStart"/>
      <w:r w:rsidRPr="0031035C">
        <w:rPr>
          <w:rFonts w:ascii="Times New Roman" w:hAnsi="Times New Roman" w:cs="Times New Roman"/>
          <w:sz w:val="28"/>
          <w:szCs w:val="28"/>
        </w:rPr>
        <w:t>иференцююч</w:t>
      </w:r>
      <w:proofErr w:type="spellEnd"/>
      <w:r w:rsidRPr="0031035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31035C">
        <w:rPr>
          <w:rFonts w:ascii="Times New Roman" w:hAnsi="Times New Roman" w:cs="Times New Roman"/>
          <w:sz w:val="28"/>
          <w:szCs w:val="28"/>
        </w:rPr>
        <w:t xml:space="preserve"> СR</w:t>
      </w:r>
      <w:r w:rsidRPr="0031035C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31035C"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31035C" w:rsidRPr="0031035C" w:rsidRDefault="0031035C" w:rsidP="0031035C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t>Схема диференцюючого ланцюжка</w:t>
      </w:r>
      <w:r>
        <w:rPr>
          <w:rFonts w:ascii="Times New Roman" w:hAnsi="Times New Roman" w:cs="Times New Roman"/>
          <w:sz w:val="28"/>
          <w:szCs w:val="28"/>
          <w:lang w:val="uk-UA"/>
        </w:rPr>
        <w:t>(Рис. 9)</w:t>
      </w:r>
      <w:r w:rsidRPr="003103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1035C" w:rsidRPr="0031035C" w:rsidRDefault="0031035C" w:rsidP="0031035C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 wp14:anchorId="17D04398" wp14:editId="2BBDDCA3">
            <wp:extent cx="5760720" cy="1165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5C" w:rsidRDefault="0031035C" w:rsidP="0031035C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t>Рис. 9</w:t>
      </w:r>
    </w:p>
    <w:p w:rsidR="0031035C" w:rsidRDefault="0031035C" w:rsidP="0031035C">
      <w:pPr>
        <w:pStyle w:val="Sansinterligne"/>
        <w:rPr>
          <w:rFonts w:ascii="Times New Roman" w:hAnsi="Times New Roman" w:cs="Times New Roman"/>
          <w:sz w:val="28"/>
          <w:szCs w:val="28"/>
          <w:lang w:val="uk-UA"/>
        </w:rPr>
      </w:pPr>
    </w:p>
    <w:p w:rsidR="0031035C" w:rsidRPr="00A40BF1" w:rsidRDefault="0031035C" w:rsidP="0031035C">
      <w:pPr>
        <w:pStyle w:val="Sansinterlig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Амплітудно-частотна характеристика лацюжка</w:t>
      </w:r>
      <w:r w:rsidR="00A40BF1" w:rsidRPr="00A40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fr-FR"/>
              </w:rPr>
              <m:t>ωRC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uk-UA"/>
                          </w:rPr>
                          <m:t>ωRC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</m:oMath>
      <w:r w:rsidR="00A40BF1">
        <w:rPr>
          <w:rFonts w:ascii="Times New Roman" w:hAnsi="Times New Roman" w:cs="Times New Roman"/>
          <w:sz w:val="28"/>
          <w:szCs w:val="28"/>
          <w:lang w:val="uk-UA"/>
        </w:rPr>
        <w:t>(Рис. 8):</w:t>
      </w:r>
    </w:p>
    <w:p w:rsidR="00A40BF1" w:rsidRDefault="00A40BF1" w:rsidP="00A40BF1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4EE1E8F5" wp14:editId="28831924">
            <wp:extent cx="3467100" cy="2118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F1" w:rsidRDefault="00A40BF1" w:rsidP="00A40BF1">
      <w:pPr>
        <w:pStyle w:val="Sansinterlign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</w:p>
    <w:p w:rsidR="00A40BF1" w:rsidRDefault="00A40BF1" w:rsidP="00A40BF1">
      <w:pPr>
        <w:pStyle w:val="Sansinterligne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Фазово-частотна характеристика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arctg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box>
          <m:box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ωRC</m:t>
                </m:r>
              </m:den>
            </m:f>
          </m:e>
        </m:box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40B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 9</w:t>
      </w:r>
      <w:r w:rsidRPr="00A40BF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1512B" w:rsidRDefault="0021512B" w:rsidP="0021512B">
      <w:pPr>
        <w:pStyle w:val="Sansinterligne"/>
        <w:tabs>
          <w:tab w:val="left" w:pos="3686"/>
        </w:tabs>
        <w:ind w:left="1418" w:hanging="284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fr-FR" w:eastAsia="fr-FR"/>
        </w:rPr>
        <w:drawing>
          <wp:inline distT="0" distB="0" distL="0" distR="0" wp14:anchorId="6936239B" wp14:editId="078EA828">
            <wp:extent cx="4000500" cy="27252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2B" w:rsidRDefault="0021512B" w:rsidP="0021512B">
      <w:pPr>
        <w:pStyle w:val="Sansinterligne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1512B" w:rsidRPr="0021512B" w:rsidRDefault="0021512B" w:rsidP="0021512B">
      <w:pPr>
        <w:pStyle w:val="Sansinterligne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31035C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 ФВЧ.</w:t>
      </w:r>
    </w:p>
    <w:p w:rsidR="00D901D8" w:rsidRDefault="0021512B" w:rsidP="00D901D8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D901D8">
        <w:rPr>
          <w:rFonts w:ascii="Times New Roman" w:hAnsi="Times New Roman" w:cs="Times New Roman"/>
          <w:sz w:val="28"/>
          <w:szCs w:val="28"/>
          <w:lang w:val="ru-RU"/>
        </w:rPr>
        <w:t xml:space="preserve">На основі експериментальних даних </w:t>
      </w:r>
      <w:r w:rsidR="00D901D8">
        <w:rPr>
          <w:rFonts w:ascii="Times New Roman" w:hAnsi="Times New Roman" w:cs="Times New Roman"/>
          <w:sz w:val="28"/>
          <w:szCs w:val="28"/>
          <w:lang w:val="uk-UA"/>
        </w:rPr>
        <w:t xml:space="preserve">наведених у наступній таблиці </w:t>
      </w:r>
      <w:r w:rsidRPr="00D901D8">
        <w:rPr>
          <w:rFonts w:ascii="Times New Roman" w:hAnsi="Times New Roman" w:cs="Times New Roman"/>
          <w:sz w:val="28"/>
          <w:szCs w:val="28"/>
          <w:lang w:val="ru-RU"/>
        </w:rPr>
        <w:t>будуємо АЧХ (Рис. 10):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93"/>
        <w:gridCol w:w="2552"/>
      </w:tblGrid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fr-FR"/>
              </w:rPr>
            </w:pPr>
            <w:r w:rsidRPr="00D901D8">
              <w:rPr>
                <w:lang w:val="fr-FR"/>
              </w:rPr>
              <w:t>f, Hz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fr-FR"/>
              </w:rPr>
            </w:pPr>
            <w:r w:rsidRPr="00D901D8">
              <w:rPr>
                <w:lang w:val="fr-FR"/>
              </w:rPr>
              <w:t>K(</w:t>
            </w:r>
            <w:r w:rsidRPr="00D901D8">
              <w:rPr>
                <w:rFonts w:ascii="Sylfaen" w:hAnsi="Sylfaen"/>
                <w:lang w:val="fr-FR"/>
              </w:rPr>
              <w:t>ω</w:t>
            </w:r>
            <w:r w:rsidRPr="00D901D8">
              <w:rPr>
                <w:lang w:val="fr-FR"/>
              </w:rPr>
              <w:t>)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rFonts w:ascii="Sylfaen" w:hAnsi="Sylfaen"/>
                <w:lang w:val="uk-UA"/>
              </w:rPr>
              <w:t>φ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0.96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0.01404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400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0.1606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300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0.2014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0.92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0.3047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100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0.5704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90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0.6435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80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0.7076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70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0.7754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60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0.64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0.8331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0.9273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40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0.5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1.0353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30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1.1198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0.28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1.2532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10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0.14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1.3705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5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0.08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1.5708</w:t>
            </w:r>
          </w:p>
        </w:tc>
      </w:tr>
      <w:tr w:rsidR="00D901D8" w:rsidRPr="00D901D8" w:rsidTr="00D901D8">
        <w:trPr>
          <w:jc w:val="center"/>
        </w:trPr>
        <w:tc>
          <w:tcPr>
            <w:tcW w:w="2518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2</w:t>
            </w:r>
          </w:p>
        </w:tc>
        <w:tc>
          <w:tcPr>
            <w:tcW w:w="2693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0.02</w:t>
            </w:r>
          </w:p>
        </w:tc>
        <w:tc>
          <w:tcPr>
            <w:tcW w:w="2552" w:type="dxa"/>
          </w:tcPr>
          <w:p w:rsidR="00D901D8" w:rsidRPr="00D901D8" w:rsidRDefault="00D901D8" w:rsidP="00A8540C">
            <w:pPr>
              <w:pStyle w:val="Sansinterligne"/>
              <w:jc w:val="center"/>
              <w:rPr>
                <w:lang w:val="uk-UA"/>
              </w:rPr>
            </w:pPr>
            <w:r w:rsidRPr="00D901D8">
              <w:rPr>
                <w:lang w:val="uk-UA"/>
              </w:rPr>
              <w:t>1.5708</w:t>
            </w:r>
          </w:p>
        </w:tc>
      </w:tr>
    </w:tbl>
    <w:p w:rsidR="0021512B" w:rsidRPr="00D901D8" w:rsidRDefault="0021512B" w:rsidP="00D901D8">
      <w:pPr>
        <w:pStyle w:val="Sansinterligne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D901D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901D8" w:rsidRPr="00FE24E7" w:rsidRDefault="00FE24E7" w:rsidP="00FE24E7">
      <w:pPr>
        <w:pStyle w:val="Sansinterligne"/>
        <w:ind w:hanging="284"/>
        <w:jc w:val="center"/>
        <w:rPr>
          <w:lang w:val="uk-UA"/>
        </w:rPr>
      </w:pPr>
      <w:r>
        <w:object w:dxaOrig="3929" w:dyaOrig="2741">
          <v:shape id="_x0000_i1027" type="#_x0000_t75" style="width:474pt;height:331.2pt" o:ole="">
            <v:imagedata r:id="rId18" o:title=""/>
          </v:shape>
          <o:OLEObject Type="Embed" ProgID="Origin50.Graph" ShapeID="_x0000_i1027" DrawAspect="Content" ObjectID="_1645526762" r:id="rId19"/>
        </w:object>
      </w:r>
      <w:r w:rsidR="00D90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512B" w:rsidRPr="00D901D8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21512B" w:rsidRPr="00D901D8">
        <w:rPr>
          <w:rFonts w:ascii="Times New Roman" w:hAnsi="Times New Roman" w:cs="Times New Roman"/>
          <w:sz w:val="28"/>
          <w:szCs w:val="28"/>
        </w:rPr>
        <w:t>. 10</w:t>
      </w:r>
    </w:p>
    <w:p w:rsidR="0031035C" w:rsidRDefault="0031035C" w:rsidP="0031035C">
      <w:pPr>
        <w:pStyle w:val="Paragraphedeliste"/>
        <w:numPr>
          <w:ilvl w:val="1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3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Фазово-частотна характеристика ФВЧ</w:t>
      </w:r>
    </w:p>
    <w:p w:rsidR="00D901D8" w:rsidRPr="00F11B1E" w:rsidRDefault="00D901D8" w:rsidP="00F11B1E">
      <w:pPr>
        <w:pStyle w:val="Sansinterligne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F11B1E">
        <w:rPr>
          <w:rFonts w:ascii="Times New Roman" w:hAnsi="Times New Roman" w:cs="Times New Roman"/>
          <w:sz w:val="28"/>
          <w:szCs w:val="28"/>
          <w:lang w:val="uk-UA"/>
        </w:rPr>
        <w:t>Як і для інтегруючого ланцюжка за допомогою фігур Ліссажу (</w:t>
      </w:r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>див. відповідні файли</w:t>
      </w:r>
      <w:r w:rsidRPr="00F11B1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 xml:space="preserve"> будуємо ФЧХ (Рис. 11)</w:t>
      </w:r>
      <w:r w:rsidR="003C7FA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C7FA0" w:rsidRPr="003C7F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C7FA0">
        <w:rPr>
          <w:rFonts w:ascii="Times New Roman" w:hAnsi="Times New Roman" w:cs="Times New Roman"/>
          <w:sz w:val="28"/>
          <w:szCs w:val="28"/>
          <w:lang w:val="uk-UA"/>
        </w:rPr>
        <w:t xml:space="preserve">Тут також була використана формула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arcsin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B</m:t>
            </m:r>
          </m:den>
        </m:f>
      </m:oMath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192D" w:rsidRPr="00FE24E7" w:rsidRDefault="00FE24E7" w:rsidP="00FE24E7">
      <w:pPr>
        <w:pStyle w:val="Sansinterligne"/>
        <w:jc w:val="center"/>
        <w:rPr>
          <w:lang w:val="uk-UA"/>
        </w:rPr>
      </w:pPr>
      <w:r>
        <w:object w:dxaOrig="3929" w:dyaOrig="2741">
          <v:shape id="_x0000_i1028" type="#_x0000_t75" style="width:478.2pt;height:333.6pt" o:ole="">
            <v:imagedata r:id="rId20" o:title=""/>
          </v:shape>
          <o:OLEObject Type="Embed" ProgID="Origin50.Graph" ShapeID="_x0000_i1028" DrawAspect="Content" ObjectID="_1645526763" r:id="rId21"/>
        </w:object>
      </w:r>
      <w:r>
        <w:t xml:space="preserve">                 </w:t>
      </w:r>
      <w:r w:rsidR="00F11B1E" w:rsidRPr="00F11B1E">
        <w:rPr>
          <w:rFonts w:ascii="Times New Roman" w:hAnsi="Times New Roman" w:cs="Times New Roman"/>
          <w:sz w:val="28"/>
          <w:szCs w:val="28"/>
          <w:lang w:val="uk-UA"/>
        </w:rPr>
        <w:t>Рис. 11</w:t>
      </w:r>
    </w:p>
    <w:p w:rsidR="00F9141E" w:rsidRDefault="00F9141E" w:rsidP="00F914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141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F9141E" w:rsidRPr="00F9141E" w:rsidRDefault="00F9141E" w:rsidP="00F914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 були побудовані АЧХ та ФЧХ інтегруючого та диференцюючого ланцюжків. Як бачимо</w:t>
      </w:r>
      <w:r w:rsidR="00FA025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експериментально отримані графіки близкі до теоретичних кривих, що і можна було очікувати. </w:t>
      </w:r>
    </w:p>
    <w:sectPr w:rsidR="00F9141E" w:rsidRPr="00F9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3A2F"/>
    <w:multiLevelType w:val="multilevel"/>
    <w:tmpl w:val="CE88B496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cs="Times New Roman" w:hint="default"/>
      </w:rPr>
    </w:lvl>
  </w:abstractNum>
  <w:abstractNum w:abstractNumId="1">
    <w:nsid w:val="13E747EA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D685E2D"/>
    <w:multiLevelType w:val="hybridMultilevel"/>
    <w:tmpl w:val="8030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00C88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3FB371D4"/>
    <w:multiLevelType w:val="multilevel"/>
    <w:tmpl w:val="57C80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2B5E28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D203EFA"/>
    <w:multiLevelType w:val="hybridMultilevel"/>
    <w:tmpl w:val="7862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A2875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74E830DB"/>
    <w:multiLevelType w:val="hybridMultilevel"/>
    <w:tmpl w:val="5EFC79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7C4A7453"/>
    <w:multiLevelType w:val="hybridMultilevel"/>
    <w:tmpl w:val="3C7CCA88"/>
    <w:lvl w:ilvl="0" w:tplc="90F82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C2"/>
    <w:rsid w:val="0014327E"/>
    <w:rsid w:val="00192C95"/>
    <w:rsid w:val="0021512B"/>
    <w:rsid w:val="002D0985"/>
    <w:rsid w:val="00301482"/>
    <w:rsid w:val="00301A6E"/>
    <w:rsid w:val="00306BE9"/>
    <w:rsid w:val="0031035C"/>
    <w:rsid w:val="003551C2"/>
    <w:rsid w:val="003C7FA0"/>
    <w:rsid w:val="0046192D"/>
    <w:rsid w:val="006F4238"/>
    <w:rsid w:val="00893E29"/>
    <w:rsid w:val="009001AA"/>
    <w:rsid w:val="009A3EAB"/>
    <w:rsid w:val="009E53C3"/>
    <w:rsid w:val="00A40BF1"/>
    <w:rsid w:val="00C6168E"/>
    <w:rsid w:val="00D901D8"/>
    <w:rsid w:val="00DC57F7"/>
    <w:rsid w:val="00E57BF1"/>
    <w:rsid w:val="00E7462E"/>
    <w:rsid w:val="00F11B1E"/>
    <w:rsid w:val="00F9141E"/>
    <w:rsid w:val="00FA0255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C2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51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51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68E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C6168E"/>
    <w:pPr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001AA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9A3EAB"/>
    <w:pPr>
      <w:tabs>
        <w:tab w:val="decimal" w:pos="360"/>
      </w:tabs>
      <w:spacing w:after="200" w:line="276" w:lineRule="auto"/>
    </w:pPr>
    <w:rPr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A3EAB"/>
    <w:pPr>
      <w:spacing w:after="0" w:line="240" w:lineRule="auto"/>
    </w:pPr>
    <w:rPr>
      <w:rFonts w:eastAsiaTheme="minorEastAsia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A3EAB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A3EAB"/>
    <w:rPr>
      <w:i/>
      <w:iCs/>
      <w:color w:val="7F7F7F" w:themeColor="text1" w:themeTint="80"/>
    </w:rPr>
  </w:style>
  <w:style w:type="table" w:styleId="Trameclaire-Accent1">
    <w:name w:val="Light Shading Accent 1"/>
    <w:basedOn w:val="TableauNormal"/>
    <w:uiPriority w:val="60"/>
    <w:rsid w:val="009A3EAB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C2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51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51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68E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C6168E"/>
    <w:pPr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001AA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9A3EAB"/>
    <w:pPr>
      <w:tabs>
        <w:tab w:val="decimal" w:pos="360"/>
      </w:tabs>
      <w:spacing w:after="200" w:line="276" w:lineRule="auto"/>
    </w:pPr>
    <w:rPr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A3EAB"/>
    <w:pPr>
      <w:spacing w:after="0" w:line="240" w:lineRule="auto"/>
    </w:pPr>
    <w:rPr>
      <w:rFonts w:eastAsiaTheme="minorEastAsia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A3EAB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A3EAB"/>
    <w:rPr>
      <w:i/>
      <w:iCs/>
      <w:color w:val="7F7F7F" w:themeColor="text1" w:themeTint="80"/>
    </w:rPr>
  </w:style>
  <w:style w:type="table" w:styleId="Trameclaire-Accent1">
    <w:name w:val="Light Shading Accent 1"/>
    <w:basedOn w:val="TableauNormal"/>
    <w:uiPriority w:val="60"/>
    <w:rsid w:val="009A3EAB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F7D5-6431-4D71-B9A1-29309EBD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Volodymyn Lysenko</dc:creator>
  <cp:lastModifiedBy>Volodymyn Lysenko</cp:lastModifiedBy>
  <cp:revision>9</cp:revision>
  <dcterms:created xsi:type="dcterms:W3CDTF">2020-03-11T20:23:00Z</dcterms:created>
  <dcterms:modified xsi:type="dcterms:W3CDTF">2020-03-12T11:59:00Z</dcterms:modified>
</cp:coreProperties>
</file>