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17A" w14:textId="4A1159D9" w:rsidR="0058616F" w:rsidRPr="0058616F" w:rsidRDefault="0058616F" w:rsidP="0058616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color w:val="3D3D3D"/>
          <w:sz w:val="32"/>
          <w:szCs w:val="32"/>
        </w:rPr>
      </w:pPr>
      <w:r>
        <w:rPr>
          <w:rFonts w:ascii="Open Sans" w:eastAsia="Times New Roman" w:hAnsi="Open Sans" w:cs="Open Sans"/>
          <w:color w:val="3D3D3D"/>
          <w:sz w:val="32"/>
          <w:szCs w:val="32"/>
        </w:rPr>
        <w:t>Class 06</w:t>
      </w:r>
    </w:p>
    <w:p w14:paraId="7E613A8A" w14:textId="16B0C25C" w:rsidR="0058616F" w:rsidRDefault="0058616F" w:rsidP="0058616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color w:val="3D3D3D"/>
          <w:sz w:val="32"/>
          <w:szCs w:val="32"/>
        </w:rPr>
      </w:pPr>
      <w:r>
        <w:rPr>
          <w:rFonts w:ascii="Open Sans" w:eastAsia="Times New Roman" w:hAnsi="Open Sans" w:cs="Open Sans"/>
          <w:color w:val="3D3D3D"/>
          <w:sz w:val="32"/>
          <w:szCs w:val="32"/>
        </w:rPr>
        <w:t>Nayem Al Hakim</w:t>
      </w:r>
    </w:p>
    <w:p w14:paraId="33195763" w14:textId="161D05D0" w:rsidR="0058616F" w:rsidRPr="0058616F" w:rsidRDefault="0058616F" w:rsidP="0058616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Open Sans" w:eastAsia="Times New Roman" w:hAnsi="Open Sans" w:cs="Open Sans"/>
          <w:color w:val="3D3D3D"/>
          <w:sz w:val="32"/>
          <w:szCs w:val="32"/>
        </w:rPr>
      </w:pPr>
      <w:r>
        <w:rPr>
          <w:rFonts w:ascii="Open Sans" w:eastAsia="Times New Roman" w:hAnsi="Open Sans" w:cs="Open Sans"/>
          <w:color w:val="3D3D3D"/>
          <w:sz w:val="32"/>
          <w:szCs w:val="32"/>
        </w:rPr>
        <w:t>Id: 2111254</w:t>
      </w:r>
    </w:p>
    <w:p w14:paraId="4A45D268" w14:textId="094634B9" w:rsidR="0058616F" w:rsidRPr="0058616F" w:rsidRDefault="0058616F" w:rsidP="0058616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D3D3D"/>
          <w:sz w:val="21"/>
          <w:szCs w:val="21"/>
        </w:rPr>
      </w:pPr>
    </w:p>
    <w:p w14:paraId="73A5CC33" w14:textId="77777777" w:rsidR="0058616F" w:rsidRPr="0058616F" w:rsidRDefault="0058616F" w:rsidP="0058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1"/>
          <w:szCs w:val="21"/>
        </w:rPr>
      </w:pPr>
      <w:r w:rsidRPr="0058616F">
        <w:rPr>
          <w:rFonts w:ascii="Open Sans" w:eastAsia="Times New Roman" w:hAnsi="Open Sans" w:cs="Open Sans"/>
          <w:color w:val="3D3D3D"/>
          <w:sz w:val="21"/>
          <w:szCs w:val="21"/>
        </w:rPr>
        <w:t>The structure of a security policy includes critical sections such as overview, scope, policy, enforcement, definitions, and revision history.</w:t>
      </w:r>
    </w:p>
    <w:p w14:paraId="3A97BA5D" w14:textId="77777777" w:rsidR="0058616F" w:rsidRPr="0058616F" w:rsidRDefault="0058616F" w:rsidP="0058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1"/>
          <w:szCs w:val="21"/>
        </w:rPr>
      </w:pPr>
      <w:r w:rsidRPr="0058616F">
        <w:rPr>
          <w:rFonts w:ascii="Open Sans" w:eastAsia="Times New Roman" w:hAnsi="Open Sans" w:cs="Open Sans"/>
          <w:color w:val="3D3D3D"/>
          <w:sz w:val="21"/>
          <w:szCs w:val="21"/>
        </w:rPr>
        <w:t>Different types of policies (standards, guidelines, procedures) serve distinct purposes in guiding behavior and practices.</w:t>
      </w:r>
    </w:p>
    <w:p w14:paraId="69D542BF" w14:textId="77777777" w:rsidR="0058616F" w:rsidRPr="0058616F" w:rsidRDefault="0058616F" w:rsidP="0058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1"/>
          <w:szCs w:val="21"/>
        </w:rPr>
      </w:pPr>
      <w:r w:rsidRPr="0058616F">
        <w:rPr>
          <w:rFonts w:ascii="Open Sans" w:eastAsia="Times New Roman" w:hAnsi="Open Sans" w:cs="Open Sans"/>
          <w:color w:val="3D3D3D"/>
          <w:sz w:val="21"/>
          <w:szCs w:val="21"/>
        </w:rPr>
        <w:t>Organizations must educate employees on specific policies like acceptable use, password management, and data handling to mitigate risks.</w:t>
      </w:r>
    </w:p>
    <w:p w14:paraId="356E85BC" w14:textId="25386557" w:rsidR="0058616F" w:rsidRDefault="0058616F" w:rsidP="00586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1"/>
          <w:szCs w:val="21"/>
        </w:rPr>
      </w:pPr>
      <w:r w:rsidRPr="0058616F">
        <w:rPr>
          <w:rFonts w:ascii="Open Sans" w:eastAsia="Times New Roman" w:hAnsi="Open Sans" w:cs="Open Sans"/>
          <w:color w:val="3D3D3D"/>
          <w:sz w:val="21"/>
          <w:szCs w:val="21"/>
        </w:rPr>
        <w:t>Proper management of third-party relationships is crucial to avoid vulnerabilities that could arise from external interactions.</w:t>
      </w:r>
    </w:p>
    <w:p w14:paraId="460C813E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Dosis" w:eastAsia="Times New Roman" w:hAnsi="Dosis" w:cs="Times New Roman"/>
          <w:b/>
          <w:bCs/>
          <w:spacing w:val="8"/>
          <w:sz w:val="24"/>
          <w:szCs w:val="24"/>
        </w:rPr>
      </w:pPr>
      <w:r w:rsidRPr="0058616F">
        <w:rPr>
          <w:rFonts w:ascii="Dosis" w:eastAsia="Times New Roman" w:hAnsi="Dosis" w:cs="Times New Roman"/>
          <w:b/>
          <w:bCs/>
          <w:spacing w:val="8"/>
          <w:sz w:val="24"/>
          <w:szCs w:val="24"/>
        </w:rPr>
        <w:t>What is the purpose of a security policy?</w:t>
      </w:r>
    </w:p>
    <w:p w14:paraId="68C6FD64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58616F">
        <w:rPr>
          <w:rFonts w:ascii="Open Sans" w:eastAsia="Times New Roman" w:hAnsi="Open Sans" w:cs="Open Sans"/>
          <w:sz w:val="21"/>
          <w:szCs w:val="21"/>
        </w:rPr>
        <w:t>A security policy establishes the framework for protecting an organization’s assets by outlining the rules and procedures that all personnel must follow.</w:t>
      </w:r>
    </w:p>
    <w:p w14:paraId="34F3C550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Dosis" w:eastAsia="Times New Roman" w:hAnsi="Dosis" w:cs="Times New Roman"/>
          <w:b/>
          <w:bCs/>
          <w:spacing w:val="8"/>
          <w:sz w:val="24"/>
          <w:szCs w:val="24"/>
        </w:rPr>
      </w:pPr>
      <w:r w:rsidRPr="0058616F">
        <w:rPr>
          <w:rFonts w:ascii="Dosis" w:eastAsia="Times New Roman" w:hAnsi="Dosis" w:cs="Times New Roman"/>
          <w:b/>
          <w:bCs/>
          <w:spacing w:val="8"/>
          <w:sz w:val="24"/>
          <w:szCs w:val="24"/>
        </w:rPr>
        <w:t>How often should security policies be revised?</w:t>
      </w:r>
    </w:p>
    <w:p w14:paraId="06E55BB1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58616F">
        <w:rPr>
          <w:rFonts w:ascii="Open Sans" w:eastAsia="Times New Roman" w:hAnsi="Open Sans" w:cs="Open Sans"/>
          <w:sz w:val="21"/>
          <w:szCs w:val="21"/>
        </w:rPr>
        <w:t>Security policies should be regularly reviewed and updated to reflect changes in technology, regulations, and organizational structure, often documented in a revision history.</w:t>
      </w:r>
    </w:p>
    <w:p w14:paraId="27FB4FAC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Dosis" w:eastAsia="Times New Roman" w:hAnsi="Dosis" w:cs="Times New Roman"/>
          <w:b/>
          <w:bCs/>
          <w:spacing w:val="8"/>
          <w:sz w:val="24"/>
          <w:szCs w:val="24"/>
        </w:rPr>
      </w:pPr>
      <w:r w:rsidRPr="0058616F">
        <w:rPr>
          <w:rFonts w:ascii="Dosis" w:eastAsia="Times New Roman" w:hAnsi="Dosis" w:cs="Times New Roman"/>
          <w:b/>
          <w:bCs/>
          <w:spacing w:val="8"/>
          <w:sz w:val="24"/>
          <w:szCs w:val="24"/>
        </w:rPr>
        <w:t>What are the consequences of not adhering to security policies?</w:t>
      </w:r>
    </w:p>
    <w:p w14:paraId="6F2C4010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58616F">
        <w:rPr>
          <w:rFonts w:ascii="Open Sans" w:eastAsia="Times New Roman" w:hAnsi="Open Sans" w:cs="Open Sans"/>
          <w:sz w:val="21"/>
          <w:szCs w:val="21"/>
        </w:rPr>
        <w:t>Non-compliance can lead to disciplinary actions, including termination, as well as potential legal ramifications and damage to the organization’s reputation.</w:t>
      </w:r>
    </w:p>
    <w:p w14:paraId="0FA2AA10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Dosis" w:eastAsia="Times New Roman" w:hAnsi="Dosis" w:cs="Times New Roman"/>
          <w:b/>
          <w:bCs/>
          <w:spacing w:val="8"/>
          <w:sz w:val="24"/>
          <w:szCs w:val="24"/>
        </w:rPr>
      </w:pPr>
      <w:r w:rsidRPr="0058616F">
        <w:rPr>
          <w:rFonts w:ascii="Dosis" w:eastAsia="Times New Roman" w:hAnsi="Dosis" w:cs="Times New Roman"/>
          <w:b/>
          <w:bCs/>
          <w:spacing w:val="8"/>
          <w:sz w:val="24"/>
          <w:szCs w:val="24"/>
        </w:rPr>
        <w:t>Why is employee education crucial in security policies?</w:t>
      </w:r>
    </w:p>
    <w:p w14:paraId="6E62F237" w14:textId="77777777" w:rsidR="0058616F" w:rsidRPr="0058616F" w:rsidRDefault="0058616F" w:rsidP="0058616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58616F">
        <w:rPr>
          <w:rFonts w:ascii="Open Sans" w:eastAsia="Times New Roman" w:hAnsi="Open Sans" w:cs="Open Sans"/>
          <w:sz w:val="21"/>
          <w:szCs w:val="21"/>
        </w:rPr>
        <w:t>Educating employees helps ensure they understand their responsibilities regarding data security and compliance with policies, ultimately reducing the risk of breaches.</w:t>
      </w:r>
    </w:p>
    <w:p w14:paraId="7F94895A" w14:textId="77777777" w:rsidR="0058616F" w:rsidRPr="0058616F" w:rsidRDefault="0058616F" w:rsidP="005861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D3D3D"/>
          <w:sz w:val="21"/>
          <w:szCs w:val="21"/>
        </w:rPr>
      </w:pPr>
    </w:p>
    <w:p w14:paraId="489A2E65" w14:textId="77777777" w:rsidR="00CD5552" w:rsidRDefault="00CD5552"/>
    <w:sectPr w:rsidR="00CD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osis"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5882"/>
    <w:multiLevelType w:val="multilevel"/>
    <w:tmpl w:val="576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F"/>
    <w:rsid w:val="0058616F"/>
    <w:rsid w:val="00C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30FF"/>
  <w15:chartTrackingRefBased/>
  <w15:docId w15:val="{A2377669-162F-4D24-AFA2-D818DDAA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6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61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 hakim</dc:creator>
  <cp:keywords/>
  <dc:description/>
  <cp:lastModifiedBy>nayem al hakim</cp:lastModifiedBy>
  <cp:revision>1</cp:revision>
  <dcterms:created xsi:type="dcterms:W3CDTF">2024-11-14T14:30:00Z</dcterms:created>
  <dcterms:modified xsi:type="dcterms:W3CDTF">2024-11-14T14:33:00Z</dcterms:modified>
</cp:coreProperties>
</file>